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D210C" w:rsidRPr="00553F9E" w:rsidP="00AD210C" w14:paraId="257D96A5" w14:textId="5D9D83D3">
      <w:pPr>
        <w:spacing w:line="240" w:lineRule="auto"/>
        <w:rPr>
          <w:bCs/>
          <w:sz w:val="20"/>
          <w:szCs w:val="20"/>
        </w:rPr>
      </w:pPr>
      <w:r w:rsidRPr="00553F9E">
        <w:rPr>
          <w:bCs/>
          <w:sz w:val="20"/>
          <w:szCs w:val="20"/>
        </w:rPr>
        <w:t>Filed 2/27/</w:t>
      </w:r>
      <w:r w:rsidR="00BE761C">
        <w:rPr>
          <w:bCs/>
          <w:sz w:val="20"/>
          <w:szCs w:val="20"/>
        </w:rPr>
        <w:t>2</w:t>
      </w:r>
      <w:r w:rsidRPr="00553F9E">
        <w:rPr>
          <w:bCs/>
          <w:sz w:val="20"/>
          <w:szCs w:val="20"/>
        </w:rPr>
        <w:t>3</w:t>
      </w:r>
    </w:p>
    <w:p w:rsidR="003E7231" w:rsidP="003E7231" w14:paraId="63198A0B" w14:textId="17C96D94">
      <w:pPr>
        <w:spacing w:line="240" w:lineRule="auto"/>
        <w:jc w:val="center"/>
        <w:rPr>
          <w:b/>
        </w:rPr>
      </w:pPr>
      <w:r>
        <w:rPr>
          <w:b/>
        </w:rPr>
        <w:t xml:space="preserve">CERTIFIED FOR </w:t>
      </w:r>
      <w:r w:rsidRPr="003E7231">
        <w:rPr>
          <w:b/>
        </w:rPr>
        <w:t>PUBLICATION</w:t>
      </w:r>
    </w:p>
    <w:p w:rsidR="003E7231" w:rsidRPr="00E924F6" w:rsidP="007A17D6" w14:paraId="3EFEAA40" w14:textId="77777777">
      <w:pPr>
        <w:spacing w:line="240" w:lineRule="auto"/>
        <w:jc w:val="center"/>
      </w:pPr>
    </w:p>
    <w:p w:rsidR="007A17D6" w:rsidRPr="00E924F6" w:rsidP="007A17D6" w14:paraId="042B9069" w14:textId="77777777">
      <w:pPr>
        <w:spacing w:line="240" w:lineRule="auto"/>
        <w:jc w:val="center"/>
      </w:pPr>
      <w:r w:rsidRPr="00E924F6">
        <w:t>IN THE COURT OF APPEAL OF THE STATE OF CALIFORNIA</w:t>
      </w:r>
    </w:p>
    <w:p w:rsidR="007A17D6" w:rsidRPr="00E924F6" w:rsidP="007A17D6" w14:paraId="164FBD86" w14:textId="77777777">
      <w:pPr>
        <w:spacing w:line="240" w:lineRule="auto"/>
        <w:jc w:val="center"/>
      </w:pPr>
    </w:p>
    <w:p w:rsidR="007A17D6" w:rsidRPr="00E924F6" w:rsidP="007A17D6" w14:paraId="0C268C0F" w14:textId="77777777">
      <w:pPr>
        <w:spacing w:line="240" w:lineRule="auto"/>
        <w:jc w:val="center"/>
      </w:pPr>
      <w:r w:rsidRPr="00E924F6">
        <w:t>SECOND APPELLATE DISTRICT</w:t>
      </w:r>
    </w:p>
    <w:p w:rsidR="007A17D6" w:rsidRPr="00E924F6" w:rsidP="007A17D6" w14:paraId="3DD7CEC7" w14:textId="77777777">
      <w:pPr>
        <w:spacing w:line="240" w:lineRule="auto"/>
        <w:jc w:val="center"/>
      </w:pPr>
    </w:p>
    <w:p w:rsidR="007A17D6" w:rsidRPr="00E924F6" w:rsidP="007A17D6" w14:paraId="1B246C08" w14:textId="77777777">
      <w:pPr>
        <w:spacing w:line="240" w:lineRule="auto"/>
        <w:jc w:val="center"/>
      </w:pPr>
      <w:r w:rsidRPr="00E924F6">
        <w:t>DIVISION ONE</w:t>
      </w:r>
    </w:p>
    <w:p w:rsidR="007A17D6" w:rsidRPr="00E924F6" w:rsidP="007A17D6" w14:paraId="5F512A2C" w14:textId="77777777">
      <w:pPr>
        <w:spacing w:line="240" w:lineRule="auto"/>
        <w:jc w:val="center"/>
      </w:pPr>
    </w:p>
    <w:p w:rsidR="007A17D6" w:rsidRPr="00E924F6" w:rsidP="007A17D6" w14:paraId="47CBCDD3" w14:textId="77777777">
      <w:pPr>
        <w:spacing w:line="240" w:lineRule="auto"/>
        <w:jc w:val="center"/>
      </w:pPr>
    </w:p>
    <w:tbl>
      <w:tblPr>
        <w:tblW w:w="8550" w:type="dxa"/>
        <w:tblLayout w:type="fixed"/>
        <w:tblLook w:val="0000"/>
      </w:tblPr>
      <w:tblGrid>
        <w:gridCol w:w="4680"/>
        <w:gridCol w:w="3870"/>
      </w:tblGrid>
      <w:tr w14:paraId="503D604B" w14:textId="77777777" w:rsidTr="00AD210C">
        <w:tblPrEx>
          <w:tblW w:w="8550" w:type="dxa"/>
          <w:tblLayout w:type="fixed"/>
          <w:tblLook w:val="0000"/>
        </w:tblPrEx>
        <w:tc>
          <w:tcPr>
            <w:tcW w:w="4680" w:type="dxa"/>
            <w:tcBorders>
              <w:bottom w:val="single" w:sz="4" w:space="0" w:color="auto"/>
              <w:right w:val="single" w:sz="4" w:space="0" w:color="auto"/>
            </w:tcBorders>
            <w:shd w:val="clear" w:color="auto" w:fill="auto"/>
          </w:tcPr>
          <w:p w:rsidR="007A17D6" w:rsidRPr="00E924F6" w:rsidP="00F051D0" w14:paraId="70A3EA72" w14:textId="58FFF075">
            <w:pPr>
              <w:spacing w:line="240" w:lineRule="auto"/>
            </w:pPr>
            <w:r>
              <w:t xml:space="preserve">STATE OF CALIFORNIA </w:t>
            </w:r>
            <w:r w:rsidRPr="0052681C" w:rsidR="0077281B">
              <w:t>ex rel</w:t>
            </w:r>
            <w:r w:rsidRPr="0052681C">
              <w:t>.</w:t>
            </w:r>
            <w:r>
              <w:rPr>
                <w:i/>
                <w:iCs/>
              </w:rPr>
              <w:t xml:space="preserve"> </w:t>
            </w:r>
            <w:r>
              <w:t>ANNA MARIA CHRISTINA SILLS</w:t>
            </w:r>
            <w:r w:rsidRPr="00E924F6">
              <w:t>,</w:t>
            </w:r>
          </w:p>
          <w:p w:rsidR="007A17D6" w:rsidRPr="00E924F6" w:rsidP="007A17D6" w14:paraId="5B660C9A" w14:textId="77777777">
            <w:pPr>
              <w:spacing w:line="240" w:lineRule="auto"/>
            </w:pPr>
          </w:p>
          <w:p w:rsidR="007A17D6" w:rsidRPr="00E924F6" w:rsidP="007A17D6" w14:paraId="74FE4D14" w14:textId="13786AB5">
            <w:pPr>
              <w:spacing w:line="240" w:lineRule="auto"/>
            </w:pPr>
            <w:r w:rsidRPr="00E924F6">
              <w:tab/>
            </w:r>
            <w:r w:rsidR="00AE4271">
              <w:t>Plaintiff</w:t>
            </w:r>
            <w:r w:rsidRPr="00E924F6" w:rsidR="00AE4271">
              <w:t xml:space="preserve"> </w:t>
            </w:r>
            <w:r w:rsidRPr="00E924F6" w:rsidR="00690730">
              <w:t>and</w:t>
            </w:r>
            <w:r w:rsidR="0077281B">
              <w:t xml:space="preserve"> </w:t>
            </w:r>
            <w:r w:rsidR="00A16FC4">
              <w:t>Appellant</w:t>
            </w:r>
            <w:r w:rsidRPr="00E924F6">
              <w:t>,</w:t>
            </w:r>
          </w:p>
          <w:p w:rsidR="007A17D6" w:rsidRPr="00E924F6" w:rsidP="007A17D6" w14:paraId="5ADFF000" w14:textId="77777777">
            <w:pPr>
              <w:spacing w:line="240" w:lineRule="auto"/>
            </w:pPr>
          </w:p>
          <w:p w:rsidR="007A17D6" w:rsidRPr="00E924F6" w:rsidP="007A17D6" w14:paraId="5C071407" w14:textId="77777777">
            <w:pPr>
              <w:spacing w:line="240" w:lineRule="auto"/>
            </w:pPr>
            <w:r w:rsidRPr="00E924F6">
              <w:tab/>
              <w:t>v.</w:t>
            </w:r>
          </w:p>
          <w:p w:rsidR="007A17D6" w:rsidRPr="00E924F6" w:rsidP="007A17D6" w14:paraId="16983D31" w14:textId="77777777">
            <w:pPr>
              <w:spacing w:line="240" w:lineRule="auto"/>
            </w:pPr>
          </w:p>
          <w:p w:rsidR="00A20B42" w:rsidRPr="00E924F6" w:rsidP="00A20B42" w14:paraId="7437B204" w14:textId="31564ABB">
            <w:pPr>
              <w:pStyle w:val="Header"/>
              <w:tabs>
                <w:tab w:val="clear" w:pos="4680"/>
                <w:tab w:val="clear" w:pos="9360"/>
              </w:tabs>
              <w:spacing w:line="240" w:lineRule="auto"/>
            </w:pPr>
            <w:r>
              <w:t xml:space="preserve">BAHAR GHARIB-DANESH </w:t>
            </w:r>
            <w:r w:rsidR="0015787E">
              <w:t>et al.</w:t>
            </w:r>
            <w:r>
              <w:t>,</w:t>
            </w:r>
          </w:p>
          <w:p w:rsidR="00A20B42" w:rsidRPr="00E924F6" w:rsidP="00A20B42" w14:paraId="17B53473" w14:textId="77777777">
            <w:pPr>
              <w:spacing w:line="240" w:lineRule="auto"/>
            </w:pPr>
          </w:p>
          <w:p w:rsidR="00A20B42" w:rsidP="00433FA7" w14:paraId="1DA9CFF5" w14:textId="6E9173DF">
            <w:pPr>
              <w:spacing w:line="240" w:lineRule="auto"/>
              <w:ind w:left="720"/>
            </w:pPr>
            <w:r>
              <w:t>Defendants</w:t>
            </w:r>
            <w:r w:rsidR="0077281B">
              <w:t xml:space="preserve"> </w:t>
            </w:r>
            <w:r w:rsidR="00D32D11">
              <w:t>and</w:t>
            </w:r>
            <w:r w:rsidR="001C6467">
              <w:t xml:space="preserve"> </w:t>
            </w:r>
            <w:r w:rsidR="00714068">
              <w:t>Respondents</w:t>
            </w:r>
            <w:r>
              <w:t>.</w:t>
            </w:r>
          </w:p>
          <w:p w:rsidR="007A17D6" w:rsidRPr="00E924F6" w:rsidP="007A17D6" w14:paraId="788F8052" w14:textId="77777777">
            <w:pPr>
              <w:spacing w:line="240" w:lineRule="auto"/>
            </w:pPr>
          </w:p>
        </w:tc>
        <w:tc>
          <w:tcPr>
            <w:tcW w:w="3870" w:type="dxa"/>
            <w:tcBorders>
              <w:left w:val="single" w:sz="4" w:space="0" w:color="auto"/>
            </w:tcBorders>
            <w:shd w:val="clear" w:color="auto" w:fill="auto"/>
          </w:tcPr>
          <w:p w:rsidR="007A17D6" w:rsidRPr="00E924F6" w:rsidP="004E5E2A" w14:paraId="343AC366" w14:textId="7313FAC4">
            <w:r w:rsidRPr="00E924F6">
              <w:t xml:space="preserve">      </w:t>
            </w:r>
            <w:r w:rsidR="004E4487">
              <w:t>B31</w:t>
            </w:r>
            <w:r w:rsidR="0077281B">
              <w:t>2</w:t>
            </w:r>
            <w:r w:rsidR="00B67CB9">
              <w:t>459</w:t>
            </w:r>
          </w:p>
          <w:p w:rsidR="00A426ED" w:rsidRPr="00E924F6" w:rsidP="007A17D6" w14:paraId="4D66F266" w14:textId="77777777">
            <w:pPr>
              <w:spacing w:line="240" w:lineRule="auto"/>
            </w:pPr>
          </w:p>
          <w:p w:rsidR="007A17D6" w:rsidRPr="00E924F6" w:rsidP="007A17D6" w14:paraId="016E24CD" w14:textId="77777777">
            <w:pPr>
              <w:spacing w:line="240" w:lineRule="auto"/>
            </w:pPr>
            <w:r w:rsidRPr="00E924F6">
              <w:t xml:space="preserve">      (Los Angeles County</w:t>
            </w:r>
          </w:p>
          <w:p w:rsidR="007A17D6" w:rsidRPr="00E924F6" w:rsidP="0098178D" w14:paraId="7986759B" w14:textId="5C02B074">
            <w:pPr>
              <w:spacing w:line="240" w:lineRule="auto"/>
            </w:pPr>
            <w:r w:rsidRPr="00E924F6">
              <w:t xml:space="preserve">      Super. Ct. No. </w:t>
            </w:r>
            <w:r w:rsidR="006D74FB">
              <w:t>BC603</w:t>
            </w:r>
            <w:r w:rsidR="005962E3">
              <w:t>624</w:t>
            </w:r>
            <w:r w:rsidRPr="00E924F6">
              <w:t>)</w:t>
            </w:r>
          </w:p>
          <w:p w:rsidR="007A17D6" w:rsidRPr="00E924F6" w:rsidP="007A17D6" w14:paraId="365AB0CC" w14:textId="77777777">
            <w:pPr>
              <w:spacing w:line="240" w:lineRule="auto"/>
            </w:pPr>
          </w:p>
        </w:tc>
      </w:tr>
    </w:tbl>
    <w:p w:rsidR="007A17D6" w:rsidP="00351325" w14:paraId="5DA40372" w14:textId="0DB63E99">
      <w:pPr>
        <w:pStyle w:val="Header"/>
        <w:tabs>
          <w:tab w:val="clear" w:pos="4680"/>
          <w:tab w:val="clear" w:pos="9360"/>
        </w:tabs>
      </w:pPr>
    </w:p>
    <w:p w:rsidR="007A17D6" w:rsidP="00351325" w14:paraId="43C90B1B" w14:textId="39E39C42">
      <w:pPr>
        <w:ind w:firstLine="720"/>
        <w:rPr>
          <w:rFonts w:eastAsia="Times New Roman"/>
          <w:szCs w:val="26"/>
        </w:rPr>
      </w:pPr>
      <w:r w:rsidRPr="00E924F6">
        <w:rPr>
          <w:rFonts w:eastAsia="Times New Roman"/>
          <w:szCs w:val="26"/>
        </w:rPr>
        <w:t xml:space="preserve">APPEAL </w:t>
      </w:r>
      <w:r w:rsidRPr="00E924F6">
        <w:rPr>
          <w:szCs w:val="26"/>
        </w:rPr>
        <w:t>from</w:t>
      </w:r>
      <w:r w:rsidRPr="00E924F6">
        <w:rPr>
          <w:rFonts w:eastAsia="Times New Roman"/>
          <w:szCs w:val="26"/>
        </w:rPr>
        <w:t xml:space="preserve"> </w:t>
      </w:r>
      <w:r w:rsidR="001664A4">
        <w:rPr>
          <w:rFonts w:eastAsia="Times New Roman"/>
          <w:szCs w:val="26"/>
        </w:rPr>
        <w:t>a</w:t>
      </w:r>
      <w:r w:rsidR="00B67CB9">
        <w:rPr>
          <w:rFonts w:eastAsia="Times New Roman"/>
          <w:szCs w:val="26"/>
        </w:rPr>
        <w:t xml:space="preserve"> judgment </w:t>
      </w:r>
      <w:r w:rsidRPr="00E924F6">
        <w:rPr>
          <w:rFonts w:eastAsia="Times New Roman"/>
          <w:szCs w:val="26"/>
        </w:rPr>
        <w:t>of the Superior Court of Los Angeles County,</w:t>
      </w:r>
      <w:r w:rsidR="00B67CB9">
        <w:rPr>
          <w:rFonts w:eastAsia="Times New Roman"/>
          <w:szCs w:val="26"/>
        </w:rPr>
        <w:t xml:space="preserve"> Maureen Duffy-Lewis</w:t>
      </w:r>
      <w:r w:rsidR="00E12037">
        <w:rPr>
          <w:rFonts w:eastAsia="Times New Roman"/>
          <w:szCs w:val="26"/>
        </w:rPr>
        <w:t xml:space="preserve">, </w:t>
      </w:r>
      <w:r w:rsidRPr="00E924F6">
        <w:rPr>
          <w:rFonts w:eastAsia="Times New Roman"/>
          <w:szCs w:val="26"/>
        </w:rPr>
        <w:t xml:space="preserve">Judge.  </w:t>
      </w:r>
      <w:r w:rsidR="00B67CB9">
        <w:rPr>
          <w:rFonts w:eastAsia="Times New Roman"/>
          <w:szCs w:val="26"/>
        </w:rPr>
        <w:t>Reverse</w:t>
      </w:r>
      <w:r w:rsidRPr="00E924F6" w:rsidR="00A80706">
        <w:rPr>
          <w:rFonts w:eastAsia="Times New Roman"/>
          <w:szCs w:val="26"/>
        </w:rPr>
        <w:t>d</w:t>
      </w:r>
      <w:r w:rsidRPr="00E924F6" w:rsidR="006C42E9">
        <w:rPr>
          <w:rFonts w:eastAsia="Times New Roman"/>
          <w:szCs w:val="26"/>
        </w:rPr>
        <w:t>.</w:t>
      </w:r>
    </w:p>
    <w:p w:rsidR="001C6467" w:rsidRPr="00E924F6" w:rsidP="001C6467" w14:paraId="024B0D7D" w14:textId="1A14383B">
      <w:pPr>
        <w:pStyle w:val="BodyTextIndent"/>
        <w:spacing w:before="0" w:after="0"/>
        <w:rPr>
          <w:szCs w:val="26"/>
        </w:rPr>
      </w:pPr>
      <w:bookmarkStart w:id="0" w:name="_Hlk93591209"/>
      <w:r>
        <w:rPr>
          <w:szCs w:val="26"/>
        </w:rPr>
        <w:t>Cotchett, Pitre &amp; McCarthy, Justin T. Berger, Robert B. Hutchinson,</w:t>
      </w:r>
      <w:r w:rsidR="00C14E21">
        <w:rPr>
          <w:szCs w:val="26"/>
        </w:rPr>
        <w:t xml:space="preserve"> Carlos Urzua</w:t>
      </w:r>
      <w:r w:rsidR="00026354">
        <w:rPr>
          <w:szCs w:val="26"/>
        </w:rPr>
        <w:t xml:space="preserve"> </w:t>
      </w:r>
      <w:r w:rsidR="00C14E21">
        <w:rPr>
          <w:szCs w:val="26"/>
        </w:rPr>
        <w:t>and Theresa Vitale for</w:t>
      </w:r>
      <w:r w:rsidR="00026354">
        <w:rPr>
          <w:szCs w:val="26"/>
        </w:rPr>
        <w:t xml:space="preserve"> </w:t>
      </w:r>
      <w:r w:rsidR="00E12037">
        <w:rPr>
          <w:szCs w:val="26"/>
        </w:rPr>
        <w:t>Plaintiff</w:t>
      </w:r>
      <w:r>
        <w:rPr>
          <w:szCs w:val="26"/>
        </w:rPr>
        <w:t xml:space="preserve"> and Appellant</w:t>
      </w:r>
      <w:r w:rsidRPr="00E924F6">
        <w:rPr>
          <w:szCs w:val="26"/>
        </w:rPr>
        <w:t>.</w:t>
      </w:r>
    </w:p>
    <w:p w:rsidR="003708A8" w:rsidP="003708A8" w14:paraId="34B207B0" w14:textId="3C5F389B">
      <w:pPr>
        <w:pStyle w:val="BodyTextIndent"/>
        <w:spacing w:before="0" w:after="0"/>
        <w:rPr>
          <w:szCs w:val="26"/>
        </w:rPr>
      </w:pPr>
      <w:r>
        <w:rPr>
          <w:szCs w:val="26"/>
        </w:rPr>
        <w:t>Rob Bonta, Attorney General, Martin H. Goyette, Assistant Attorney General, Jacqueline Dale, Maria Ellinikos and Brendan Ruddy, Deputy Attorneys General</w:t>
      </w:r>
      <w:r w:rsidR="0012546C">
        <w:rPr>
          <w:szCs w:val="26"/>
        </w:rPr>
        <w:t>,</w:t>
      </w:r>
      <w:r w:rsidR="00864B3C">
        <w:rPr>
          <w:szCs w:val="26"/>
        </w:rPr>
        <w:t xml:space="preserve"> as</w:t>
      </w:r>
      <w:r>
        <w:rPr>
          <w:szCs w:val="26"/>
        </w:rPr>
        <w:t xml:space="preserve"> </w:t>
      </w:r>
      <w:r w:rsidR="00864B3C">
        <w:rPr>
          <w:szCs w:val="26"/>
        </w:rPr>
        <w:t>A</w:t>
      </w:r>
      <w:r w:rsidRPr="0052681C">
        <w:rPr>
          <w:szCs w:val="26"/>
        </w:rPr>
        <w:t xml:space="preserve">micus </w:t>
      </w:r>
      <w:r w:rsidR="00864B3C">
        <w:rPr>
          <w:szCs w:val="26"/>
        </w:rPr>
        <w:t>C</w:t>
      </w:r>
      <w:r w:rsidRPr="0052681C">
        <w:rPr>
          <w:szCs w:val="26"/>
        </w:rPr>
        <w:t>uriae</w:t>
      </w:r>
      <w:r>
        <w:rPr>
          <w:i/>
          <w:iCs/>
          <w:szCs w:val="26"/>
        </w:rPr>
        <w:t xml:space="preserve"> </w:t>
      </w:r>
      <w:r>
        <w:rPr>
          <w:szCs w:val="26"/>
        </w:rPr>
        <w:t xml:space="preserve">on behalf of </w:t>
      </w:r>
      <w:r w:rsidR="00864B3C">
        <w:rPr>
          <w:szCs w:val="26"/>
        </w:rPr>
        <w:t>P</w:t>
      </w:r>
      <w:r>
        <w:rPr>
          <w:szCs w:val="26"/>
        </w:rPr>
        <w:t xml:space="preserve">laintiff and </w:t>
      </w:r>
      <w:r w:rsidR="00864B3C">
        <w:rPr>
          <w:szCs w:val="26"/>
        </w:rPr>
        <w:t>A</w:t>
      </w:r>
      <w:r>
        <w:rPr>
          <w:szCs w:val="26"/>
        </w:rPr>
        <w:t>ppellant.</w:t>
      </w:r>
    </w:p>
    <w:p w:rsidR="003708A8" w:rsidRPr="00F55AC0" w:rsidP="003708A8" w14:paraId="2CDDC47A" w14:textId="62EAE228">
      <w:pPr>
        <w:pStyle w:val="BodyTextIndent"/>
        <w:spacing w:before="0" w:after="0"/>
        <w:rPr>
          <w:szCs w:val="26"/>
        </w:rPr>
      </w:pPr>
      <w:r>
        <w:rPr>
          <w:szCs w:val="26"/>
        </w:rPr>
        <w:t>Heather B. Hoesterey, Antonio A. Celaya and Michelle Perz</w:t>
      </w:r>
      <w:r w:rsidR="00EE1EA8">
        <w:rPr>
          <w:szCs w:val="26"/>
        </w:rPr>
        <w:t>,</w:t>
      </w:r>
      <w:r w:rsidR="009B590E">
        <w:rPr>
          <w:szCs w:val="26"/>
        </w:rPr>
        <w:t xml:space="preserve"> </w:t>
      </w:r>
      <w:r w:rsidR="00704120">
        <w:rPr>
          <w:szCs w:val="26"/>
        </w:rPr>
        <w:t>Department of Insurance</w:t>
      </w:r>
      <w:r w:rsidR="00283390">
        <w:rPr>
          <w:szCs w:val="26"/>
        </w:rPr>
        <w:t xml:space="preserve"> Attorneys</w:t>
      </w:r>
      <w:r w:rsidR="00704120">
        <w:rPr>
          <w:szCs w:val="26"/>
        </w:rPr>
        <w:t>,</w:t>
      </w:r>
      <w:r w:rsidR="00283390">
        <w:rPr>
          <w:szCs w:val="26"/>
        </w:rPr>
        <w:t xml:space="preserve"> </w:t>
      </w:r>
      <w:r w:rsidR="00864B3C">
        <w:rPr>
          <w:szCs w:val="26"/>
        </w:rPr>
        <w:t>for</w:t>
      </w:r>
      <w:r w:rsidR="009B590E">
        <w:rPr>
          <w:szCs w:val="26"/>
        </w:rPr>
        <w:t xml:space="preserve"> Ricardo Lara,</w:t>
      </w:r>
      <w:r>
        <w:rPr>
          <w:szCs w:val="26"/>
        </w:rPr>
        <w:t xml:space="preserve"> </w:t>
      </w:r>
      <w:r w:rsidR="00864B3C">
        <w:rPr>
          <w:szCs w:val="26"/>
        </w:rPr>
        <w:t>Insurance Commissioner,</w:t>
      </w:r>
      <w:r w:rsidR="009B590E">
        <w:rPr>
          <w:szCs w:val="26"/>
        </w:rPr>
        <w:t xml:space="preserve"> as</w:t>
      </w:r>
      <w:r w:rsidR="00864B3C">
        <w:rPr>
          <w:szCs w:val="26"/>
        </w:rPr>
        <w:t xml:space="preserve"> </w:t>
      </w:r>
      <w:r w:rsidR="009B590E">
        <w:rPr>
          <w:szCs w:val="26"/>
        </w:rPr>
        <w:t>A</w:t>
      </w:r>
      <w:r w:rsidRPr="0052681C">
        <w:rPr>
          <w:szCs w:val="26"/>
        </w:rPr>
        <w:t xml:space="preserve">micus </w:t>
      </w:r>
      <w:r w:rsidR="009B590E">
        <w:rPr>
          <w:szCs w:val="26"/>
        </w:rPr>
        <w:t>C</w:t>
      </w:r>
      <w:r w:rsidRPr="0052681C">
        <w:rPr>
          <w:szCs w:val="26"/>
        </w:rPr>
        <w:t>uriae</w:t>
      </w:r>
      <w:r>
        <w:rPr>
          <w:szCs w:val="26"/>
        </w:rPr>
        <w:t xml:space="preserve"> on behalf of </w:t>
      </w:r>
      <w:r w:rsidR="009B590E">
        <w:rPr>
          <w:szCs w:val="26"/>
        </w:rPr>
        <w:t>P</w:t>
      </w:r>
      <w:r>
        <w:rPr>
          <w:szCs w:val="26"/>
        </w:rPr>
        <w:t xml:space="preserve">laintiff and </w:t>
      </w:r>
      <w:r w:rsidR="009B590E">
        <w:rPr>
          <w:szCs w:val="26"/>
        </w:rPr>
        <w:t>A</w:t>
      </w:r>
      <w:r>
        <w:rPr>
          <w:szCs w:val="26"/>
        </w:rPr>
        <w:t>ppellant.</w:t>
      </w:r>
    </w:p>
    <w:p w:rsidR="00E84C97" w:rsidP="00351325" w14:paraId="771D3412" w14:textId="63006D5A">
      <w:pPr>
        <w:pStyle w:val="BodyTextIndent"/>
        <w:spacing w:before="0" w:after="0"/>
        <w:rPr>
          <w:szCs w:val="26"/>
        </w:rPr>
      </w:pPr>
      <w:r>
        <w:rPr>
          <w:szCs w:val="26"/>
        </w:rPr>
        <w:t xml:space="preserve">Kettellaw and David A. Kettel </w:t>
      </w:r>
      <w:r w:rsidR="00E724E7">
        <w:rPr>
          <w:szCs w:val="26"/>
        </w:rPr>
        <w:t>f</w:t>
      </w:r>
      <w:r>
        <w:rPr>
          <w:szCs w:val="26"/>
        </w:rPr>
        <w:t>o</w:t>
      </w:r>
      <w:r w:rsidRPr="00E924F6">
        <w:rPr>
          <w:szCs w:val="26"/>
        </w:rPr>
        <w:t xml:space="preserve">r </w:t>
      </w:r>
      <w:r w:rsidR="00153F2C">
        <w:rPr>
          <w:szCs w:val="26"/>
        </w:rPr>
        <w:t>D</w:t>
      </w:r>
      <w:r w:rsidR="00B12034">
        <w:rPr>
          <w:szCs w:val="26"/>
        </w:rPr>
        <w:t>efendants</w:t>
      </w:r>
      <w:r w:rsidR="00B35C0E">
        <w:rPr>
          <w:szCs w:val="26"/>
        </w:rPr>
        <w:t xml:space="preserve"> </w:t>
      </w:r>
      <w:r>
        <w:rPr>
          <w:szCs w:val="26"/>
        </w:rPr>
        <w:t xml:space="preserve">and </w:t>
      </w:r>
      <w:r w:rsidR="00153F2C">
        <w:rPr>
          <w:szCs w:val="26"/>
        </w:rPr>
        <w:t>R</w:t>
      </w:r>
      <w:r w:rsidR="00E724E7">
        <w:rPr>
          <w:szCs w:val="26"/>
        </w:rPr>
        <w:t>espondent</w:t>
      </w:r>
      <w:r w:rsidR="00B12034">
        <w:rPr>
          <w:szCs w:val="26"/>
        </w:rPr>
        <w:t>s</w:t>
      </w:r>
      <w:r w:rsidR="006D1B52">
        <w:rPr>
          <w:szCs w:val="26"/>
        </w:rPr>
        <w:t xml:space="preserve"> Lana Elizabeth Montes, United Health Services, Charles Michael Boyer, Na Young Eoh, </w:t>
      </w:r>
      <w:r w:rsidR="0018322C">
        <w:rPr>
          <w:szCs w:val="26"/>
        </w:rPr>
        <w:t xml:space="preserve">Pain Free Management Co., Inc., Tushar Ramnik Doshi, Anthony Danesh </w:t>
      </w:r>
      <w:r w:rsidRPr="002C12FA" w:rsidR="0018322C">
        <w:rPr>
          <w:szCs w:val="26"/>
        </w:rPr>
        <w:t>and</w:t>
      </w:r>
      <w:r w:rsidR="0018322C">
        <w:rPr>
          <w:szCs w:val="26"/>
        </w:rPr>
        <w:t xml:space="preserve"> Joanna Munguia</w:t>
      </w:r>
      <w:r w:rsidRPr="00E924F6">
        <w:rPr>
          <w:szCs w:val="26"/>
        </w:rPr>
        <w:t>.</w:t>
      </w:r>
    </w:p>
    <w:p w:rsidR="005E3B44" w:rsidP="005E3B44" w14:paraId="24229E4E" w14:textId="05FBD432">
      <w:pPr>
        <w:pStyle w:val="BodyTextIndent"/>
        <w:spacing w:before="0" w:after="0"/>
        <w:rPr>
          <w:szCs w:val="26"/>
        </w:rPr>
      </w:pPr>
      <w:r>
        <w:rPr>
          <w:szCs w:val="26"/>
        </w:rPr>
        <w:t>Novian &amp; Novian, Farhad Novian and Andrew B. Goodman for Defendant and Respondent Behnoush Zarrini.</w:t>
      </w:r>
    </w:p>
    <w:p w:rsidR="00B30299" w:rsidP="00B30299" w14:paraId="38C5DC75" w14:textId="661F18AF">
      <w:pPr>
        <w:pStyle w:val="BodyTextIndent"/>
        <w:spacing w:before="0" w:after="0"/>
        <w:rPr>
          <w:szCs w:val="26"/>
        </w:rPr>
      </w:pPr>
      <w:r>
        <w:rPr>
          <w:szCs w:val="26"/>
        </w:rPr>
        <w:t>Zhong Lun Law Firm</w:t>
      </w:r>
      <w:r w:rsidR="00FE2AC4">
        <w:rPr>
          <w:szCs w:val="26"/>
        </w:rPr>
        <w:t xml:space="preserve"> and</w:t>
      </w:r>
      <w:r>
        <w:rPr>
          <w:szCs w:val="26"/>
        </w:rPr>
        <w:t xml:space="preserve"> Leodis C. Matthews for </w:t>
      </w:r>
      <w:r w:rsidR="00FE2AC4">
        <w:rPr>
          <w:szCs w:val="26"/>
        </w:rPr>
        <w:t>D</w:t>
      </w:r>
      <w:r>
        <w:rPr>
          <w:szCs w:val="26"/>
        </w:rPr>
        <w:t xml:space="preserve">efendant and </w:t>
      </w:r>
      <w:r w:rsidR="00FE2AC4">
        <w:rPr>
          <w:szCs w:val="26"/>
        </w:rPr>
        <w:t>R</w:t>
      </w:r>
      <w:r>
        <w:rPr>
          <w:szCs w:val="26"/>
        </w:rPr>
        <w:t>espondent John Terrence.</w:t>
      </w:r>
    </w:p>
    <w:p w:rsidR="00B30299" w:rsidP="00B30299" w14:paraId="45791A01" w14:textId="1463454A">
      <w:pPr>
        <w:pStyle w:val="BodyTextIndent"/>
        <w:spacing w:before="0" w:after="0"/>
        <w:rPr>
          <w:szCs w:val="26"/>
        </w:rPr>
      </w:pPr>
      <w:r>
        <w:rPr>
          <w:szCs w:val="26"/>
        </w:rPr>
        <w:t xml:space="preserve">Law Offices of Rob D. Cucher and Rob D. Cucher for </w:t>
      </w:r>
      <w:r w:rsidR="00FE2AC4">
        <w:rPr>
          <w:szCs w:val="26"/>
        </w:rPr>
        <w:t>D</w:t>
      </w:r>
      <w:r>
        <w:rPr>
          <w:szCs w:val="26"/>
        </w:rPr>
        <w:t xml:space="preserve">efendants and </w:t>
      </w:r>
      <w:r w:rsidR="00FE2AC4">
        <w:rPr>
          <w:szCs w:val="26"/>
        </w:rPr>
        <w:t>R</w:t>
      </w:r>
      <w:r>
        <w:rPr>
          <w:szCs w:val="26"/>
        </w:rPr>
        <w:t>espondents Nira Hariri</w:t>
      </w:r>
      <w:r w:rsidR="00FE2AC4">
        <w:rPr>
          <w:szCs w:val="26"/>
        </w:rPr>
        <w:t xml:space="preserve"> and</w:t>
      </w:r>
      <w:r>
        <w:rPr>
          <w:szCs w:val="26"/>
        </w:rPr>
        <w:t xml:space="preserve"> Encino Care Pharmacy, Inc.</w:t>
      </w:r>
    </w:p>
    <w:p w:rsidR="00B30299" w:rsidP="00B30299" w14:paraId="6A83790F" w14:textId="45BCE964">
      <w:pPr>
        <w:pStyle w:val="BodyTextIndent"/>
        <w:spacing w:before="0" w:after="0"/>
        <w:rPr>
          <w:szCs w:val="26"/>
        </w:rPr>
      </w:pPr>
      <w:r>
        <w:rPr>
          <w:szCs w:val="26"/>
        </w:rPr>
        <w:t xml:space="preserve">Leech Tishman Fuscaldo &amp; Lampl, Fadi K. Rasheed and Azin G. Valafar for </w:t>
      </w:r>
      <w:r w:rsidR="00FE2AC4">
        <w:rPr>
          <w:szCs w:val="26"/>
        </w:rPr>
        <w:t>D</w:t>
      </w:r>
      <w:r>
        <w:rPr>
          <w:szCs w:val="26"/>
        </w:rPr>
        <w:t>efendants and</w:t>
      </w:r>
      <w:r w:rsidR="00796DE1">
        <w:rPr>
          <w:szCs w:val="26"/>
        </w:rPr>
        <w:t xml:space="preserve"> </w:t>
      </w:r>
      <w:r w:rsidR="00FE2AC4">
        <w:rPr>
          <w:szCs w:val="26"/>
        </w:rPr>
        <w:t>R</w:t>
      </w:r>
      <w:r>
        <w:rPr>
          <w:szCs w:val="26"/>
        </w:rPr>
        <w:t>espondents Rodrigo T. Sanchez and Sanchez Chiropractic, Inc.</w:t>
      </w:r>
    </w:p>
    <w:p w:rsidR="00720B2F" w:rsidP="00351325" w14:paraId="6AD8D2DB" w14:textId="6AE9A6F5">
      <w:pPr>
        <w:pStyle w:val="BodyTextIndent"/>
        <w:spacing w:before="0" w:after="0"/>
        <w:rPr>
          <w:szCs w:val="26"/>
        </w:rPr>
      </w:pPr>
      <w:r>
        <w:rPr>
          <w:szCs w:val="26"/>
        </w:rPr>
        <w:t>Green &amp; Associate</w:t>
      </w:r>
      <w:r w:rsidR="00AC7645">
        <w:rPr>
          <w:szCs w:val="26"/>
        </w:rPr>
        <w:t xml:space="preserve">s and Tracy Green for </w:t>
      </w:r>
      <w:r w:rsidR="00B06F04">
        <w:rPr>
          <w:szCs w:val="26"/>
        </w:rPr>
        <w:t>D</w:t>
      </w:r>
      <w:r w:rsidR="00AC7645">
        <w:rPr>
          <w:szCs w:val="26"/>
        </w:rPr>
        <w:t xml:space="preserve">efendants and </w:t>
      </w:r>
      <w:r w:rsidR="00B06F04">
        <w:rPr>
          <w:szCs w:val="26"/>
        </w:rPr>
        <w:t>R</w:t>
      </w:r>
      <w:r w:rsidR="00AC7645">
        <w:rPr>
          <w:szCs w:val="26"/>
        </w:rPr>
        <w:t>espondents Bahar Gharib</w:t>
      </w:r>
      <w:r w:rsidR="00BE34F3">
        <w:rPr>
          <w:szCs w:val="26"/>
        </w:rPr>
        <w:t>-</w:t>
      </w:r>
      <w:r w:rsidR="00AC7645">
        <w:rPr>
          <w:szCs w:val="26"/>
        </w:rPr>
        <w:t>Danesh, Bahar Gharib</w:t>
      </w:r>
      <w:r w:rsidR="00BE34F3">
        <w:rPr>
          <w:szCs w:val="26"/>
        </w:rPr>
        <w:t>-</w:t>
      </w:r>
      <w:r w:rsidR="00AC7645">
        <w:rPr>
          <w:szCs w:val="26"/>
        </w:rPr>
        <w:t xml:space="preserve">Danesh Chiropractic, Inc., Pain Relief Health Center, LLC, </w:t>
      </w:r>
      <w:r w:rsidR="00B05252">
        <w:rPr>
          <w:szCs w:val="26"/>
        </w:rPr>
        <w:t>and Pain Free Diagnostic</w:t>
      </w:r>
      <w:r w:rsidR="00A34D12">
        <w:rPr>
          <w:szCs w:val="26"/>
        </w:rPr>
        <w:t>s</w:t>
      </w:r>
      <w:r w:rsidR="00B05252">
        <w:rPr>
          <w:szCs w:val="26"/>
        </w:rPr>
        <w:t>.</w:t>
      </w:r>
    </w:p>
    <w:bookmarkEnd w:id="0"/>
    <w:p w:rsidR="00351325" w:rsidP="00351325" w14:paraId="472ABB1D" w14:textId="2D8F0FF2">
      <w:pPr>
        <w:spacing w:before="120" w:after="240"/>
        <w:jc w:val="center"/>
      </w:pPr>
      <w:r>
        <w:t>_____________</w:t>
      </w:r>
      <w:r w:rsidR="00D32D11">
        <w:t>_____</w:t>
      </w:r>
      <w:r>
        <w:t>_______</w:t>
      </w:r>
    </w:p>
    <w:p w:rsidR="000F0E5A" w:rsidP="00C613F4" w14:paraId="5401BA6E" w14:textId="3C41C28C">
      <w:pPr>
        <w:keepNext/>
        <w:spacing w:before="120" w:after="120"/>
        <w:jc w:val="center"/>
        <w:rPr>
          <w:b/>
          <w:bCs/>
        </w:rPr>
      </w:pPr>
      <w:r w:rsidRPr="00351325">
        <w:rPr>
          <w:b/>
          <w:bCs/>
        </w:rPr>
        <w:t>INTRODUCTION</w:t>
      </w:r>
    </w:p>
    <w:p w:rsidR="005A137B" w:rsidP="00BB2795" w14:paraId="7A0F52E8" w14:textId="4005B928">
      <w:pPr>
        <w:ind w:firstLine="720"/>
      </w:pPr>
      <w:r>
        <w:t xml:space="preserve">Plaintiff and appellant Anna Maria Christina Sills brings this </w:t>
      </w:r>
      <w:r w:rsidRPr="005432CE">
        <w:t>qui tam</w:t>
      </w:r>
      <w:r>
        <w:t xml:space="preserve"> case</w:t>
      </w:r>
      <w:r w:rsidR="008663E7">
        <w:t xml:space="preserve"> on behalf of the State of California</w:t>
      </w:r>
      <w:r>
        <w:t xml:space="preserve"> </w:t>
      </w:r>
      <w:r w:rsidR="00483DFC">
        <w:t>alleg</w:t>
      </w:r>
      <w:r w:rsidR="008663E7">
        <w:t>ing</w:t>
      </w:r>
      <w:r w:rsidR="00483DFC">
        <w:t xml:space="preserve"> </w:t>
      </w:r>
      <w:r w:rsidR="007A02D8">
        <w:t xml:space="preserve">defendant and respondent </w:t>
      </w:r>
      <w:r w:rsidR="00947BFE">
        <w:t>Bahar Gharib</w:t>
      </w:r>
      <w:r w:rsidR="0052681C">
        <w:t>-</w:t>
      </w:r>
      <w:r w:rsidR="00947BFE">
        <w:t xml:space="preserve">Danesh, D.C. and </w:t>
      </w:r>
      <w:r w:rsidR="00D23438">
        <w:t xml:space="preserve">other defendants </w:t>
      </w:r>
      <w:r w:rsidR="00D2656C">
        <w:t xml:space="preserve">and respondents </w:t>
      </w:r>
      <w:r w:rsidR="00483DFC">
        <w:t xml:space="preserve">engaged in </w:t>
      </w:r>
      <w:r w:rsidR="00B14749">
        <w:t xml:space="preserve">medical insurance </w:t>
      </w:r>
      <w:r w:rsidR="00B14749">
        <w:t>fraud</w:t>
      </w:r>
      <w:r w:rsidR="004D5AFA">
        <w:t>.</w:t>
      </w:r>
      <w:r>
        <w:rPr>
          <w:rStyle w:val="FootnoteReference"/>
          <w:b/>
          <w:position w:val="8"/>
          <w:sz w:val="20"/>
          <w:vertAlign w:val="baseline"/>
        </w:rPr>
        <w:footnoteReference w:id="3"/>
      </w:r>
      <w:r w:rsidR="004D5AFA">
        <w:t xml:space="preserve">  </w:t>
      </w:r>
      <w:r w:rsidR="00316434">
        <w:t xml:space="preserve">Sills </w:t>
      </w:r>
      <w:r w:rsidR="00F77A0D">
        <w:t>asserts th</w:t>
      </w:r>
      <w:r w:rsidR="00ED72A0">
        <w:t>e</w:t>
      </w:r>
      <w:r w:rsidR="00F77A0D">
        <w:t xml:space="preserve"> alleged fraud</w:t>
      </w:r>
      <w:r w:rsidR="00801590">
        <w:t xml:space="preserve"> victimized</w:t>
      </w:r>
      <w:r w:rsidR="00E46094">
        <w:t xml:space="preserve"> the state</w:t>
      </w:r>
      <w:r w:rsidR="000A309A">
        <w:t xml:space="preserve"> workers’ compensation system, including the State Compensation Insurance Fund</w:t>
      </w:r>
      <w:r w:rsidR="00DD1FB8">
        <w:t>,</w:t>
      </w:r>
      <w:r w:rsidR="00842A0F">
        <w:t xml:space="preserve"> </w:t>
      </w:r>
      <w:r w:rsidR="00DD1FB8">
        <w:t xml:space="preserve">as well as </w:t>
      </w:r>
      <w:r w:rsidR="00801590">
        <w:t>Medi-Cal</w:t>
      </w:r>
      <w:r w:rsidR="000A309A">
        <w:t xml:space="preserve">, </w:t>
      </w:r>
      <w:r w:rsidR="00801590">
        <w:t xml:space="preserve">and </w:t>
      </w:r>
      <w:r w:rsidR="00316434">
        <w:t>brough</w:t>
      </w:r>
      <w:r w:rsidR="00C42EBF">
        <w:t>t</w:t>
      </w:r>
      <w:r w:rsidR="00316434">
        <w:t xml:space="preserve"> her action under </w:t>
      </w:r>
      <w:r w:rsidR="003833D6">
        <w:t xml:space="preserve">the California False Claims Act (CFCA; Gov. Code, </w:t>
      </w:r>
      <w:r w:rsidRPr="00BE79E7" w:rsidR="00BE79E7">
        <w:t>§</w:t>
      </w:r>
      <w:r w:rsidR="0019446D">
        <w:t> </w:t>
      </w:r>
      <w:r w:rsidR="00BE79E7">
        <w:t xml:space="preserve">12650 et seq.) and the </w:t>
      </w:r>
      <w:r w:rsidR="0060388A">
        <w:t xml:space="preserve">California </w:t>
      </w:r>
      <w:r w:rsidR="00BE79E7">
        <w:t>Insurance Fraud</w:t>
      </w:r>
      <w:r w:rsidR="00B15144">
        <w:t>s</w:t>
      </w:r>
      <w:r w:rsidR="00BE79E7">
        <w:t xml:space="preserve"> Prevention Act (IFPA; Ins. Code, </w:t>
      </w:r>
      <w:r w:rsidRPr="00145AA0" w:rsidR="00BE79E7">
        <w:t>§</w:t>
      </w:r>
      <w:r w:rsidR="0019446D">
        <w:t> </w:t>
      </w:r>
      <w:r w:rsidR="000B2E0E">
        <w:rPr>
          <w:rFonts w:cs="Century Schoolbook"/>
          <w:color w:val="000000"/>
          <w:szCs w:val="26"/>
        </w:rPr>
        <w:t>1871 et seq</w:t>
      </w:r>
      <w:r w:rsidR="000B2E0E">
        <w:t>.</w:t>
      </w:r>
      <w:r w:rsidR="00BE79E7">
        <w:t>)</w:t>
      </w:r>
      <w:r w:rsidR="000362B9">
        <w:t>.</w:t>
      </w:r>
      <w:r w:rsidR="0019446D">
        <w:t xml:space="preserve"> </w:t>
      </w:r>
      <w:r w:rsidR="00842A0F">
        <w:t xml:space="preserve"> </w:t>
      </w:r>
      <w:r w:rsidR="000362B9">
        <w:t>Under both of these acts, a</w:t>
      </w:r>
      <w:r w:rsidR="00E85B64">
        <w:t xml:space="preserve">n individual </w:t>
      </w:r>
      <w:r w:rsidR="002B1E30">
        <w:t xml:space="preserve">may </w:t>
      </w:r>
      <w:r w:rsidR="00D5742D">
        <w:t xml:space="preserve">bring an action on behalf of the state </w:t>
      </w:r>
      <w:r w:rsidR="00052EC2">
        <w:t xml:space="preserve">to recover </w:t>
      </w:r>
      <w:r w:rsidR="00D55DD2">
        <w:t xml:space="preserve">for fraud committed against </w:t>
      </w:r>
      <w:r w:rsidR="007E33EF">
        <w:t>the government</w:t>
      </w:r>
      <w:r w:rsidR="0069716D">
        <w:t xml:space="preserve">.  However, she </w:t>
      </w:r>
      <w:r w:rsidR="00E85B64">
        <w:t xml:space="preserve">must </w:t>
      </w:r>
      <w:r w:rsidR="00DA2125">
        <w:t xml:space="preserve">first </w:t>
      </w:r>
      <w:r w:rsidR="00B266BF">
        <w:t xml:space="preserve">file </w:t>
      </w:r>
      <w:r w:rsidR="000362B9">
        <w:t xml:space="preserve">the action under seal </w:t>
      </w:r>
      <w:r w:rsidR="0069716D">
        <w:t xml:space="preserve">and </w:t>
      </w:r>
      <w:r w:rsidRPr="0052681C" w:rsidR="0069716D">
        <w:t>in camera</w:t>
      </w:r>
      <w:r w:rsidR="00EE3821">
        <w:t>.</w:t>
      </w:r>
      <w:r w:rsidR="008C3F72">
        <w:t xml:space="preserve">  </w:t>
      </w:r>
      <w:r w:rsidR="003310D9">
        <w:t>O</w:t>
      </w:r>
      <w:r w:rsidR="008C3F72">
        <w:t>nly</w:t>
      </w:r>
      <w:r w:rsidR="003310D9">
        <w:t xml:space="preserve"> specified</w:t>
      </w:r>
      <w:r w:rsidR="008C3F72">
        <w:t xml:space="preserve"> </w:t>
      </w:r>
      <w:r w:rsidR="003310D9">
        <w:t xml:space="preserve">government </w:t>
      </w:r>
      <w:r w:rsidR="008C3F72">
        <w:t xml:space="preserve">entities </w:t>
      </w:r>
      <w:r w:rsidR="000C3332">
        <w:t>initially</w:t>
      </w:r>
      <w:r w:rsidR="008C3F72">
        <w:t xml:space="preserve"> receive a copy of the complaint: </w:t>
      </w:r>
      <w:r w:rsidR="000362B9">
        <w:t>the Attorney General in the case of the CFCA</w:t>
      </w:r>
      <w:r w:rsidR="000C3332">
        <w:t>,</w:t>
      </w:r>
      <w:r w:rsidR="000362B9">
        <w:t xml:space="preserve"> and the </w:t>
      </w:r>
      <w:r w:rsidR="00DA4004">
        <w:t xml:space="preserve">Insurance Commissioner (Commissioner) </w:t>
      </w:r>
      <w:r w:rsidR="003258E1">
        <w:t xml:space="preserve">and </w:t>
      </w:r>
      <w:r w:rsidR="00DB749F">
        <w:t xml:space="preserve">the </w:t>
      </w:r>
      <w:r w:rsidR="003258E1">
        <w:t xml:space="preserve">local </w:t>
      </w:r>
      <w:r w:rsidR="009209FD">
        <w:t>d</w:t>
      </w:r>
      <w:r w:rsidR="003258E1">
        <w:t xml:space="preserve">istrict </w:t>
      </w:r>
      <w:r w:rsidR="009209FD">
        <w:t>a</w:t>
      </w:r>
      <w:r w:rsidR="003258E1">
        <w:t xml:space="preserve">ttorney </w:t>
      </w:r>
      <w:r w:rsidR="000362B9">
        <w:t>in the case of the IFPA</w:t>
      </w:r>
      <w:r w:rsidR="008C3F72">
        <w:t>.</w:t>
      </w:r>
      <w:r w:rsidR="00EC674B">
        <w:t xml:space="preserve">  This process </w:t>
      </w:r>
      <w:r w:rsidR="003569C0">
        <w:t>give</w:t>
      </w:r>
      <w:r w:rsidR="00EC674B">
        <w:t>s</w:t>
      </w:r>
      <w:r w:rsidR="003569C0">
        <w:t xml:space="preserve"> the </w:t>
      </w:r>
      <w:r w:rsidR="00EC674B">
        <w:t xml:space="preserve">relevant </w:t>
      </w:r>
      <w:r w:rsidR="00DB749F">
        <w:t xml:space="preserve">government entities </w:t>
      </w:r>
      <w:r w:rsidR="003569C0">
        <w:t xml:space="preserve">an opportunity </w:t>
      </w:r>
      <w:r w:rsidR="00B41AD3">
        <w:t xml:space="preserve">before the existence of the complaint becomes public </w:t>
      </w:r>
      <w:r w:rsidR="003569C0">
        <w:t>to investigate the claims of fraud</w:t>
      </w:r>
      <w:r w:rsidR="00B11FB9">
        <w:t xml:space="preserve">, to notify any </w:t>
      </w:r>
      <w:r w:rsidR="00D505AF">
        <w:t xml:space="preserve">additional government agencies </w:t>
      </w:r>
      <w:r w:rsidR="00B11FB9">
        <w:t>with a potential interest in the matter</w:t>
      </w:r>
      <w:r w:rsidR="00D505AF">
        <w:t>,</w:t>
      </w:r>
      <w:r w:rsidR="00577D04">
        <w:t xml:space="preserve"> </w:t>
      </w:r>
      <w:r w:rsidR="00B41AD3">
        <w:t xml:space="preserve">to consider whether to bring </w:t>
      </w:r>
      <w:r w:rsidR="00577D04">
        <w:t>charges other than what is contained in the complaint</w:t>
      </w:r>
      <w:r w:rsidR="003569C0">
        <w:t xml:space="preserve">, </w:t>
      </w:r>
      <w:r w:rsidR="00F51FD9">
        <w:t xml:space="preserve">and </w:t>
      </w:r>
      <w:r w:rsidR="00B41AD3">
        <w:t xml:space="preserve">to decide </w:t>
      </w:r>
      <w:r w:rsidR="00F51FD9">
        <w:t>whether</w:t>
      </w:r>
      <w:r w:rsidR="00D505AF">
        <w:t xml:space="preserve"> the agencies themselves </w:t>
      </w:r>
      <w:r w:rsidR="0007134D">
        <w:t xml:space="preserve">will </w:t>
      </w:r>
      <w:r w:rsidR="00D505AF">
        <w:t xml:space="preserve">intervene and </w:t>
      </w:r>
      <w:r w:rsidR="009C52A8">
        <w:t>prosecut</w:t>
      </w:r>
      <w:r w:rsidR="00AE31CE">
        <w:t>e</w:t>
      </w:r>
      <w:r w:rsidR="009C52A8">
        <w:t xml:space="preserve"> </w:t>
      </w:r>
      <w:r w:rsidR="00D505AF">
        <w:t>the civil action.</w:t>
      </w:r>
    </w:p>
    <w:p w:rsidR="000D7217" w:rsidP="00BB2795" w14:paraId="3C77A0B9" w14:textId="416E593E">
      <w:pPr>
        <w:ind w:firstLine="720"/>
      </w:pPr>
      <w:r>
        <w:t>While the action is under seal</w:t>
      </w:r>
      <w:r w:rsidR="005A137B">
        <w:t xml:space="preserve"> for </w:t>
      </w:r>
      <w:r w:rsidR="00AF09DA">
        <w:t>these purposes</w:t>
      </w:r>
      <w:r>
        <w:t xml:space="preserve">, </w:t>
      </w:r>
      <w:r w:rsidR="00B41AD3">
        <w:t xml:space="preserve">no one may serve the </w:t>
      </w:r>
      <w:r>
        <w:t xml:space="preserve">complaint on </w:t>
      </w:r>
      <w:r w:rsidR="0028486A">
        <w:t xml:space="preserve">the defendant(s).  </w:t>
      </w:r>
      <w:r w:rsidR="00BB2795">
        <w:t xml:space="preserve">Only when the </w:t>
      </w:r>
      <w:r w:rsidR="004F48B6">
        <w:t xml:space="preserve">relevant </w:t>
      </w:r>
      <w:r w:rsidR="00BB2795">
        <w:t>government agency</w:t>
      </w:r>
      <w:r w:rsidR="00012D1A">
        <w:t xml:space="preserve"> notifies</w:t>
      </w:r>
      <w:r w:rsidR="00BB2795">
        <w:t xml:space="preserve"> the court </w:t>
      </w:r>
      <w:r w:rsidR="00B14EA2">
        <w:t xml:space="preserve">of its decision </w:t>
      </w:r>
      <w:r w:rsidR="0079150D">
        <w:t xml:space="preserve">regarding </w:t>
      </w:r>
      <w:r w:rsidR="00B14EA2">
        <w:t xml:space="preserve">whether </w:t>
      </w:r>
      <w:r w:rsidR="0079150D">
        <w:t>it will</w:t>
      </w:r>
      <w:r w:rsidR="00B14EA2">
        <w:t xml:space="preserve"> intervene in the action can the </w:t>
      </w:r>
      <w:r w:rsidR="0028486A">
        <w:t>seal be lifted</w:t>
      </w:r>
      <w:r w:rsidR="005A137B">
        <w:t xml:space="preserve">.  </w:t>
      </w:r>
      <w:r w:rsidR="00094D43">
        <w:t>And o</w:t>
      </w:r>
      <w:r w:rsidR="001C2482">
        <w:t xml:space="preserve">nly when </w:t>
      </w:r>
      <w:r w:rsidR="005A137B">
        <w:t>the</w:t>
      </w:r>
      <w:r w:rsidR="00B32CA7">
        <w:t xml:space="preserve"> court lifts the</w:t>
      </w:r>
      <w:r w:rsidR="005A137B">
        <w:t xml:space="preserve"> seal </w:t>
      </w:r>
      <w:r w:rsidR="001C2482">
        <w:t xml:space="preserve">in connection with this intervention decision </w:t>
      </w:r>
      <w:r w:rsidR="00943A8B">
        <w:t>can</w:t>
      </w:r>
      <w:r w:rsidR="005A137B">
        <w:t xml:space="preserve"> </w:t>
      </w:r>
      <w:r w:rsidR="0028486A">
        <w:t xml:space="preserve">the </w:t>
      </w:r>
      <w:r w:rsidR="00B14EA2">
        <w:t>summons and complaint be served on the defendant(s)</w:t>
      </w:r>
      <w:r w:rsidR="0057605C">
        <w:t xml:space="preserve"> and </w:t>
      </w:r>
      <w:r w:rsidR="00491CDA">
        <w:t xml:space="preserve">litigation </w:t>
      </w:r>
      <w:r w:rsidR="00262746">
        <w:t xml:space="preserve">of the action </w:t>
      </w:r>
      <w:r w:rsidR="00491CDA">
        <w:t>begin</w:t>
      </w:r>
      <w:r w:rsidR="00B14EA2">
        <w:t>.</w:t>
      </w:r>
      <w:r w:rsidR="00475C6A">
        <w:t xml:space="preserve">  Prior to th</w:t>
      </w:r>
      <w:r w:rsidR="00491CDA">
        <w:t>at</w:t>
      </w:r>
      <w:r w:rsidR="00475C6A">
        <w:t xml:space="preserve"> time, the </w:t>
      </w:r>
      <w:r w:rsidRPr="00415F5A" w:rsidR="00E15624">
        <w:t>qui tam</w:t>
      </w:r>
      <w:r w:rsidR="00E15624">
        <w:t xml:space="preserve"> </w:t>
      </w:r>
      <w:r w:rsidR="00475C6A">
        <w:t xml:space="preserve">plaintiff is not allowed to </w:t>
      </w:r>
      <w:r w:rsidR="00491CDA">
        <w:t xml:space="preserve">take any steps to </w:t>
      </w:r>
      <w:r w:rsidR="00475C6A">
        <w:t xml:space="preserve">prosecute </w:t>
      </w:r>
      <w:r w:rsidR="00F22621">
        <w:t>the</w:t>
      </w:r>
      <w:r w:rsidR="00475C6A">
        <w:t xml:space="preserve"> case.</w:t>
      </w:r>
    </w:p>
    <w:p w:rsidR="00DE0CD4" w:rsidP="00BB2795" w14:paraId="28FD4082" w14:textId="369D0235">
      <w:pPr>
        <w:ind w:firstLine="720"/>
      </w:pPr>
      <w:r>
        <w:t xml:space="preserve">In this matter, </w:t>
      </w:r>
      <w:r w:rsidR="00284AD1">
        <w:t xml:space="preserve">Sills filed </w:t>
      </w:r>
      <w:r w:rsidR="00106BB4">
        <w:t xml:space="preserve">her </w:t>
      </w:r>
      <w:r w:rsidRPr="00415F5A" w:rsidR="00106BB4">
        <w:t>qui tam</w:t>
      </w:r>
      <w:r w:rsidR="00106BB4">
        <w:t xml:space="preserve"> complaint</w:t>
      </w:r>
      <w:r w:rsidR="00284AD1">
        <w:t xml:space="preserve"> under seal</w:t>
      </w:r>
      <w:r w:rsidR="00CD508D">
        <w:t xml:space="preserve"> </w:t>
      </w:r>
      <w:r w:rsidR="002209F7">
        <w:t xml:space="preserve">and </w:t>
      </w:r>
      <w:r w:rsidRPr="0024142C" w:rsidR="002209F7">
        <w:t>in camera</w:t>
      </w:r>
      <w:r w:rsidR="002209F7">
        <w:t xml:space="preserve"> </w:t>
      </w:r>
      <w:r w:rsidR="00106BB4">
        <w:t>as statutorily required.  I</w:t>
      </w:r>
      <w:r w:rsidR="00E27C66">
        <w:t>t remained under seal for 96</w:t>
      </w:r>
      <w:r w:rsidR="004F5533">
        <w:t>2</w:t>
      </w:r>
      <w:r w:rsidR="00E27C66">
        <w:t xml:space="preserve"> days, until the court</w:t>
      </w:r>
      <w:r w:rsidR="00CA5B4B">
        <w:t xml:space="preserve"> was informed the</w:t>
      </w:r>
      <w:r w:rsidR="00982C23">
        <w:t xml:space="preserve"> </w:t>
      </w:r>
      <w:r w:rsidR="0024142C">
        <w:t>s</w:t>
      </w:r>
      <w:r w:rsidR="00982C23">
        <w:t>tate had decided not to intervene</w:t>
      </w:r>
      <w:r w:rsidR="00FA26F9">
        <w:t xml:space="preserve">, and the court issued an order </w:t>
      </w:r>
      <w:r w:rsidR="0078540E">
        <w:t>lift</w:t>
      </w:r>
      <w:r w:rsidR="00FA26F9">
        <w:t>ing</w:t>
      </w:r>
      <w:r w:rsidR="0078540E">
        <w:t xml:space="preserve"> the</w:t>
      </w:r>
      <w:r w:rsidR="00A25525">
        <w:t xml:space="preserve"> </w:t>
      </w:r>
      <w:r w:rsidR="008A153E">
        <w:t>seal</w:t>
      </w:r>
      <w:r w:rsidR="00E35FE7">
        <w:t xml:space="preserve">. </w:t>
      </w:r>
      <w:r w:rsidR="00A6172A">
        <w:t xml:space="preserve"> </w:t>
      </w:r>
      <w:r w:rsidR="00B57A1A">
        <w:t xml:space="preserve">After </w:t>
      </w:r>
      <w:r w:rsidR="00A6172A">
        <w:t>the complaint</w:t>
      </w:r>
      <w:r w:rsidR="00B57A1A">
        <w:t xml:space="preserve"> was unsealed</w:t>
      </w:r>
      <w:r w:rsidR="00D004C5">
        <w:t xml:space="preserve"> and Sills </w:t>
      </w:r>
      <w:r w:rsidR="0024142C">
        <w:t xml:space="preserve">was </w:t>
      </w:r>
      <w:r w:rsidR="00D004C5">
        <w:t>permitted to prosecute the action,</w:t>
      </w:r>
      <w:r w:rsidR="00A6172A">
        <w:t xml:space="preserve"> </w:t>
      </w:r>
      <w:r w:rsidR="00A25525">
        <w:t>service was effected on defendants</w:t>
      </w:r>
      <w:r w:rsidR="00E263F3">
        <w:t>.  D</w:t>
      </w:r>
      <w:r w:rsidR="00F911B4">
        <w:t>iscovery and motion practice proceeded</w:t>
      </w:r>
      <w:r w:rsidR="00D8591D">
        <w:t xml:space="preserve"> except for periods when</w:t>
      </w:r>
      <w:r w:rsidR="00F911B4">
        <w:t xml:space="preserve"> </w:t>
      </w:r>
      <w:r w:rsidR="00B57A1A">
        <w:t>t</w:t>
      </w:r>
      <w:r w:rsidR="003E0B9F">
        <w:t>he case was stayed</w:t>
      </w:r>
      <w:r w:rsidR="00B57A1A">
        <w:t xml:space="preserve"> </w:t>
      </w:r>
      <w:r>
        <w:t>because</w:t>
      </w:r>
      <w:r w:rsidR="00B57A1A">
        <w:t xml:space="preserve"> </w:t>
      </w:r>
      <w:r w:rsidR="00A1289E">
        <w:t xml:space="preserve">of pending </w:t>
      </w:r>
      <w:r w:rsidR="00B57A1A">
        <w:t xml:space="preserve">criminal prosecutions of certain defendants </w:t>
      </w:r>
      <w:r w:rsidR="000F1340">
        <w:t xml:space="preserve">named in the </w:t>
      </w:r>
      <w:r w:rsidRPr="00415F5A" w:rsidR="000F1340">
        <w:t>qui tam</w:t>
      </w:r>
      <w:r w:rsidR="000F1340">
        <w:t xml:space="preserve"> complaint</w:t>
      </w:r>
      <w:r w:rsidR="00F911B4">
        <w:t>.</w:t>
      </w:r>
    </w:p>
    <w:p w:rsidR="00BB2795" w:rsidP="009B1072" w14:paraId="28ACFCD1" w14:textId="2F87C667">
      <w:pPr>
        <w:ind w:firstLine="720"/>
      </w:pPr>
      <w:r>
        <w:t xml:space="preserve">Before the matter reached trial, </w:t>
      </w:r>
      <w:r w:rsidR="00A25525">
        <w:t xml:space="preserve">however, </w:t>
      </w:r>
      <w:r w:rsidR="00D8591D">
        <w:t>the</w:t>
      </w:r>
      <w:r w:rsidR="00A25525">
        <w:t xml:space="preserve"> trial</w:t>
      </w:r>
      <w:r w:rsidR="00D8591D">
        <w:t xml:space="preserve"> </w:t>
      </w:r>
      <w:r w:rsidR="0061396B">
        <w:t>court</w:t>
      </w:r>
      <w:r w:rsidR="0029597E">
        <w:t xml:space="preserve"> </w:t>
      </w:r>
      <w:r w:rsidR="00BD7824">
        <w:t xml:space="preserve">dismissed the action </w:t>
      </w:r>
      <w:r w:rsidR="00B94DAF">
        <w:t xml:space="preserve">pursuant to </w:t>
      </w:r>
      <w:r w:rsidR="00010523">
        <w:t>the “</w:t>
      </w:r>
      <w:r w:rsidR="00C35ED8">
        <w:t>f</w:t>
      </w:r>
      <w:r w:rsidR="00010523">
        <w:t>ive</w:t>
      </w:r>
      <w:r w:rsidR="00C35ED8">
        <w:t>-year</w:t>
      </w:r>
      <w:r w:rsidR="00010523">
        <w:t xml:space="preserve"> </w:t>
      </w:r>
      <w:r w:rsidR="00C35ED8">
        <w:t>r</w:t>
      </w:r>
      <w:r w:rsidR="00010523">
        <w:t xml:space="preserve">ule” set out in </w:t>
      </w:r>
      <w:r w:rsidR="00AF425A">
        <w:t>Code of Civil Procedure</w:t>
      </w:r>
      <w:r>
        <w:rPr>
          <w:rStyle w:val="FootnoteReference"/>
          <w:b/>
          <w:position w:val="8"/>
          <w:sz w:val="20"/>
          <w:vertAlign w:val="baseline"/>
        </w:rPr>
        <w:footnoteReference w:id="4"/>
      </w:r>
      <w:r w:rsidR="00AF425A">
        <w:t xml:space="preserve"> section 583.3</w:t>
      </w:r>
      <w:r w:rsidR="00BF5AAE">
        <w:t>1</w:t>
      </w:r>
      <w:r w:rsidR="00AF425A">
        <w:t>0</w:t>
      </w:r>
      <w:r w:rsidR="00C35ED8">
        <w:t xml:space="preserve">.  That section </w:t>
      </w:r>
      <w:r w:rsidR="00010523">
        <w:t xml:space="preserve">provides </w:t>
      </w:r>
      <w:r w:rsidR="0059100D">
        <w:t>that “[a]</w:t>
      </w:r>
      <w:r w:rsidRPr="00583E4B" w:rsidR="00583E4B">
        <w:t>n action shall be brought to trial within five years after the action is commenced against the defendant.</w:t>
      </w:r>
      <w:r w:rsidR="00712F6C">
        <w:t>”</w:t>
      </w:r>
      <w:r w:rsidR="00CF2532">
        <w:t xml:space="preserve">  </w:t>
      </w:r>
      <w:r w:rsidR="00171612">
        <w:t>(</w:t>
      </w:r>
      <w:r w:rsidRPr="00C5246C" w:rsidR="00C5246C">
        <w:rPr>
          <w:i/>
          <w:iCs/>
        </w:rPr>
        <w:t>Ibid</w:t>
      </w:r>
      <w:r w:rsidR="00C5246C">
        <w:t xml:space="preserve">.)  </w:t>
      </w:r>
      <w:r w:rsidRPr="00C5246C" w:rsidR="00CF2532">
        <w:t>In</w:t>
      </w:r>
      <w:r w:rsidR="00CF2532">
        <w:t xml:space="preserve"> computing the </w:t>
      </w:r>
      <w:r w:rsidR="007753CB">
        <w:t>five-year</w:t>
      </w:r>
      <w:r w:rsidR="00CF2532">
        <w:t xml:space="preserve"> period, the</w:t>
      </w:r>
      <w:r w:rsidR="00712F6C">
        <w:t xml:space="preserve"> court </w:t>
      </w:r>
      <w:r w:rsidR="00295D90">
        <w:t xml:space="preserve">included </w:t>
      </w:r>
      <w:r w:rsidR="00712F6C">
        <w:t xml:space="preserve">the </w:t>
      </w:r>
      <w:r w:rsidR="004523B1">
        <w:t>9</w:t>
      </w:r>
      <w:r w:rsidR="00F54AFC">
        <w:t>6</w:t>
      </w:r>
      <w:r w:rsidR="004F5533">
        <w:t>2</w:t>
      </w:r>
      <w:r w:rsidR="004523B1">
        <w:t xml:space="preserve"> days </w:t>
      </w:r>
      <w:r w:rsidR="00D8301E">
        <w:t xml:space="preserve">during which the case </w:t>
      </w:r>
      <w:r w:rsidR="004523B1">
        <w:t xml:space="preserve">had been </w:t>
      </w:r>
      <w:r w:rsidR="00D53AAF">
        <w:t xml:space="preserve">kept </w:t>
      </w:r>
      <w:r w:rsidR="00D8301E">
        <w:t>under seal</w:t>
      </w:r>
      <w:r w:rsidR="007753CB">
        <w:t xml:space="preserve"> and </w:t>
      </w:r>
      <w:r w:rsidRPr="00C5246C" w:rsidR="007753CB">
        <w:t>in camera</w:t>
      </w:r>
      <w:r w:rsidR="00D8301E">
        <w:t xml:space="preserve">.  </w:t>
      </w:r>
      <w:r w:rsidR="00546191">
        <w:t>As we explain below, t</w:t>
      </w:r>
      <w:r w:rsidR="00D847F6">
        <w:t xml:space="preserve">his was error.  </w:t>
      </w:r>
      <w:r w:rsidR="008D7F5F">
        <w:t xml:space="preserve">The </w:t>
      </w:r>
      <w:r w:rsidR="00525C2D">
        <w:t>court should h</w:t>
      </w:r>
      <w:r w:rsidR="003F0522">
        <w:t xml:space="preserve">ave excluded the </w:t>
      </w:r>
      <w:r w:rsidR="00DD49C8">
        <w:t xml:space="preserve">time </w:t>
      </w:r>
      <w:r w:rsidR="008D7F5F">
        <w:t>during which the action was kept under seal</w:t>
      </w:r>
      <w:r w:rsidR="00546191">
        <w:t xml:space="preserve"> for purposes of the government’s intervention decision</w:t>
      </w:r>
      <w:r w:rsidR="008D7F5F">
        <w:t xml:space="preserve"> from computat</w:t>
      </w:r>
      <w:r w:rsidR="00DD49C8">
        <w:t xml:space="preserve">ion of the five-year period </w:t>
      </w:r>
      <w:r w:rsidR="00E42609">
        <w:t xml:space="preserve">under </w:t>
      </w:r>
      <w:r w:rsidR="00F41B60">
        <w:t>section 583.340, subdivision (b) (section 583.340(b))</w:t>
      </w:r>
      <w:r w:rsidR="00822E75">
        <w:t xml:space="preserve">, </w:t>
      </w:r>
      <w:r w:rsidR="00BD365A">
        <w:t>which provides that t</w:t>
      </w:r>
      <w:r w:rsidR="00395E8B">
        <w:t xml:space="preserve">he time during which an action is “stayed” is to be </w:t>
      </w:r>
      <w:r w:rsidR="00856097">
        <w:t>ex</w:t>
      </w:r>
      <w:r w:rsidR="00395E8B">
        <w:t>cluded in computation of the five-year period</w:t>
      </w:r>
      <w:r w:rsidR="00A6160E">
        <w:t xml:space="preserve">.  </w:t>
      </w:r>
      <w:r w:rsidR="008801F5">
        <w:t>Excluding the</w:t>
      </w:r>
      <w:r w:rsidR="00F54AFC">
        <w:t xml:space="preserve"> 96</w:t>
      </w:r>
      <w:r w:rsidR="004F5533">
        <w:t>2</w:t>
      </w:r>
      <w:r w:rsidR="00F54AFC">
        <w:t xml:space="preserve"> days</w:t>
      </w:r>
      <w:r w:rsidR="00B57F79">
        <w:t xml:space="preserve"> during which the action was under seal</w:t>
      </w:r>
      <w:r w:rsidR="008801F5">
        <w:t>, as well as other period</w:t>
      </w:r>
      <w:r w:rsidR="00D847F6">
        <w:t>s</w:t>
      </w:r>
      <w:r w:rsidR="008801F5">
        <w:t xml:space="preserve"> the parties agree should be e</w:t>
      </w:r>
      <w:r w:rsidR="00D8301E">
        <w:t>xcluded</w:t>
      </w:r>
      <w:r w:rsidR="00B57F79">
        <w:t xml:space="preserve"> in the computation of the five-year period</w:t>
      </w:r>
      <w:r w:rsidR="008801F5">
        <w:t>,</w:t>
      </w:r>
      <w:r w:rsidR="00B730DF">
        <w:t xml:space="preserve"> </w:t>
      </w:r>
      <w:r w:rsidR="00D847F6">
        <w:t xml:space="preserve">the </w:t>
      </w:r>
      <w:r w:rsidR="00806C54">
        <w:t>case had not reached the five-year mark when the court granted the motion to dismiss.  According</w:t>
      </w:r>
      <w:r w:rsidR="005D7BD6">
        <w:t>ly</w:t>
      </w:r>
      <w:r w:rsidR="00806C54">
        <w:t xml:space="preserve">, </w:t>
      </w:r>
      <w:bookmarkStart w:id="1" w:name="_Hlk124241894"/>
      <w:r w:rsidR="00806C54">
        <w:t>we reverse</w:t>
      </w:r>
      <w:r w:rsidR="002035AF">
        <w:t xml:space="preserve"> the judgment of dismissal</w:t>
      </w:r>
      <w:r w:rsidR="003611AE">
        <w:t xml:space="preserve">, reinstate the action, </w:t>
      </w:r>
      <w:r w:rsidR="00806C54">
        <w:t>and remand the case to the trial court for further</w:t>
      </w:r>
      <w:r w:rsidR="00217E30">
        <w:t xml:space="preserve"> proceedings.</w:t>
      </w:r>
    </w:p>
    <w:bookmarkEnd w:id="1"/>
    <w:p w:rsidR="0075793C" w:rsidRPr="0075793C" w:rsidP="00104E74" w14:paraId="2BD6E27C" w14:textId="4290A3F4">
      <w:pPr>
        <w:spacing w:before="120" w:after="120"/>
        <w:jc w:val="center"/>
        <w:rPr>
          <w:b/>
          <w:bCs/>
        </w:rPr>
      </w:pPr>
      <w:r>
        <w:rPr>
          <w:b/>
          <w:bCs/>
        </w:rPr>
        <w:t xml:space="preserve">THE </w:t>
      </w:r>
      <w:r w:rsidR="00390FE7">
        <w:rPr>
          <w:b/>
          <w:bCs/>
        </w:rPr>
        <w:t>CFCA AND IFPA</w:t>
      </w:r>
    </w:p>
    <w:p w:rsidR="00664ECB" w:rsidRPr="00640EAA" w:rsidP="00640EAA" w14:paraId="2307C326" w14:textId="2AA1605D">
      <w:pPr>
        <w:rPr>
          <w:rFonts w:cs="Century Schoolbook"/>
          <w:b/>
          <w:bCs/>
          <w:color w:val="000000"/>
          <w:szCs w:val="26"/>
        </w:rPr>
      </w:pPr>
      <w:r>
        <w:rPr>
          <w:rFonts w:cs="Century Schoolbook"/>
          <w:b/>
          <w:bCs/>
          <w:color w:val="000000"/>
          <w:szCs w:val="26"/>
        </w:rPr>
        <w:t>A.</w:t>
      </w:r>
      <w:r>
        <w:rPr>
          <w:rFonts w:cs="Century Schoolbook"/>
          <w:b/>
          <w:bCs/>
          <w:color w:val="000000"/>
          <w:szCs w:val="26"/>
        </w:rPr>
        <w:tab/>
      </w:r>
      <w:r w:rsidRPr="00640EAA">
        <w:rPr>
          <w:rFonts w:cs="Century Schoolbook"/>
          <w:b/>
          <w:bCs/>
          <w:color w:val="000000"/>
          <w:szCs w:val="26"/>
        </w:rPr>
        <w:t>The CFCA</w:t>
      </w:r>
    </w:p>
    <w:p w:rsidR="00F4233E" w:rsidP="00F4233E" w14:paraId="082FA7DF" w14:textId="0EACABC2">
      <w:pPr>
        <w:ind w:firstLine="720"/>
        <w:rPr>
          <w:rFonts w:cs="Century Schoolbook"/>
          <w:color w:val="000000"/>
          <w:szCs w:val="26"/>
        </w:rPr>
      </w:pPr>
      <w:r w:rsidRPr="002F1D04">
        <w:rPr>
          <w:rFonts w:cs="Century Schoolbook"/>
          <w:color w:val="000000"/>
          <w:szCs w:val="26"/>
        </w:rPr>
        <w:t>The CFCA’s purpose “</w:t>
      </w:r>
      <w:r>
        <w:rPr>
          <w:rFonts w:cs="Century Schoolbook"/>
          <w:color w:val="000000"/>
          <w:szCs w:val="26"/>
        </w:rPr>
        <w:t xml:space="preserve"> ‘</w:t>
      </w:r>
      <w:r w:rsidRPr="002F1D04">
        <w:rPr>
          <w:rFonts w:cs="Century Schoolbook"/>
          <w:color w:val="000000"/>
          <w:szCs w:val="26"/>
        </w:rPr>
        <w:t>is to protect the public fisc.</w:t>
      </w:r>
      <w:r>
        <w:rPr>
          <w:rFonts w:cs="Century Schoolbook"/>
          <w:color w:val="000000"/>
          <w:szCs w:val="26"/>
        </w:rPr>
        <w:t xml:space="preserve">’ </w:t>
      </w:r>
      <w:r w:rsidRPr="002F1D04">
        <w:rPr>
          <w:rFonts w:cs="Century Schoolbook"/>
          <w:color w:val="000000"/>
          <w:szCs w:val="26"/>
        </w:rPr>
        <w:t>”</w:t>
      </w:r>
      <w:r w:rsidR="007D5CD1">
        <w:rPr>
          <w:rFonts w:cs="Century Schoolbook"/>
          <w:color w:val="000000"/>
          <w:szCs w:val="26"/>
        </w:rPr>
        <w:t xml:space="preserve"> </w:t>
      </w:r>
      <w:r w:rsidRPr="002F1D04">
        <w:rPr>
          <w:rFonts w:cs="Century Schoolbook"/>
          <w:color w:val="000000"/>
          <w:szCs w:val="26"/>
        </w:rPr>
        <w:t xml:space="preserve"> (</w:t>
      </w:r>
      <w:r w:rsidRPr="00F4233E">
        <w:rPr>
          <w:rFonts w:cs="Century Schoolbook"/>
          <w:i/>
          <w:iCs/>
          <w:color w:val="000000"/>
          <w:szCs w:val="26"/>
        </w:rPr>
        <w:t>State of California v. Altus Fin</w:t>
      </w:r>
      <w:r w:rsidR="003E4E48">
        <w:rPr>
          <w:rFonts w:cs="Century Schoolbook"/>
          <w:i/>
          <w:iCs/>
          <w:color w:val="000000"/>
          <w:szCs w:val="26"/>
        </w:rPr>
        <w:t>a</w:t>
      </w:r>
      <w:r w:rsidR="00F627BE">
        <w:rPr>
          <w:rFonts w:cs="Century Schoolbook"/>
          <w:i/>
          <w:iCs/>
          <w:color w:val="000000"/>
          <w:szCs w:val="26"/>
        </w:rPr>
        <w:t>ncial</w:t>
      </w:r>
      <w:r>
        <w:rPr>
          <w:rFonts w:cs="Century Schoolbook"/>
          <w:i/>
          <w:iCs/>
          <w:color w:val="000000"/>
          <w:szCs w:val="26"/>
        </w:rPr>
        <w:t>, S.A.</w:t>
      </w:r>
      <w:r w:rsidRPr="002F1D04">
        <w:rPr>
          <w:rFonts w:cs="Century Schoolbook"/>
          <w:color w:val="000000"/>
          <w:szCs w:val="26"/>
        </w:rPr>
        <w:t xml:space="preserve"> (2005) 36 Cal.4th 1284, </w:t>
      </w:r>
      <w:r>
        <w:rPr>
          <w:rFonts w:cs="Century Schoolbook"/>
          <w:color w:val="000000"/>
          <w:szCs w:val="26"/>
        </w:rPr>
        <w:t>12</w:t>
      </w:r>
      <w:r w:rsidRPr="002F1D04">
        <w:rPr>
          <w:rFonts w:cs="Century Schoolbook"/>
          <w:color w:val="000000"/>
          <w:szCs w:val="26"/>
        </w:rPr>
        <w:t>97</w:t>
      </w:r>
      <w:r>
        <w:rPr>
          <w:rFonts w:cs="Century Schoolbook"/>
          <w:color w:val="000000"/>
          <w:szCs w:val="26"/>
        </w:rPr>
        <w:t>, quoting</w:t>
      </w:r>
      <w:r w:rsidRPr="002F1D04">
        <w:rPr>
          <w:rFonts w:cs="Century Schoolbook"/>
          <w:color w:val="000000"/>
          <w:szCs w:val="26"/>
        </w:rPr>
        <w:t xml:space="preserve"> </w:t>
      </w:r>
      <w:r w:rsidRPr="00F4233E">
        <w:rPr>
          <w:rFonts w:cs="Century Schoolbook"/>
          <w:i/>
          <w:iCs/>
          <w:color w:val="000000"/>
          <w:szCs w:val="26"/>
        </w:rPr>
        <w:t>City of Hawthorne ex rel. Wohlner v. H &amp; C Disposal Co.</w:t>
      </w:r>
      <w:r w:rsidRPr="002F1D04">
        <w:rPr>
          <w:rFonts w:cs="Century Schoolbook"/>
          <w:color w:val="000000"/>
          <w:szCs w:val="26"/>
        </w:rPr>
        <w:t xml:space="preserve"> (2003) 109 Cal.App.4th 1668, 1677.)</w:t>
      </w:r>
      <w:r>
        <w:rPr>
          <w:rFonts w:cs="Century Schoolbook"/>
          <w:color w:val="000000"/>
          <w:szCs w:val="26"/>
        </w:rPr>
        <w:t xml:space="preserve">  </w:t>
      </w:r>
      <w:r w:rsidRPr="002F1D04" w:rsidR="002F1D04">
        <w:rPr>
          <w:rFonts w:cs="Century Schoolbook"/>
          <w:color w:val="000000"/>
          <w:szCs w:val="26"/>
        </w:rPr>
        <w:t>The Legislature enacted the CFCA in 1987 “</w:t>
      </w:r>
      <w:r w:rsidR="00033164">
        <w:rPr>
          <w:rFonts w:cs="Century Schoolbook"/>
          <w:color w:val="000000"/>
          <w:szCs w:val="26"/>
        </w:rPr>
        <w:t xml:space="preserve"> ‘</w:t>
      </w:r>
      <w:r w:rsidRPr="002F1D04" w:rsidR="002F1D04">
        <w:rPr>
          <w:rFonts w:cs="Century Schoolbook"/>
          <w:color w:val="000000"/>
          <w:szCs w:val="26"/>
        </w:rPr>
        <w:t>to supplement governmental efforts to identify and prosecute fraudulent claims made against state and local governmental entities.</w:t>
      </w:r>
      <w:r w:rsidR="00446C2E">
        <w:rPr>
          <w:rFonts w:cs="Century Schoolbook"/>
          <w:color w:val="000000"/>
          <w:szCs w:val="26"/>
        </w:rPr>
        <w:t xml:space="preserve">  </w:t>
      </w:r>
      <w:r w:rsidRPr="00446C2E" w:rsidR="00446C2E">
        <w:rPr>
          <w:rFonts w:cs="Century Schoolbook"/>
          <w:color w:val="000000"/>
          <w:szCs w:val="26"/>
        </w:rPr>
        <w:t xml:space="preserve">[Citation.] </w:t>
      </w:r>
      <w:r w:rsidR="00446C2E">
        <w:rPr>
          <w:rFonts w:cs="Century Schoolbook"/>
          <w:color w:val="000000"/>
          <w:szCs w:val="26"/>
        </w:rPr>
        <w:t xml:space="preserve"> </w:t>
      </w:r>
      <w:r w:rsidRPr="00446C2E" w:rsidR="00446C2E">
        <w:rPr>
          <w:rFonts w:cs="Century Schoolbook"/>
          <w:color w:val="000000"/>
          <w:szCs w:val="26"/>
        </w:rPr>
        <w:t xml:space="preserve">As relevant here, the [CFCA] permits the recovery of civil penalties and treble damages from any person who </w:t>
      </w:r>
      <w:r w:rsidR="00D71479">
        <w:rPr>
          <w:rFonts w:cs="Century Schoolbook"/>
          <w:color w:val="000000"/>
          <w:szCs w:val="26"/>
        </w:rPr>
        <w:t>“</w:t>
      </w:r>
      <w:r w:rsidRPr="00446C2E" w:rsidR="00446C2E">
        <w:rPr>
          <w:rFonts w:cs="Century Schoolbook"/>
          <w:color w:val="000000"/>
          <w:szCs w:val="26"/>
        </w:rPr>
        <w:t>[k]nowingly presents or causes to be presented [to the state or any political subdivision] .</w:t>
      </w:r>
      <w:r w:rsidR="007D5CD1">
        <w:rPr>
          <w:rFonts w:cs="Century Schoolbook"/>
          <w:color w:val="000000"/>
          <w:szCs w:val="26"/>
        </w:rPr>
        <w:t> </w:t>
      </w:r>
      <w:r w:rsidRPr="00446C2E" w:rsidR="00446C2E">
        <w:rPr>
          <w:rFonts w:cs="Century Schoolbook"/>
          <w:color w:val="000000"/>
          <w:szCs w:val="26"/>
        </w:rPr>
        <w:t>.</w:t>
      </w:r>
      <w:r w:rsidR="007D5CD1">
        <w:rPr>
          <w:rFonts w:cs="Century Schoolbook"/>
          <w:color w:val="000000"/>
          <w:szCs w:val="26"/>
        </w:rPr>
        <w:t> </w:t>
      </w:r>
      <w:r w:rsidRPr="00446C2E" w:rsidR="00446C2E">
        <w:rPr>
          <w:rFonts w:cs="Century Schoolbook"/>
          <w:color w:val="000000"/>
          <w:szCs w:val="26"/>
        </w:rPr>
        <w:t>. a false claim for payment or approval.</w:t>
      </w:r>
      <w:r w:rsidR="00D71479">
        <w:rPr>
          <w:rFonts w:cs="Century Schoolbook"/>
          <w:color w:val="000000"/>
          <w:szCs w:val="26"/>
        </w:rPr>
        <w:t>”  [</w:t>
      </w:r>
      <w:r w:rsidRPr="00446C2E" w:rsidR="00446C2E">
        <w:rPr>
          <w:rFonts w:cs="Century Schoolbook"/>
          <w:color w:val="000000"/>
          <w:szCs w:val="26"/>
        </w:rPr>
        <w:t>Citation.]</w:t>
      </w:r>
      <w:r w:rsidR="0083736F">
        <w:rPr>
          <w:rFonts w:cs="Century Schoolbook"/>
          <w:color w:val="000000"/>
          <w:szCs w:val="26"/>
        </w:rPr>
        <w:t> </w:t>
      </w:r>
      <w:r w:rsidR="007D5CD1">
        <w:rPr>
          <w:rFonts w:cs="Century Schoolbook"/>
          <w:color w:val="000000"/>
          <w:szCs w:val="26"/>
        </w:rPr>
        <w:t>. . .</w:t>
      </w:r>
      <w:r w:rsidR="00C32ECC">
        <w:rPr>
          <w:rFonts w:cs="Century Schoolbook"/>
          <w:color w:val="000000"/>
          <w:szCs w:val="26"/>
        </w:rPr>
        <w:t xml:space="preserve"> </w:t>
      </w:r>
      <w:r w:rsidR="0083736F">
        <w:rPr>
          <w:rFonts w:cs="Century Schoolbook"/>
          <w:color w:val="000000"/>
          <w:szCs w:val="26"/>
        </w:rPr>
        <w:t xml:space="preserve"> </w:t>
      </w:r>
      <w:r w:rsidR="00C32ECC">
        <w:rPr>
          <w:rFonts w:cs="Century Schoolbook"/>
          <w:color w:val="000000"/>
          <w:szCs w:val="26"/>
        </w:rPr>
        <w:t>[</w:t>
      </w:r>
      <w:r w:rsidRPr="00790EB2" w:rsidR="00790EB2">
        <w:rPr>
          <w:rFonts w:cs="Century Schoolbook"/>
          <w:color w:val="000000"/>
          <w:szCs w:val="26"/>
        </w:rPr>
        <w:t>¶</w:t>
      </w:r>
      <w:r w:rsidR="00790EB2">
        <w:rPr>
          <w:rFonts w:cs="Century Schoolbook"/>
          <w:color w:val="000000"/>
          <w:szCs w:val="26"/>
        </w:rPr>
        <w:t xml:space="preserve">]  </w:t>
      </w:r>
      <w:r w:rsidRPr="00310475" w:rsidR="00310475">
        <w:rPr>
          <w:rFonts w:cs="Century Schoolbook"/>
          <w:color w:val="000000"/>
          <w:szCs w:val="26"/>
        </w:rPr>
        <w:t xml:space="preserve">The [CFCA] authorizes the Attorney General (in the case of alleged violations involving state funds) or the prosecuting authority of a political subdivision (in the case of alleged violations relating to funds of the political subdivision) to bring a civil action for violations of its provisions. </w:t>
      </w:r>
      <w:r w:rsidR="00452FB6">
        <w:rPr>
          <w:rFonts w:cs="Century Schoolbook"/>
          <w:color w:val="000000"/>
          <w:szCs w:val="26"/>
        </w:rPr>
        <w:t xml:space="preserve"> </w:t>
      </w:r>
      <w:r w:rsidRPr="00310475" w:rsidR="00310475">
        <w:rPr>
          <w:rFonts w:cs="Century Schoolbook"/>
          <w:color w:val="000000"/>
          <w:szCs w:val="26"/>
        </w:rPr>
        <w:t xml:space="preserve">[Citation.] </w:t>
      </w:r>
      <w:r w:rsidR="00452FB6">
        <w:rPr>
          <w:rFonts w:cs="Century Schoolbook"/>
          <w:color w:val="000000"/>
          <w:szCs w:val="26"/>
        </w:rPr>
        <w:t xml:space="preserve"> </w:t>
      </w:r>
      <w:r w:rsidRPr="00310475" w:rsidR="00310475">
        <w:rPr>
          <w:rFonts w:cs="Century Schoolbook"/>
          <w:color w:val="000000"/>
          <w:szCs w:val="26"/>
        </w:rPr>
        <w:t xml:space="preserve">Subject to certain limitations, the [CFCA] permits a private person (referred to as a </w:t>
      </w:r>
      <w:r w:rsidR="00452FB6">
        <w:rPr>
          <w:rFonts w:cs="Century Schoolbook"/>
          <w:color w:val="000000"/>
          <w:szCs w:val="26"/>
        </w:rPr>
        <w:t>“</w:t>
      </w:r>
      <w:r w:rsidRPr="00310475" w:rsidR="00310475">
        <w:rPr>
          <w:rFonts w:cs="Century Schoolbook"/>
          <w:color w:val="000000"/>
          <w:szCs w:val="26"/>
        </w:rPr>
        <w:t>qui tam plaintiff</w:t>
      </w:r>
      <w:r w:rsidR="00452FB6">
        <w:rPr>
          <w:rFonts w:cs="Century Schoolbook"/>
          <w:color w:val="000000"/>
          <w:szCs w:val="26"/>
        </w:rPr>
        <w:t>”</w:t>
      </w:r>
      <w:r w:rsidRPr="00310475" w:rsidR="00310475">
        <w:rPr>
          <w:rFonts w:cs="Century Schoolbook"/>
          <w:color w:val="000000"/>
          <w:szCs w:val="26"/>
        </w:rPr>
        <w:t xml:space="preserve"> or a </w:t>
      </w:r>
      <w:r w:rsidR="00452FB6">
        <w:rPr>
          <w:rFonts w:cs="Century Schoolbook"/>
          <w:color w:val="000000"/>
          <w:szCs w:val="26"/>
        </w:rPr>
        <w:t>“</w:t>
      </w:r>
      <w:r w:rsidRPr="00310475" w:rsidR="00310475">
        <w:rPr>
          <w:rFonts w:cs="Century Schoolbook"/>
          <w:color w:val="000000"/>
          <w:szCs w:val="26"/>
        </w:rPr>
        <w:t>relator</w:t>
      </w:r>
      <w:r w:rsidR="00452FB6">
        <w:rPr>
          <w:rFonts w:cs="Century Schoolbook"/>
          <w:color w:val="000000"/>
          <w:szCs w:val="26"/>
        </w:rPr>
        <w:t>”</w:t>
      </w:r>
      <w:r w:rsidRPr="00310475" w:rsidR="00310475">
        <w:rPr>
          <w:rFonts w:cs="Century Schoolbook"/>
          <w:color w:val="000000"/>
          <w:szCs w:val="26"/>
        </w:rPr>
        <w:t xml:space="preserve">) to bring such an action on behalf of a governmental agency. </w:t>
      </w:r>
      <w:r w:rsidR="00452FB6">
        <w:rPr>
          <w:rFonts w:cs="Century Schoolbook"/>
          <w:color w:val="000000"/>
          <w:szCs w:val="26"/>
        </w:rPr>
        <w:t xml:space="preserve"> </w:t>
      </w:r>
      <w:r w:rsidRPr="00310475" w:rsidR="00310475">
        <w:rPr>
          <w:rFonts w:cs="Century Schoolbook"/>
          <w:color w:val="000000"/>
          <w:szCs w:val="26"/>
        </w:rPr>
        <w:t>[Citation.]</w:t>
      </w:r>
      <w:r w:rsidR="00D56B5A">
        <w:rPr>
          <w:rFonts w:cs="Century Schoolbook"/>
          <w:color w:val="000000"/>
          <w:szCs w:val="26"/>
        </w:rPr>
        <w:t xml:space="preserve">’ </w:t>
      </w:r>
      <w:r w:rsidRPr="002F1D04" w:rsidR="002F1D04">
        <w:rPr>
          <w:rFonts w:cs="Century Schoolbook"/>
          <w:color w:val="000000"/>
          <w:szCs w:val="26"/>
        </w:rPr>
        <w:t xml:space="preserve">” </w:t>
      </w:r>
      <w:r>
        <w:rPr>
          <w:rFonts w:cs="Century Schoolbook"/>
          <w:color w:val="000000"/>
          <w:szCs w:val="26"/>
        </w:rPr>
        <w:t xml:space="preserve"> </w:t>
      </w:r>
      <w:r w:rsidRPr="002F1D04" w:rsidR="002F1D04">
        <w:rPr>
          <w:rFonts w:cs="Century Schoolbook"/>
          <w:color w:val="000000"/>
          <w:szCs w:val="26"/>
        </w:rPr>
        <w:t>(</w:t>
      </w:r>
      <w:r w:rsidRPr="00F4233E" w:rsidR="002F1D04">
        <w:rPr>
          <w:rFonts w:cs="Century Schoolbook"/>
          <w:i/>
          <w:iCs/>
          <w:color w:val="000000"/>
          <w:szCs w:val="26"/>
        </w:rPr>
        <w:t>San Francisco Unified Sch</w:t>
      </w:r>
      <w:r w:rsidR="00563F45">
        <w:rPr>
          <w:rFonts w:cs="Century Schoolbook"/>
          <w:i/>
          <w:iCs/>
          <w:color w:val="000000"/>
          <w:szCs w:val="26"/>
        </w:rPr>
        <w:t>ool</w:t>
      </w:r>
      <w:r w:rsidRPr="00F4233E" w:rsidR="002F1D04">
        <w:rPr>
          <w:rFonts w:cs="Century Schoolbook"/>
          <w:i/>
          <w:iCs/>
          <w:color w:val="000000"/>
          <w:szCs w:val="26"/>
        </w:rPr>
        <w:t xml:space="preserve"> Dist. ex rel. Contreras v.</w:t>
      </w:r>
      <w:r w:rsidRPr="00F4233E">
        <w:rPr>
          <w:rFonts w:cs="Century Schoolbook"/>
          <w:i/>
          <w:iCs/>
          <w:color w:val="000000"/>
          <w:szCs w:val="26"/>
        </w:rPr>
        <w:t xml:space="preserve"> </w:t>
      </w:r>
      <w:r w:rsidRPr="00F4233E" w:rsidR="002F1D04">
        <w:rPr>
          <w:rFonts w:cs="Century Schoolbook"/>
          <w:i/>
          <w:iCs/>
          <w:color w:val="000000"/>
          <w:szCs w:val="26"/>
        </w:rPr>
        <w:t>First Student, Inc.</w:t>
      </w:r>
      <w:r w:rsidR="00000BA2">
        <w:rPr>
          <w:rFonts w:cs="Century Schoolbook"/>
          <w:color w:val="000000"/>
          <w:szCs w:val="26"/>
        </w:rPr>
        <w:t xml:space="preserve"> (2014)</w:t>
      </w:r>
      <w:r w:rsidR="00A731E5">
        <w:rPr>
          <w:rFonts w:cs="Century Schoolbook"/>
          <w:color w:val="000000"/>
          <w:szCs w:val="26"/>
        </w:rPr>
        <w:t xml:space="preserve"> </w:t>
      </w:r>
      <w:r w:rsidRPr="002F1D04" w:rsidR="002F1D04">
        <w:rPr>
          <w:rFonts w:cs="Century Schoolbook"/>
          <w:color w:val="000000"/>
          <w:szCs w:val="26"/>
        </w:rPr>
        <w:t xml:space="preserve">224 Cal.App.4th </w:t>
      </w:r>
      <w:r w:rsidR="00000BA2">
        <w:rPr>
          <w:rFonts w:cs="Century Schoolbook"/>
          <w:color w:val="000000"/>
          <w:szCs w:val="26"/>
        </w:rPr>
        <w:t>627</w:t>
      </w:r>
      <w:r w:rsidR="003212EB">
        <w:rPr>
          <w:rFonts w:cs="Century Schoolbook"/>
          <w:color w:val="000000"/>
          <w:szCs w:val="26"/>
        </w:rPr>
        <w:t>,</w:t>
      </w:r>
      <w:r w:rsidRPr="002F1D04" w:rsidR="002F1D04">
        <w:rPr>
          <w:rFonts w:cs="Century Schoolbook"/>
          <w:color w:val="000000"/>
          <w:szCs w:val="26"/>
        </w:rPr>
        <w:t xml:space="preserve"> 637</w:t>
      </w:r>
      <w:r w:rsidR="006F2EE6">
        <w:rPr>
          <w:rFonts w:cs="Century Schoolbook"/>
          <w:color w:val="000000"/>
          <w:szCs w:val="26"/>
        </w:rPr>
        <w:t xml:space="preserve">, </w:t>
      </w:r>
      <w:r w:rsidR="00033164">
        <w:rPr>
          <w:rFonts w:cs="Century Schoolbook"/>
          <w:color w:val="000000"/>
          <w:szCs w:val="26"/>
        </w:rPr>
        <w:t xml:space="preserve">quoting </w:t>
      </w:r>
      <w:r w:rsidRPr="00F4233E" w:rsidR="002F1D04">
        <w:rPr>
          <w:rFonts w:cs="Century Schoolbook"/>
          <w:i/>
          <w:iCs/>
          <w:color w:val="000000"/>
          <w:szCs w:val="26"/>
        </w:rPr>
        <w:t>Rothschild v. Tyco Internat. (US), Inc.</w:t>
      </w:r>
      <w:r w:rsidRPr="002F1D04" w:rsidR="002F1D04">
        <w:rPr>
          <w:rFonts w:cs="Century Schoolbook"/>
          <w:color w:val="000000"/>
          <w:szCs w:val="26"/>
        </w:rPr>
        <w:t xml:space="preserve"> (2000) 83 Cal.App.4th 488, 494-</w:t>
      </w:r>
      <w:r w:rsidR="006F2EE6">
        <w:rPr>
          <w:rFonts w:cs="Century Schoolbook"/>
          <w:color w:val="000000"/>
          <w:szCs w:val="26"/>
        </w:rPr>
        <w:t>4</w:t>
      </w:r>
      <w:r w:rsidRPr="002F1D04" w:rsidR="002F1D04">
        <w:rPr>
          <w:rFonts w:cs="Century Schoolbook"/>
          <w:color w:val="000000"/>
          <w:szCs w:val="26"/>
        </w:rPr>
        <w:t>95.)</w:t>
      </w:r>
    </w:p>
    <w:p w:rsidR="002B7044" w:rsidP="00717158" w14:paraId="7A8CC6E9" w14:textId="3CA86C4F">
      <w:pPr>
        <w:ind w:firstLine="720"/>
        <w:rPr>
          <w:rFonts w:cs="Century Schoolbook"/>
          <w:color w:val="000000"/>
          <w:szCs w:val="26"/>
        </w:rPr>
      </w:pPr>
      <w:r>
        <w:rPr>
          <w:rFonts w:cs="Century Schoolbook"/>
          <w:color w:val="000000"/>
          <w:szCs w:val="26"/>
        </w:rPr>
        <w:t>W</w:t>
      </w:r>
      <w:r w:rsidRPr="002F1D04" w:rsidR="002F1D04">
        <w:rPr>
          <w:rFonts w:cs="Century Schoolbook"/>
          <w:color w:val="000000"/>
          <w:szCs w:val="26"/>
        </w:rPr>
        <w:t xml:space="preserve">hen a </w:t>
      </w:r>
      <w:r w:rsidRPr="00000BA2" w:rsidR="002F1D04">
        <w:rPr>
          <w:rFonts w:cs="Century Schoolbook"/>
          <w:color w:val="000000"/>
          <w:szCs w:val="26"/>
        </w:rPr>
        <w:t>qui tam</w:t>
      </w:r>
      <w:r w:rsidRPr="002F1D04" w:rsidR="002F1D04">
        <w:rPr>
          <w:rFonts w:cs="Century Schoolbook"/>
          <w:color w:val="000000"/>
          <w:szCs w:val="26"/>
        </w:rPr>
        <w:t xml:space="preserve"> plaintiff brings a CFCA action</w:t>
      </w:r>
      <w:r>
        <w:rPr>
          <w:rFonts w:cs="Century Schoolbook"/>
          <w:color w:val="000000"/>
          <w:szCs w:val="26"/>
        </w:rPr>
        <w:t xml:space="preserve">, they </w:t>
      </w:r>
      <w:r w:rsidRPr="002F1D04" w:rsidR="002F1D04">
        <w:rPr>
          <w:rFonts w:cs="Century Schoolbook"/>
          <w:color w:val="000000"/>
          <w:szCs w:val="26"/>
        </w:rPr>
        <w:t xml:space="preserve">must file the complaint </w:t>
      </w:r>
      <w:r w:rsidRPr="00000BA2" w:rsidR="002F1D04">
        <w:rPr>
          <w:rFonts w:cs="Century Schoolbook"/>
          <w:color w:val="000000"/>
          <w:szCs w:val="26"/>
        </w:rPr>
        <w:t>in camera</w:t>
      </w:r>
      <w:r w:rsidRPr="002F1D04" w:rsidR="002F1D04">
        <w:rPr>
          <w:rFonts w:cs="Century Schoolbook"/>
          <w:color w:val="000000"/>
          <w:szCs w:val="26"/>
        </w:rPr>
        <w:t xml:space="preserve"> </w:t>
      </w:r>
      <w:r w:rsidR="00235A2C">
        <w:rPr>
          <w:rFonts w:cs="Century Schoolbook"/>
          <w:color w:val="000000"/>
          <w:szCs w:val="26"/>
        </w:rPr>
        <w:t xml:space="preserve">and the complaint “may remain under seal for up to 60 days.”  (Gov. Code, </w:t>
      </w:r>
      <w:r w:rsidRPr="00402496" w:rsidR="00402496">
        <w:rPr>
          <w:rFonts w:cs="Century Schoolbook"/>
          <w:color w:val="000000"/>
          <w:szCs w:val="26"/>
        </w:rPr>
        <w:t>§</w:t>
      </w:r>
      <w:r w:rsidR="00EA188F">
        <w:rPr>
          <w:rFonts w:cs="Century Schoolbook"/>
          <w:color w:val="000000"/>
          <w:szCs w:val="26"/>
        </w:rPr>
        <w:t> </w:t>
      </w:r>
      <w:r w:rsidR="00402496">
        <w:rPr>
          <w:rFonts w:cs="Century Schoolbook"/>
          <w:color w:val="000000"/>
          <w:szCs w:val="26"/>
        </w:rPr>
        <w:t xml:space="preserve">12652, subd. (c)(2).)  </w:t>
      </w:r>
      <w:r w:rsidR="008919A8">
        <w:rPr>
          <w:rFonts w:cs="Century Schoolbook"/>
          <w:color w:val="000000"/>
          <w:szCs w:val="26"/>
        </w:rPr>
        <w:t xml:space="preserve">The </w:t>
      </w:r>
      <w:r w:rsidRPr="00000BA2" w:rsidR="008919A8">
        <w:rPr>
          <w:rFonts w:cs="Century Schoolbook"/>
          <w:color w:val="000000"/>
          <w:szCs w:val="26"/>
        </w:rPr>
        <w:t>qui tam</w:t>
      </w:r>
      <w:r w:rsidR="008919A8">
        <w:rPr>
          <w:rFonts w:cs="Century Schoolbook"/>
          <w:color w:val="000000"/>
          <w:szCs w:val="26"/>
        </w:rPr>
        <w:t xml:space="preserve"> plaintiff is prohibited from serving the complaint on any defendant </w:t>
      </w:r>
      <w:r w:rsidR="00755370">
        <w:rPr>
          <w:rFonts w:cs="Century Schoolbook"/>
          <w:color w:val="000000"/>
          <w:szCs w:val="26"/>
        </w:rPr>
        <w:t>“</w:t>
      </w:r>
      <w:r w:rsidRPr="00EF482A" w:rsidR="00EF482A">
        <w:rPr>
          <w:rFonts w:cs="Century Schoolbook"/>
          <w:color w:val="000000"/>
          <w:szCs w:val="26"/>
        </w:rPr>
        <w:t>until after the complaint is unsealed.</w:t>
      </w:r>
      <w:r w:rsidR="00EF482A">
        <w:rPr>
          <w:rFonts w:cs="Century Schoolbook"/>
          <w:color w:val="000000"/>
          <w:szCs w:val="26"/>
        </w:rPr>
        <w:t xml:space="preserve">”  </w:t>
      </w:r>
      <w:r w:rsidR="00B07132">
        <w:rPr>
          <w:rFonts w:cs="Century Schoolbook"/>
          <w:color w:val="000000"/>
          <w:szCs w:val="26"/>
        </w:rPr>
        <w:t>(</w:t>
      </w:r>
      <w:r w:rsidR="00B07132">
        <w:rPr>
          <w:rFonts w:cs="Century Schoolbook"/>
          <w:i/>
          <w:iCs/>
          <w:color w:val="000000"/>
          <w:szCs w:val="26"/>
        </w:rPr>
        <w:t>I</w:t>
      </w:r>
      <w:r w:rsidR="00137C80">
        <w:rPr>
          <w:rFonts w:cs="Century Schoolbook"/>
          <w:i/>
          <w:iCs/>
          <w:color w:val="000000"/>
          <w:szCs w:val="26"/>
        </w:rPr>
        <w:t>bi</w:t>
      </w:r>
      <w:r w:rsidR="00B07132">
        <w:rPr>
          <w:rFonts w:cs="Century Schoolbook"/>
          <w:i/>
          <w:iCs/>
          <w:color w:val="000000"/>
          <w:szCs w:val="26"/>
        </w:rPr>
        <w:t>d</w:t>
      </w:r>
      <w:r w:rsidR="008919A8">
        <w:rPr>
          <w:rFonts w:cs="Century Schoolbook"/>
          <w:color w:val="000000"/>
          <w:szCs w:val="26"/>
        </w:rPr>
        <w:t xml:space="preserve">.) </w:t>
      </w:r>
      <w:r w:rsidR="00B07132">
        <w:rPr>
          <w:rFonts w:cs="Century Schoolbook"/>
          <w:color w:val="000000"/>
          <w:szCs w:val="26"/>
        </w:rPr>
        <w:t xml:space="preserve"> </w:t>
      </w:r>
      <w:r w:rsidR="002A75C1">
        <w:rPr>
          <w:rFonts w:cs="Century Schoolbook"/>
          <w:color w:val="000000"/>
          <w:szCs w:val="26"/>
        </w:rPr>
        <w:t xml:space="preserve">Instead, </w:t>
      </w:r>
      <w:r w:rsidR="00F33874">
        <w:rPr>
          <w:rFonts w:cs="Century Schoolbook"/>
          <w:color w:val="000000"/>
          <w:szCs w:val="26"/>
        </w:rPr>
        <w:t xml:space="preserve">the </w:t>
      </w:r>
      <w:r w:rsidRPr="00000BA2" w:rsidR="00F33874">
        <w:rPr>
          <w:rFonts w:cs="Century Schoolbook"/>
          <w:color w:val="000000"/>
          <w:szCs w:val="26"/>
        </w:rPr>
        <w:t>qui tam</w:t>
      </w:r>
      <w:r w:rsidR="00F33874">
        <w:rPr>
          <w:rFonts w:cs="Century Schoolbook"/>
          <w:color w:val="000000"/>
          <w:szCs w:val="26"/>
        </w:rPr>
        <w:t xml:space="preserve"> plaintiff must serve </w:t>
      </w:r>
      <w:r w:rsidR="00E146E5">
        <w:rPr>
          <w:rFonts w:cs="Century Schoolbook"/>
          <w:color w:val="000000"/>
          <w:szCs w:val="26"/>
        </w:rPr>
        <w:t xml:space="preserve">the complaint </w:t>
      </w:r>
      <w:r w:rsidR="00C3600D">
        <w:rPr>
          <w:rFonts w:cs="Century Schoolbook"/>
          <w:color w:val="000000"/>
          <w:szCs w:val="26"/>
        </w:rPr>
        <w:t>on the Attorney General along with “</w:t>
      </w:r>
      <w:r w:rsidR="00BB4ACA">
        <w:rPr>
          <w:rFonts w:cs="Century Schoolbook"/>
          <w:color w:val="000000"/>
          <w:szCs w:val="26"/>
        </w:rPr>
        <w:t xml:space="preserve">a written disclosure </w:t>
      </w:r>
      <w:r w:rsidRPr="00BB4ACA" w:rsidR="00BB4ACA">
        <w:rPr>
          <w:rFonts w:cs="Century Schoolbook"/>
          <w:color w:val="000000"/>
          <w:szCs w:val="26"/>
        </w:rPr>
        <w:t>of substantially all material evidence and information the person possesses.</w:t>
      </w:r>
      <w:r w:rsidR="00BB4ACA">
        <w:rPr>
          <w:rFonts w:cs="Century Schoolbook"/>
          <w:color w:val="000000"/>
          <w:szCs w:val="26"/>
        </w:rPr>
        <w:t>”</w:t>
      </w:r>
      <w:r w:rsidRPr="002F1D04" w:rsidR="002F1D04">
        <w:rPr>
          <w:rFonts w:cs="Century Schoolbook"/>
          <w:color w:val="000000"/>
          <w:szCs w:val="26"/>
        </w:rPr>
        <w:t xml:space="preserve"> </w:t>
      </w:r>
      <w:r>
        <w:rPr>
          <w:rFonts w:cs="Century Schoolbook"/>
          <w:color w:val="000000"/>
          <w:szCs w:val="26"/>
        </w:rPr>
        <w:t xml:space="preserve"> </w:t>
      </w:r>
      <w:r w:rsidRPr="002F1D04" w:rsidR="002F1D04">
        <w:rPr>
          <w:rFonts w:cs="Century Schoolbook"/>
          <w:color w:val="000000"/>
          <w:szCs w:val="26"/>
        </w:rPr>
        <w:t>(</w:t>
      </w:r>
      <w:r w:rsidR="00755370">
        <w:rPr>
          <w:rFonts w:cs="Century Schoolbook"/>
          <w:i/>
          <w:iCs/>
          <w:color w:val="000000"/>
          <w:szCs w:val="26"/>
        </w:rPr>
        <w:t>Id.</w:t>
      </w:r>
      <w:r w:rsidRPr="002F1D04" w:rsidR="002F1D04">
        <w:rPr>
          <w:rFonts w:cs="Century Schoolbook"/>
          <w:color w:val="000000"/>
          <w:szCs w:val="26"/>
        </w:rPr>
        <w:t>, subd. (c)(</w:t>
      </w:r>
      <w:r w:rsidR="00755370">
        <w:rPr>
          <w:rFonts w:cs="Century Schoolbook"/>
          <w:color w:val="000000"/>
          <w:szCs w:val="26"/>
        </w:rPr>
        <w:t>3</w:t>
      </w:r>
      <w:r w:rsidRPr="002F1D04" w:rsidR="002F1D04">
        <w:rPr>
          <w:rFonts w:cs="Century Schoolbook"/>
          <w:color w:val="000000"/>
          <w:szCs w:val="26"/>
        </w:rPr>
        <w:t>).)</w:t>
      </w:r>
    </w:p>
    <w:p w:rsidR="004F7C34" w:rsidP="00717158" w14:paraId="16C628DB" w14:textId="73944D4E">
      <w:pPr>
        <w:ind w:firstLine="720"/>
        <w:rPr>
          <w:rFonts w:cs="Century Schoolbook"/>
          <w:color w:val="000000"/>
          <w:szCs w:val="26"/>
        </w:rPr>
      </w:pPr>
      <w:r>
        <w:rPr>
          <w:rFonts w:cs="Century Schoolbook"/>
          <w:color w:val="000000"/>
          <w:szCs w:val="26"/>
        </w:rPr>
        <w:t xml:space="preserve">If the complaint alleges </w:t>
      </w:r>
      <w:r w:rsidR="00F5169B">
        <w:rPr>
          <w:rFonts w:cs="Century Schoolbook"/>
          <w:color w:val="000000"/>
          <w:szCs w:val="26"/>
        </w:rPr>
        <w:t>“</w:t>
      </w:r>
      <w:r>
        <w:rPr>
          <w:rFonts w:cs="Century Schoolbook"/>
          <w:color w:val="000000"/>
          <w:szCs w:val="26"/>
        </w:rPr>
        <w:t>violations</w:t>
      </w:r>
      <w:r w:rsidR="00F5169B">
        <w:rPr>
          <w:rFonts w:cs="Century Schoolbook"/>
          <w:color w:val="000000"/>
          <w:szCs w:val="26"/>
        </w:rPr>
        <w:t xml:space="preserve"> that</w:t>
      </w:r>
      <w:r>
        <w:rPr>
          <w:rFonts w:cs="Century Schoolbook"/>
          <w:color w:val="000000"/>
          <w:szCs w:val="26"/>
        </w:rPr>
        <w:t xml:space="preserve"> involv</w:t>
      </w:r>
      <w:r w:rsidR="00F5169B">
        <w:rPr>
          <w:rFonts w:cs="Century Schoolbook"/>
          <w:color w:val="000000"/>
          <w:szCs w:val="26"/>
        </w:rPr>
        <w:t>e</w:t>
      </w:r>
      <w:r>
        <w:rPr>
          <w:rFonts w:cs="Century Schoolbook"/>
          <w:color w:val="000000"/>
          <w:szCs w:val="26"/>
        </w:rPr>
        <w:t xml:space="preserve"> </w:t>
      </w:r>
      <w:r w:rsidR="008A2F39">
        <w:rPr>
          <w:rFonts w:cs="Century Schoolbook"/>
          <w:color w:val="000000"/>
          <w:szCs w:val="26"/>
        </w:rPr>
        <w:t xml:space="preserve">state funds but not political </w:t>
      </w:r>
      <w:r w:rsidR="003D2161">
        <w:rPr>
          <w:rFonts w:cs="Century Schoolbook"/>
          <w:color w:val="000000"/>
          <w:szCs w:val="26"/>
        </w:rPr>
        <w:t>subdivision funds</w:t>
      </w:r>
      <w:r w:rsidR="00D1625C">
        <w:rPr>
          <w:rFonts w:cs="Century Schoolbook"/>
          <w:color w:val="000000"/>
          <w:szCs w:val="26"/>
        </w:rPr>
        <w:t>,</w:t>
      </w:r>
      <w:r w:rsidR="003D2161">
        <w:rPr>
          <w:rFonts w:cs="Century Schoolbook"/>
          <w:color w:val="000000"/>
          <w:szCs w:val="26"/>
        </w:rPr>
        <w:t xml:space="preserve"> the </w:t>
      </w:r>
      <w:r w:rsidR="00FB64FA">
        <w:rPr>
          <w:rFonts w:cs="Century Schoolbook"/>
          <w:color w:val="000000"/>
          <w:szCs w:val="26"/>
        </w:rPr>
        <w:t>Attorney General may</w:t>
      </w:r>
      <w:r w:rsidRPr="00FB64FA" w:rsidR="00FB64FA">
        <w:rPr>
          <w:rFonts w:cs="Century Schoolbook"/>
          <w:color w:val="000000"/>
          <w:szCs w:val="26"/>
        </w:rPr>
        <w:t xml:space="preserve"> elect to intervene and proceed with the action</w:t>
      </w:r>
      <w:r w:rsidR="009813A8">
        <w:rPr>
          <w:rFonts w:cs="Century Schoolbook"/>
          <w:color w:val="000000"/>
          <w:szCs w:val="26"/>
        </w:rPr>
        <w:t>.</w:t>
      </w:r>
      <w:r w:rsidR="000E4C1F">
        <w:rPr>
          <w:rFonts w:cs="Century Schoolbook"/>
          <w:color w:val="000000"/>
          <w:szCs w:val="26"/>
        </w:rPr>
        <w:t>”</w:t>
      </w:r>
      <w:r w:rsidR="009813A8">
        <w:rPr>
          <w:rFonts w:cs="Century Schoolbook"/>
          <w:color w:val="000000"/>
          <w:szCs w:val="26"/>
        </w:rPr>
        <w:t xml:space="preserve">  (Gov. Code, </w:t>
      </w:r>
      <w:r w:rsidRPr="002F1D04" w:rsidR="009813A8">
        <w:rPr>
          <w:rFonts w:cs="Century Schoolbook"/>
          <w:color w:val="000000"/>
          <w:szCs w:val="26"/>
        </w:rPr>
        <w:t>§</w:t>
      </w:r>
      <w:r w:rsidR="00C6422D">
        <w:rPr>
          <w:rFonts w:cs="Century Schoolbook"/>
          <w:color w:val="000000"/>
          <w:szCs w:val="26"/>
        </w:rPr>
        <w:t> </w:t>
      </w:r>
      <w:r w:rsidRPr="002F1D04" w:rsidR="009813A8">
        <w:rPr>
          <w:rFonts w:cs="Century Schoolbook"/>
          <w:color w:val="000000"/>
          <w:szCs w:val="26"/>
        </w:rPr>
        <w:t>12652, subd. (c)(</w:t>
      </w:r>
      <w:r w:rsidR="000E4C1F">
        <w:rPr>
          <w:rFonts w:cs="Century Schoolbook"/>
          <w:color w:val="000000"/>
          <w:szCs w:val="26"/>
        </w:rPr>
        <w:t>4).)  The Attorney General must make this election within 60 days of receiving the complaint and written disclosure</w:t>
      </w:r>
      <w:r w:rsidR="003212EB">
        <w:rPr>
          <w:rFonts w:cs="Century Schoolbook"/>
          <w:color w:val="000000"/>
          <w:szCs w:val="26"/>
        </w:rPr>
        <w:t xml:space="preserve"> (</w:t>
      </w:r>
      <w:r w:rsidR="003212EB">
        <w:rPr>
          <w:rFonts w:cs="Century Schoolbook"/>
          <w:i/>
          <w:iCs/>
          <w:color w:val="000000"/>
          <w:szCs w:val="26"/>
        </w:rPr>
        <w:t>ibid</w:t>
      </w:r>
      <w:r w:rsidR="003212EB">
        <w:rPr>
          <w:rFonts w:cs="Century Schoolbook"/>
          <w:color w:val="000000"/>
          <w:szCs w:val="26"/>
        </w:rPr>
        <w:t>)</w:t>
      </w:r>
      <w:r w:rsidR="000E4C1F">
        <w:rPr>
          <w:rFonts w:cs="Century Schoolbook"/>
          <w:color w:val="000000"/>
          <w:szCs w:val="26"/>
        </w:rPr>
        <w:t>, although it</w:t>
      </w:r>
      <w:r w:rsidR="00584B16">
        <w:rPr>
          <w:rFonts w:cs="Century Schoolbook"/>
          <w:color w:val="000000"/>
          <w:szCs w:val="26"/>
        </w:rPr>
        <w:t xml:space="preserve"> “</w:t>
      </w:r>
      <w:r w:rsidRPr="00584B16" w:rsidR="00584B16">
        <w:rPr>
          <w:rFonts w:cs="Century Schoolbook"/>
          <w:color w:val="000000"/>
          <w:szCs w:val="26"/>
        </w:rPr>
        <w:t>may, for good cause shown, move the court for extensions of the time during which the complaint remains under seal</w:t>
      </w:r>
      <w:r w:rsidR="009B37BF">
        <w:rPr>
          <w:rFonts w:cs="Century Schoolbook"/>
          <w:color w:val="000000"/>
          <w:szCs w:val="26"/>
        </w:rPr>
        <w:t>,</w:t>
      </w:r>
      <w:r w:rsidR="00584B16">
        <w:rPr>
          <w:rFonts w:cs="Century Schoolbook"/>
          <w:color w:val="000000"/>
          <w:szCs w:val="26"/>
        </w:rPr>
        <w:t>”</w:t>
      </w:r>
      <w:r w:rsidR="009B37BF">
        <w:rPr>
          <w:rFonts w:cs="Century Schoolbook"/>
          <w:color w:val="000000"/>
          <w:szCs w:val="26"/>
        </w:rPr>
        <w:t xml:space="preserve"> which </w:t>
      </w:r>
      <w:r w:rsidR="00B41D25">
        <w:rPr>
          <w:rFonts w:cs="Century Schoolbook"/>
          <w:color w:val="000000"/>
          <w:szCs w:val="26"/>
        </w:rPr>
        <w:t xml:space="preserve">also </w:t>
      </w:r>
      <w:r w:rsidR="009B37BF">
        <w:rPr>
          <w:rFonts w:cs="Century Schoolbook"/>
          <w:color w:val="000000"/>
          <w:szCs w:val="26"/>
        </w:rPr>
        <w:t>e</w:t>
      </w:r>
      <w:r w:rsidR="008B4A7E">
        <w:rPr>
          <w:rFonts w:cs="Century Schoolbook"/>
          <w:color w:val="000000"/>
          <w:szCs w:val="26"/>
        </w:rPr>
        <w:t xml:space="preserve">xtend the deadline for the Attorney General to notify the </w:t>
      </w:r>
      <w:r w:rsidR="00D527C7">
        <w:rPr>
          <w:rFonts w:cs="Century Schoolbook"/>
          <w:color w:val="000000"/>
          <w:szCs w:val="26"/>
        </w:rPr>
        <w:t>court of its election</w:t>
      </w:r>
      <w:r w:rsidR="00DA5864">
        <w:rPr>
          <w:rFonts w:cs="Century Schoolbook"/>
          <w:color w:val="000000"/>
          <w:szCs w:val="26"/>
        </w:rPr>
        <w:t xml:space="preserve"> regarding intervention</w:t>
      </w:r>
      <w:r w:rsidR="00D527C7">
        <w:rPr>
          <w:rFonts w:cs="Century Schoolbook"/>
          <w:color w:val="000000"/>
          <w:szCs w:val="26"/>
        </w:rPr>
        <w:t>.</w:t>
      </w:r>
      <w:r w:rsidR="00442522">
        <w:rPr>
          <w:rFonts w:cs="Century Schoolbook"/>
          <w:color w:val="000000"/>
          <w:szCs w:val="26"/>
        </w:rPr>
        <w:t xml:space="preserve">  </w:t>
      </w:r>
      <w:bookmarkStart w:id="2" w:name="_Hlk126668340"/>
      <w:r w:rsidR="00442522">
        <w:rPr>
          <w:rFonts w:cs="Century Schoolbook"/>
          <w:color w:val="000000"/>
          <w:szCs w:val="26"/>
        </w:rPr>
        <w:t>(</w:t>
      </w:r>
      <w:r w:rsidR="00442522">
        <w:rPr>
          <w:rFonts w:cs="Century Schoolbook"/>
          <w:i/>
          <w:iCs/>
          <w:color w:val="000000"/>
          <w:szCs w:val="26"/>
        </w:rPr>
        <w:t>Id.</w:t>
      </w:r>
      <w:r w:rsidR="00442522">
        <w:rPr>
          <w:rFonts w:cs="Century Schoolbook"/>
          <w:color w:val="000000"/>
          <w:szCs w:val="26"/>
        </w:rPr>
        <w:t xml:space="preserve">, </w:t>
      </w:r>
      <w:r w:rsidRPr="002F1D04" w:rsidR="00442522">
        <w:rPr>
          <w:rFonts w:cs="Century Schoolbook"/>
          <w:color w:val="000000"/>
          <w:szCs w:val="26"/>
        </w:rPr>
        <w:t>subd. (c)(</w:t>
      </w:r>
      <w:r w:rsidR="00A33227">
        <w:rPr>
          <w:rFonts w:cs="Century Schoolbook"/>
          <w:color w:val="000000"/>
          <w:szCs w:val="26"/>
        </w:rPr>
        <w:t>5</w:t>
      </w:r>
      <w:r w:rsidR="0050765D">
        <w:rPr>
          <w:rFonts w:cs="Century Schoolbook"/>
          <w:color w:val="000000"/>
          <w:szCs w:val="26"/>
        </w:rPr>
        <w:t>-6</w:t>
      </w:r>
      <w:r w:rsidR="008944AB">
        <w:rPr>
          <w:rFonts w:cs="Century Schoolbook"/>
          <w:color w:val="000000"/>
          <w:szCs w:val="26"/>
        </w:rPr>
        <w:t>)</w:t>
      </w:r>
      <w:r w:rsidR="00442522">
        <w:rPr>
          <w:rFonts w:cs="Century Schoolbook"/>
          <w:color w:val="000000"/>
          <w:szCs w:val="26"/>
        </w:rPr>
        <w:t>.)</w:t>
      </w:r>
      <w:r w:rsidR="00342144">
        <w:rPr>
          <w:rFonts w:cs="Century Schoolbook"/>
          <w:color w:val="000000"/>
          <w:szCs w:val="26"/>
        </w:rPr>
        <w:t xml:space="preserve">  </w:t>
      </w:r>
      <w:bookmarkEnd w:id="2"/>
      <w:r w:rsidR="00B37D7E">
        <w:rPr>
          <w:rFonts w:cs="Century Schoolbook"/>
          <w:color w:val="000000"/>
          <w:szCs w:val="26"/>
        </w:rPr>
        <w:t xml:space="preserve">Motions requesting an extension of the sealing period “may be supported by affidavits or other submissions in camera.” </w:t>
      </w:r>
      <w:r w:rsidR="00F336FE">
        <w:rPr>
          <w:rFonts w:cs="Century Schoolbook"/>
          <w:color w:val="000000"/>
          <w:szCs w:val="26"/>
        </w:rPr>
        <w:t xml:space="preserve"> </w:t>
      </w:r>
      <w:r w:rsidR="00B37D7E">
        <w:rPr>
          <w:rFonts w:cs="Century Schoolbook"/>
          <w:color w:val="000000"/>
          <w:szCs w:val="26"/>
        </w:rPr>
        <w:t>(</w:t>
      </w:r>
      <w:r w:rsidR="00B37D7E">
        <w:rPr>
          <w:rFonts w:cs="Century Schoolbook"/>
          <w:i/>
          <w:iCs/>
          <w:color w:val="000000"/>
          <w:szCs w:val="26"/>
        </w:rPr>
        <w:t>Id.</w:t>
      </w:r>
      <w:r w:rsidR="00B37D7E">
        <w:rPr>
          <w:rFonts w:cs="Century Schoolbook"/>
          <w:color w:val="000000"/>
          <w:szCs w:val="26"/>
        </w:rPr>
        <w:t xml:space="preserve">, </w:t>
      </w:r>
      <w:r w:rsidRPr="002F1D04" w:rsidR="00B37D7E">
        <w:rPr>
          <w:rFonts w:cs="Century Schoolbook"/>
          <w:color w:val="000000"/>
          <w:szCs w:val="26"/>
        </w:rPr>
        <w:t>subd. (c)</w:t>
      </w:r>
      <w:r w:rsidR="00B37D7E">
        <w:rPr>
          <w:rFonts w:cs="Century Schoolbook"/>
          <w:color w:val="000000"/>
          <w:szCs w:val="26"/>
        </w:rPr>
        <w:t xml:space="preserve">(5).)  </w:t>
      </w:r>
      <w:r w:rsidR="00342144">
        <w:rPr>
          <w:rFonts w:cs="Century Schoolbook"/>
          <w:color w:val="000000"/>
          <w:szCs w:val="26"/>
        </w:rPr>
        <w:t xml:space="preserve">The court </w:t>
      </w:r>
      <w:r w:rsidR="001575E4">
        <w:rPr>
          <w:rFonts w:cs="Century Schoolbook"/>
          <w:color w:val="000000"/>
          <w:szCs w:val="26"/>
        </w:rPr>
        <w:t>the</w:t>
      </w:r>
      <w:r w:rsidR="00A33227">
        <w:rPr>
          <w:rFonts w:cs="Century Schoolbook"/>
          <w:color w:val="000000"/>
          <w:szCs w:val="26"/>
        </w:rPr>
        <w:t>n</w:t>
      </w:r>
      <w:r w:rsidR="00342144">
        <w:rPr>
          <w:rFonts w:cs="Century Schoolbook"/>
          <w:color w:val="000000"/>
          <w:szCs w:val="26"/>
        </w:rPr>
        <w:t xml:space="preserve"> approve</w:t>
      </w:r>
      <w:r w:rsidR="001575E4">
        <w:rPr>
          <w:rFonts w:cs="Century Schoolbook"/>
          <w:color w:val="000000"/>
          <w:szCs w:val="26"/>
        </w:rPr>
        <w:t>s</w:t>
      </w:r>
      <w:r w:rsidR="00A660A3">
        <w:rPr>
          <w:rFonts w:cs="Century Schoolbook"/>
          <w:color w:val="000000"/>
          <w:szCs w:val="26"/>
        </w:rPr>
        <w:t xml:space="preserve">, </w:t>
      </w:r>
      <w:r w:rsidR="00342144">
        <w:rPr>
          <w:rFonts w:cs="Century Schoolbook"/>
          <w:color w:val="000000"/>
          <w:szCs w:val="26"/>
        </w:rPr>
        <w:t>disapprove</w:t>
      </w:r>
      <w:r w:rsidR="001575E4">
        <w:rPr>
          <w:rFonts w:cs="Century Schoolbook"/>
          <w:color w:val="000000"/>
          <w:szCs w:val="26"/>
        </w:rPr>
        <w:t>s</w:t>
      </w:r>
      <w:r w:rsidR="00A660A3">
        <w:rPr>
          <w:rFonts w:cs="Century Schoolbook"/>
          <w:color w:val="000000"/>
          <w:szCs w:val="26"/>
        </w:rPr>
        <w:t>, or limit</w:t>
      </w:r>
      <w:r w:rsidR="001575E4">
        <w:rPr>
          <w:rFonts w:cs="Century Schoolbook"/>
          <w:color w:val="000000"/>
          <w:szCs w:val="26"/>
        </w:rPr>
        <w:t>s</w:t>
      </w:r>
      <w:r w:rsidR="00A660A3">
        <w:rPr>
          <w:rFonts w:cs="Century Schoolbook"/>
          <w:color w:val="000000"/>
          <w:szCs w:val="26"/>
        </w:rPr>
        <w:t xml:space="preserve"> such </w:t>
      </w:r>
      <w:r w:rsidR="00342144">
        <w:rPr>
          <w:rFonts w:cs="Century Schoolbook"/>
          <w:color w:val="000000"/>
          <w:szCs w:val="26"/>
        </w:rPr>
        <w:t>requested ex</w:t>
      </w:r>
      <w:r w:rsidR="00AE5551">
        <w:rPr>
          <w:rFonts w:cs="Century Schoolbook"/>
          <w:color w:val="000000"/>
          <w:szCs w:val="26"/>
        </w:rPr>
        <w:t>tensions</w:t>
      </w:r>
      <w:r w:rsidR="00F046CB">
        <w:rPr>
          <w:rFonts w:cs="Century Schoolbook"/>
          <w:color w:val="000000"/>
          <w:szCs w:val="26"/>
        </w:rPr>
        <w:t xml:space="preserve"> based on the showing made</w:t>
      </w:r>
      <w:r w:rsidR="00285633">
        <w:rPr>
          <w:rFonts w:cs="Century Schoolbook"/>
          <w:color w:val="000000"/>
          <w:szCs w:val="26"/>
        </w:rPr>
        <w:t xml:space="preserve"> to protect against unwarranted delays</w:t>
      </w:r>
      <w:r w:rsidR="00F046CB">
        <w:rPr>
          <w:rFonts w:cs="Century Schoolbook"/>
          <w:color w:val="000000"/>
          <w:szCs w:val="26"/>
        </w:rPr>
        <w:t>.</w:t>
      </w:r>
    </w:p>
    <w:p w:rsidR="00E83ACF" w:rsidRPr="00E65F7C" w:rsidP="003137F3" w14:paraId="45070507" w14:textId="1A36D45A">
      <w:pPr>
        <w:ind w:firstLine="720"/>
        <w:rPr>
          <w:rFonts w:cs="Century Schoolbook"/>
          <w:color w:val="000000"/>
          <w:szCs w:val="26"/>
        </w:rPr>
      </w:pPr>
      <w:r>
        <w:rPr>
          <w:rFonts w:cs="Century Schoolbook"/>
          <w:color w:val="000000"/>
          <w:szCs w:val="26"/>
        </w:rPr>
        <w:t>I</w:t>
      </w:r>
      <w:r w:rsidR="00D82979">
        <w:rPr>
          <w:rFonts w:cs="Century Schoolbook"/>
          <w:color w:val="000000"/>
          <w:szCs w:val="26"/>
        </w:rPr>
        <w:t xml:space="preserve">f the </w:t>
      </w:r>
      <w:r w:rsidR="008176F0">
        <w:rPr>
          <w:rFonts w:cs="Century Schoolbook"/>
          <w:color w:val="000000"/>
          <w:szCs w:val="26"/>
        </w:rPr>
        <w:t>Attorney General elects to intervene</w:t>
      </w:r>
      <w:r>
        <w:rPr>
          <w:rFonts w:cs="Century Schoolbook"/>
          <w:color w:val="000000"/>
          <w:szCs w:val="26"/>
        </w:rPr>
        <w:t>,</w:t>
      </w:r>
      <w:r w:rsidR="00AA451E">
        <w:rPr>
          <w:rFonts w:cs="Century Schoolbook"/>
          <w:color w:val="000000"/>
          <w:szCs w:val="26"/>
        </w:rPr>
        <w:t xml:space="preserve"> then </w:t>
      </w:r>
      <w:r w:rsidR="00467322">
        <w:rPr>
          <w:rFonts w:cs="Century Schoolbook"/>
          <w:color w:val="000000"/>
          <w:szCs w:val="26"/>
        </w:rPr>
        <w:t>“</w:t>
      </w:r>
      <w:r w:rsidR="00B546AF">
        <w:rPr>
          <w:rFonts w:cs="Century Schoolbook"/>
          <w:color w:val="000000"/>
          <w:szCs w:val="26"/>
        </w:rPr>
        <w:t>the seal shall be lifted,</w:t>
      </w:r>
      <w:r w:rsidR="00467322">
        <w:rPr>
          <w:rFonts w:cs="Century Schoolbook"/>
          <w:color w:val="000000"/>
          <w:szCs w:val="26"/>
        </w:rPr>
        <w:t>”</w:t>
      </w:r>
      <w:r w:rsidR="00B546AF">
        <w:rPr>
          <w:rFonts w:cs="Century Schoolbook"/>
          <w:color w:val="000000"/>
          <w:szCs w:val="26"/>
        </w:rPr>
        <w:t xml:space="preserve"> and </w:t>
      </w:r>
      <w:r w:rsidR="00CC0CD4">
        <w:rPr>
          <w:rFonts w:cs="Century Schoolbook"/>
          <w:color w:val="000000"/>
          <w:szCs w:val="26"/>
        </w:rPr>
        <w:t xml:space="preserve">the </w:t>
      </w:r>
      <w:r w:rsidR="00A85A22">
        <w:rPr>
          <w:rFonts w:cs="Century Schoolbook"/>
          <w:color w:val="000000"/>
          <w:szCs w:val="26"/>
        </w:rPr>
        <w:t xml:space="preserve">state is made a party to the action </w:t>
      </w:r>
      <w:r w:rsidR="00F336FE">
        <w:rPr>
          <w:rFonts w:cs="Century Schoolbook"/>
          <w:color w:val="000000"/>
          <w:szCs w:val="26"/>
        </w:rPr>
        <w:t>with</w:t>
      </w:r>
      <w:r w:rsidR="00A85A22">
        <w:rPr>
          <w:rFonts w:cs="Century Schoolbook"/>
          <w:color w:val="000000"/>
          <w:szCs w:val="26"/>
        </w:rPr>
        <w:t xml:space="preserve"> </w:t>
      </w:r>
      <w:r w:rsidR="00C058C5">
        <w:rPr>
          <w:rFonts w:cs="Century Schoolbook"/>
          <w:color w:val="000000"/>
          <w:szCs w:val="26"/>
        </w:rPr>
        <w:t xml:space="preserve">“the primary responsibility for prosecuting the action” through </w:t>
      </w:r>
      <w:r w:rsidR="00A85A22">
        <w:rPr>
          <w:rFonts w:cs="Century Schoolbook"/>
          <w:color w:val="000000"/>
          <w:szCs w:val="26"/>
        </w:rPr>
        <w:t>the Attorney General</w:t>
      </w:r>
      <w:r w:rsidR="000A682C">
        <w:rPr>
          <w:rFonts w:cs="Century Schoolbook"/>
          <w:color w:val="000000"/>
          <w:szCs w:val="26"/>
        </w:rPr>
        <w:t>.  (</w:t>
      </w:r>
      <w:r w:rsidR="0029567B">
        <w:rPr>
          <w:rFonts w:cs="Century Schoolbook"/>
          <w:color w:val="000000"/>
          <w:szCs w:val="26"/>
        </w:rPr>
        <w:t>Gov. Code</w:t>
      </w:r>
      <w:r w:rsidR="000A682C">
        <w:rPr>
          <w:rFonts w:cs="Century Schoolbook"/>
          <w:color w:val="000000"/>
          <w:szCs w:val="26"/>
        </w:rPr>
        <w:t xml:space="preserve">, </w:t>
      </w:r>
      <w:r w:rsidRPr="002F1D04" w:rsidR="000A682C">
        <w:rPr>
          <w:rFonts w:cs="Century Schoolbook"/>
          <w:color w:val="000000"/>
          <w:szCs w:val="26"/>
        </w:rPr>
        <w:t>§</w:t>
      </w:r>
      <w:r w:rsidR="00C6422D">
        <w:rPr>
          <w:rFonts w:cs="Century Schoolbook"/>
          <w:color w:val="000000"/>
          <w:szCs w:val="26"/>
        </w:rPr>
        <w:t> </w:t>
      </w:r>
      <w:r w:rsidRPr="002F1D04" w:rsidR="000A682C">
        <w:rPr>
          <w:rFonts w:cs="Century Schoolbook"/>
          <w:color w:val="000000"/>
          <w:szCs w:val="26"/>
        </w:rPr>
        <w:t>12652, subd</w:t>
      </w:r>
      <w:r w:rsidR="000A682C">
        <w:rPr>
          <w:rFonts w:cs="Century Schoolbook"/>
          <w:color w:val="000000"/>
          <w:szCs w:val="26"/>
        </w:rPr>
        <w:t>s</w:t>
      </w:r>
      <w:r w:rsidRPr="002F1D04" w:rsidR="000A682C">
        <w:rPr>
          <w:rFonts w:cs="Century Schoolbook"/>
          <w:color w:val="000000"/>
          <w:szCs w:val="26"/>
        </w:rPr>
        <w:t>. (c)(</w:t>
      </w:r>
      <w:r w:rsidR="000A682C">
        <w:rPr>
          <w:rFonts w:cs="Century Schoolbook"/>
          <w:color w:val="000000"/>
          <w:szCs w:val="26"/>
        </w:rPr>
        <w:t xml:space="preserve">6)(A), </w:t>
      </w:r>
      <w:r w:rsidR="000A682C">
        <w:rPr>
          <w:szCs w:val="26"/>
        </w:rPr>
        <w:t>(e)(1)</w:t>
      </w:r>
      <w:r w:rsidR="000A682C">
        <w:rPr>
          <w:rFonts w:cs="Century Schoolbook"/>
          <w:color w:val="000000"/>
          <w:szCs w:val="26"/>
        </w:rPr>
        <w:t>.)</w:t>
      </w:r>
      <w:r w:rsidR="00B546AF">
        <w:rPr>
          <w:rFonts w:cs="Century Schoolbook"/>
          <w:color w:val="000000"/>
          <w:szCs w:val="26"/>
        </w:rPr>
        <w:t xml:space="preserve">  </w:t>
      </w:r>
      <w:r w:rsidR="000A682C">
        <w:rPr>
          <w:rFonts w:cs="Century Schoolbook"/>
          <w:color w:val="000000"/>
          <w:szCs w:val="26"/>
        </w:rPr>
        <w:t>If</w:t>
      </w:r>
      <w:r w:rsidR="00023B06">
        <w:rPr>
          <w:rFonts w:cs="Century Schoolbook"/>
          <w:color w:val="000000"/>
          <w:szCs w:val="26"/>
        </w:rPr>
        <w:t xml:space="preserve"> the Attorney General elects not to intervene</w:t>
      </w:r>
      <w:r w:rsidR="00B546AF">
        <w:rPr>
          <w:rFonts w:cs="Century Schoolbook"/>
          <w:color w:val="000000"/>
          <w:szCs w:val="26"/>
        </w:rPr>
        <w:t>,</w:t>
      </w:r>
      <w:r w:rsidR="00023B06">
        <w:rPr>
          <w:rFonts w:cs="Century Schoolbook"/>
          <w:color w:val="000000"/>
          <w:szCs w:val="26"/>
        </w:rPr>
        <w:t xml:space="preserve"> then</w:t>
      </w:r>
      <w:r w:rsidR="00B546AF">
        <w:rPr>
          <w:rFonts w:cs="Century Schoolbook"/>
          <w:color w:val="000000"/>
          <w:szCs w:val="26"/>
        </w:rPr>
        <w:t xml:space="preserve"> </w:t>
      </w:r>
      <w:r w:rsidR="00710311">
        <w:rPr>
          <w:rFonts w:cs="Century Schoolbook"/>
          <w:color w:val="000000"/>
          <w:szCs w:val="26"/>
        </w:rPr>
        <w:t>“</w:t>
      </w:r>
      <w:r w:rsidR="00B546AF">
        <w:rPr>
          <w:rFonts w:cs="Century Schoolbook"/>
          <w:color w:val="000000"/>
          <w:szCs w:val="26"/>
        </w:rPr>
        <w:t xml:space="preserve">the seal </w:t>
      </w:r>
      <w:r w:rsidR="008B046A">
        <w:rPr>
          <w:rFonts w:cs="Century Schoolbook"/>
          <w:color w:val="000000"/>
          <w:szCs w:val="26"/>
        </w:rPr>
        <w:t>shall be</w:t>
      </w:r>
      <w:r w:rsidR="00B546AF">
        <w:rPr>
          <w:rFonts w:cs="Century Schoolbook"/>
          <w:color w:val="000000"/>
          <w:szCs w:val="26"/>
        </w:rPr>
        <w:t xml:space="preserve"> lifted and</w:t>
      </w:r>
      <w:r w:rsidR="00023B06">
        <w:rPr>
          <w:rFonts w:cs="Century Schoolbook"/>
          <w:color w:val="000000"/>
          <w:szCs w:val="26"/>
        </w:rPr>
        <w:t xml:space="preserve"> the </w:t>
      </w:r>
      <w:r w:rsidRPr="00801616" w:rsidR="00023B06">
        <w:rPr>
          <w:rFonts w:cs="Century Schoolbook"/>
          <w:color w:val="000000"/>
          <w:szCs w:val="26"/>
        </w:rPr>
        <w:t>qui tam</w:t>
      </w:r>
      <w:r w:rsidR="00023B06">
        <w:rPr>
          <w:rFonts w:cs="Century Schoolbook"/>
          <w:color w:val="000000"/>
          <w:szCs w:val="26"/>
        </w:rPr>
        <w:t xml:space="preserve"> plaintiff </w:t>
      </w:r>
      <w:r w:rsidR="00801616">
        <w:rPr>
          <w:rFonts w:cs="Century Schoolbook"/>
          <w:color w:val="000000"/>
          <w:szCs w:val="26"/>
        </w:rPr>
        <w:t xml:space="preserve">shall have the right to conduct </w:t>
      </w:r>
      <w:r w:rsidR="003E5CF8">
        <w:rPr>
          <w:rFonts w:cs="Century Schoolbook"/>
          <w:color w:val="000000"/>
          <w:szCs w:val="26"/>
        </w:rPr>
        <w:t xml:space="preserve">the </w:t>
      </w:r>
      <w:r w:rsidR="00D9351C">
        <w:rPr>
          <w:rFonts w:cs="Century Schoolbook"/>
          <w:color w:val="000000"/>
          <w:szCs w:val="26"/>
        </w:rPr>
        <w:t>action</w:t>
      </w:r>
      <w:r w:rsidR="003E5CF8">
        <w:rPr>
          <w:rFonts w:cs="Century Schoolbook"/>
          <w:color w:val="000000"/>
          <w:szCs w:val="26"/>
        </w:rPr>
        <w:t>.</w:t>
      </w:r>
      <w:r w:rsidR="00801616">
        <w:rPr>
          <w:rFonts w:cs="Century Schoolbook"/>
          <w:color w:val="000000"/>
          <w:szCs w:val="26"/>
        </w:rPr>
        <w:t>”</w:t>
      </w:r>
      <w:r w:rsidR="00D9351C">
        <w:rPr>
          <w:rFonts w:cs="Century Schoolbook"/>
          <w:color w:val="000000"/>
          <w:szCs w:val="26"/>
        </w:rPr>
        <w:t xml:space="preserve">  (</w:t>
      </w:r>
      <w:r w:rsidR="00D9351C">
        <w:rPr>
          <w:rFonts w:cs="Century Schoolbook"/>
          <w:i/>
          <w:iCs/>
          <w:color w:val="000000"/>
          <w:szCs w:val="26"/>
        </w:rPr>
        <w:t>Id.</w:t>
      </w:r>
      <w:r w:rsidR="00D9351C">
        <w:rPr>
          <w:rFonts w:cs="Century Schoolbook"/>
          <w:color w:val="000000"/>
          <w:szCs w:val="26"/>
        </w:rPr>
        <w:t xml:space="preserve">, </w:t>
      </w:r>
      <w:r w:rsidRPr="002F1D04" w:rsidR="00D9351C">
        <w:rPr>
          <w:rFonts w:cs="Century Schoolbook"/>
          <w:color w:val="000000"/>
          <w:szCs w:val="26"/>
        </w:rPr>
        <w:t>subd. (c)(</w:t>
      </w:r>
      <w:r w:rsidR="00D9351C">
        <w:rPr>
          <w:rFonts w:cs="Century Schoolbook"/>
          <w:color w:val="000000"/>
          <w:szCs w:val="26"/>
        </w:rPr>
        <w:t>6)(B).)</w:t>
      </w:r>
      <w:r>
        <w:rPr>
          <w:rStyle w:val="FootnoteReference"/>
          <w:rFonts w:cs="Century Schoolbook"/>
          <w:b/>
          <w:position w:val="8"/>
          <w:sz w:val="20"/>
          <w:szCs w:val="26"/>
          <w:vertAlign w:val="baseline"/>
        </w:rPr>
        <w:footnoteReference w:id="5"/>
      </w:r>
      <w:r w:rsidR="003137F3">
        <w:rPr>
          <w:rFonts w:cs="Century Schoolbook"/>
          <w:color w:val="000000"/>
          <w:szCs w:val="26"/>
        </w:rPr>
        <w:t xml:space="preserve">  When the </w:t>
      </w:r>
      <w:r w:rsidR="0029567B">
        <w:rPr>
          <w:rFonts w:cs="Century Schoolbook"/>
          <w:color w:val="000000"/>
          <w:szCs w:val="26"/>
        </w:rPr>
        <w:t>s</w:t>
      </w:r>
      <w:r w:rsidR="003137F3">
        <w:rPr>
          <w:rFonts w:cs="Century Schoolbook"/>
          <w:color w:val="000000"/>
          <w:szCs w:val="26"/>
        </w:rPr>
        <w:t xml:space="preserve">tate declines to intervene, </w:t>
      </w:r>
      <w:r w:rsidR="002F45DA">
        <w:rPr>
          <w:rFonts w:cs="Century Schoolbook"/>
          <w:color w:val="000000"/>
          <w:szCs w:val="26"/>
        </w:rPr>
        <w:t>“</w:t>
      </w:r>
      <w:r w:rsidRPr="002F45DA" w:rsidR="002F45DA">
        <w:rPr>
          <w:rFonts w:cs="Century Schoolbook"/>
          <w:color w:val="000000"/>
          <w:szCs w:val="26"/>
        </w:rPr>
        <w:t>the qui tam plaintiff shall have the same right to conduct the action as the Attorney General or prosecuting authority would have had if it had chosen to proceed</w:t>
      </w:r>
      <w:r w:rsidR="008610E8">
        <w:rPr>
          <w:rFonts w:cs="Century Schoolbook"/>
          <w:color w:val="000000"/>
          <w:szCs w:val="26"/>
        </w:rPr>
        <w:t>.</w:t>
      </w:r>
      <w:r w:rsidR="002F45DA">
        <w:rPr>
          <w:rFonts w:cs="Century Schoolbook"/>
          <w:color w:val="000000"/>
          <w:szCs w:val="26"/>
        </w:rPr>
        <w:t>”  (</w:t>
      </w:r>
      <w:r w:rsidR="0001197A">
        <w:rPr>
          <w:rFonts w:cs="Century Schoolbook"/>
          <w:i/>
          <w:iCs/>
          <w:color w:val="000000"/>
          <w:szCs w:val="26"/>
        </w:rPr>
        <w:t>Id.</w:t>
      </w:r>
      <w:r w:rsidR="0001197A">
        <w:rPr>
          <w:rFonts w:cs="Century Schoolbook"/>
          <w:color w:val="000000"/>
          <w:szCs w:val="26"/>
        </w:rPr>
        <w:t xml:space="preserve">, </w:t>
      </w:r>
      <w:r w:rsidRPr="002F1D04" w:rsidR="0001197A">
        <w:rPr>
          <w:rFonts w:cs="Century Schoolbook"/>
          <w:color w:val="000000"/>
          <w:szCs w:val="26"/>
        </w:rPr>
        <w:t>subd</w:t>
      </w:r>
      <w:r w:rsidR="0001197A">
        <w:rPr>
          <w:rFonts w:cs="Century Schoolbook"/>
          <w:color w:val="000000"/>
          <w:szCs w:val="26"/>
        </w:rPr>
        <w:t>. (f)(1).)</w:t>
      </w:r>
      <w:r w:rsidR="000E434A">
        <w:rPr>
          <w:rFonts w:cs="Century Schoolbook"/>
          <w:color w:val="000000"/>
          <w:szCs w:val="26"/>
        </w:rPr>
        <w:t xml:space="preserve">  </w:t>
      </w:r>
      <w:r w:rsidR="003137F3">
        <w:rPr>
          <w:rFonts w:cs="Century Schoolbook"/>
          <w:color w:val="000000"/>
          <w:szCs w:val="26"/>
        </w:rPr>
        <w:t xml:space="preserve">Regardless of whether </w:t>
      </w:r>
      <w:r w:rsidR="005913B4">
        <w:rPr>
          <w:rFonts w:cs="Century Schoolbook"/>
          <w:color w:val="000000"/>
          <w:szCs w:val="26"/>
        </w:rPr>
        <w:t xml:space="preserve">any government entity </w:t>
      </w:r>
      <w:r w:rsidR="003137F3">
        <w:rPr>
          <w:rFonts w:cs="Century Schoolbook"/>
          <w:color w:val="000000"/>
          <w:szCs w:val="26"/>
        </w:rPr>
        <w:t>intervenes</w:t>
      </w:r>
      <w:r w:rsidR="007E41B2">
        <w:rPr>
          <w:rFonts w:cs="Century Schoolbook"/>
          <w:color w:val="000000"/>
          <w:szCs w:val="26"/>
        </w:rPr>
        <w:t>, t</w:t>
      </w:r>
      <w:r w:rsidR="000E434A">
        <w:rPr>
          <w:rFonts w:cs="Century Schoolbook"/>
          <w:color w:val="000000"/>
          <w:szCs w:val="26"/>
        </w:rPr>
        <w:t xml:space="preserve">he </w:t>
      </w:r>
      <w:r w:rsidRPr="008A5F3B" w:rsidR="000E434A">
        <w:rPr>
          <w:rFonts w:cs="Century Schoolbook"/>
          <w:color w:val="000000"/>
          <w:szCs w:val="26"/>
        </w:rPr>
        <w:t>qui tam</w:t>
      </w:r>
      <w:r w:rsidR="000E434A">
        <w:rPr>
          <w:rFonts w:cs="Century Schoolbook"/>
          <w:color w:val="000000"/>
          <w:szCs w:val="26"/>
        </w:rPr>
        <w:t xml:space="preserve"> plaintiff is entitled to a percentage of any recovery</w:t>
      </w:r>
      <w:r w:rsidR="00664F7C">
        <w:rPr>
          <w:rFonts w:cs="Century Schoolbook"/>
          <w:color w:val="000000"/>
          <w:szCs w:val="26"/>
        </w:rPr>
        <w:t xml:space="preserve"> obtained on behalf of the government</w:t>
      </w:r>
      <w:r w:rsidR="0052548D">
        <w:rPr>
          <w:rFonts w:cs="Century Schoolbook"/>
          <w:color w:val="000000"/>
          <w:szCs w:val="26"/>
        </w:rPr>
        <w:t xml:space="preserve">, </w:t>
      </w:r>
      <w:r w:rsidR="007E41B2">
        <w:rPr>
          <w:rFonts w:cs="Century Schoolbook"/>
          <w:color w:val="000000"/>
          <w:szCs w:val="26"/>
        </w:rPr>
        <w:t xml:space="preserve">although </w:t>
      </w:r>
      <w:r w:rsidR="00B732D6">
        <w:rPr>
          <w:rFonts w:cs="Century Schoolbook"/>
          <w:color w:val="000000"/>
          <w:szCs w:val="26"/>
        </w:rPr>
        <w:t>her</w:t>
      </w:r>
      <w:r w:rsidR="0052548D">
        <w:rPr>
          <w:rFonts w:cs="Century Schoolbook"/>
          <w:color w:val="000000"/>
          <w:szCs w:val="26"/>
        </w:rPr>
        <w:t xml:space="preserve"> share </w:t>
      </w:r>
      <w:r w:rsidR="007E41B2">
        <w:rPr>
          <w:rFonts w:cs="Century Schoolbook"/>
          <w:color w:val="000000"/>
          <w:szCs w:val="26"/>
        </w:rPr>
        <w:t xml:space="preserve">will be </w:t>
      </w:r>
      <w:r w:rsidR="0052548D">
        <w:rPr>
          <w:rFonts w:cs="Century Schoolbook"/>
          <w:color w:val="000000"/>
          <w:szCs w:val="26"/>
        </w:rPr>
        <w:t xml:space="preserve">higher if </w:t>
      </w:r>
      <w:r w:rsidR="00B732D6">
        <w:rPr>
          <w:rFonts w:cs="Century Schoolbook"/>
          <w:color w:val="000000"/>
          <w:szCs w:val="26"/>
        </w:rPr>
        <w:t>she</w:t>
      </w:r>
      <w:r w:rsidR="0052548D">
        <w:rPr>
          <w:rFonts w:cs="Century Schoolbook"/>
          <w:color w:val="000000"/>
          <w:szCs w:val="26"/>
        </w:rPr>
        <w:t xml:space="preserve"> prosecut</w:t>
      </w:r>
      <w:r w:rsidR="00C509D0">
        <w:rPr>
          <w:rFonts w:cs="Century Schoolbook"/>
          <w:color w:val="000000"/>
          <w:szCs w:val="26"/>
        </w:rPr>
        <w:t>es</w:t>
      </w:r>
      <w:r w:rsidR="0052548D">
        <w:rPr>
          <w:rFonts w:cs="Century Schoolbook"/>
          <w:color w:val="000000"/>
          <w:szCs w:val="26"/>
        </w:rPr>
        <w:t xml:space="preserve"> the action and lower if the state </w:t>
      </w:r>
      <w:r w:rsidR="004D1371">
        <w:rPr>
          <w:rFonts w:cs="Century Schoolbook"/>
          <w:color w:val="000000"/>
          <w:szCs w:val="26"/>
        </w:rPr>
        <w:t>and/</w:t>
      </w:r>
      <w:r w:rsidR="0052548D">
        <w:rPr>
          <w:rFonts w:cs="Century Schoolbook"/>
          <w:color w:val="000000"/>
          <w:szCs w:val="26"/>
        </w:rPr>
        <w:t xml:space="preserve">or </w:t>
      </w:r>
      <w:r w:rsidR="003B54FD">
        <w:rPr>
          <w:rFonts w:cs="Century Schoolbook"/>
          <w:color w:val="000000"/>
          <w:szCs w:val="26"/>
        </w:rPr>
        <w:t xml:space="preserve">a </w:t>
      </w:r>
      <w:r w:rsidR="0052548D">
        <w:rPr>
          <w:rFonts w:cs="Century Schoolbook"/>
          <w:color w:val="000000"/>
          <w:szCs w:val="26"/>
        </w:rPr>
        <w:t xml:space="preserve">political subdivision </w:t>
      </w:r>
      <w:r w:rsidR="002E334A">
        <w:rPr>
          <w:rFonts w:cs="Century Schoolbook"/>
          <w:color w:val="000000"/>
          <w:szCs w:val="26"/>
        </w:rPr>
        <w:t>prosecut</w:t>
      </w:r>
      <w:r w:rsidR="00C509D0">
        <w:rPr>
          <w:rFonts w:cs="Century Schoolbook"/>
          <w:color w:val="000000"/>
          <w:szCs w:val="26"/>
        </w:rPr>
        <w:t>e</w:t>
      </w:r>
      <w:r w:rsidR="002E334A">
        <w:rPr>
          <w:rFonts w:cs="Century Schoolbook"/>
          <w:color w:val="000000"/>
          <w:szCs w:val="26"/>
        </w:rPr>
        <w:t xml:space="preserve"> the action.  (</w:t>
      </w:r>
      <w:r w:rsidR="002E334A">
        <w:rPr>
          <w:rFonts w:cs="Century Schoolbook"/>
          <w:i/>
          <w:iCs/>
          <w:color w:val="000000"/>
          <w:szCs w:val="26"/>
        </w:rPr>
        <w:t>Id.</w:t>
      </w:r>
      <w:r w:rsidR="00E65F7C">
        <w:rPr>
          <w:rFonts w:cs="Century Schoolbook"/>
          <w:color w:val="000000"/>
          <w:szCs w:val="26"/>
        </w:rPr>
        <w:t xml:space="preserve">, </w:t>
      </w:r>
      <w:r w:rsidRPr="002F1D04" w:rsidR="00E65F7C">
        <w:rPr>
          <w:rFonts w:cs="Century Schoolbook"/>
          <w:color w:val="000000"/>
          <w:szCs w:val="26"/>
        </w:rPr>
        <w:t>subd</w:t>
      </w:r>
      <w:r w:rsidR="00E65F7C">
        <w:rPr>
          <w:rFonts w:cs="Century Schoolbook"/>
          <w:color w:val="000000"/>
          <w:szCs w:val="26"/>
        </w:rPr>
        <w:t>. (</w:t>
      </w:r>
      <w:r w:rsidR="002B1BEF">
        <w:rPr>
          <w:rFonts w:cs="Century Schoolbook"/>
          <w:color w:val="000000"/>
          <w:szCs w:val="26"/>
        </w:rPr>
        <w:t>g</w:t>
      </w:r>
      <w:r w:rsidR="00E65F7C">
        <w:rPr>
          <w:rFonts w:cs="Century Schoolbook"/>
          <w:color w:val="000000"/>
          <w:szCs w:val="26"/>
        </w:rPr>
        <w:t>)</w:t>
      </w:r>
      <w:r w:rsidR="00D41AFF">
        <w:rPr>
          <w:rFonts w:cs="Century Schoolbook"/>
          <w:color w:val="000000"/>
          <w:szCs w:val="26"/>
        </w:rPr>
        <w:t>(</w:t>
      </w:r>
      <w:r w:rsidR="00EF1424">
        <w:rPr>
          <w:rFonts w:cs="Century Schoolbook"/>
          <w:color w:val="000000"/>
          <w:szCs w:val="26"/>
        </w:rPr>
        <w:t>2</w:t>
      </w:r>
      <w:r w:rsidR="00D41AFF">
        <w:rPr>
          <w:rFonts w:cs="Century Schoolbook"/>
          <w:color w:val="000000"/>
          <w:szCs w:val="26"/>
        </w:rPr>
        <w:t>)</w:t>
      </w:r>
      <w:r w:rsidR="006352E8">
        <w:rPr>
          <w:rFonts w:cs="Century Schoolbook"/>
          <w:color w:val="000000"/>
          <w:szCs w:val="26"/>
        </w:rPr>
        <w:t>.)</w:t>
      </w:r>
    </w:p>
    <w:p w:rsidR="00CA1247" w:rsidRPr="00640EAA" w:rsidP="008610E8" w14:paraId="2A3D5AB5" w14:textId="583E3FB9">
      <w:pPr>
        <w:spacing w:before="120"/>
        <w:rPr>
          <w:rFonts w:cs="Century Schoolbook"/>
          <w:b/>
          <w:bCs/>
          <w:color w:val="000000"/>
          <w:szCs w:val="26"/>
        </w:rPr>
      </w:pPr>
      <w:r>
        <w:rPr>
          <w:rFonts w:cs="Century Schoolbook"/>
          <w:b/>
          <w:bCs/>
          <w:color w:val="000000"/>
          <w:szCs w:val="26"/>
        </w:rPr>
        <w:t>B.</w:t>
      </w:r>
      <w:r>
        <w:rPr>
          <w:rFonts w:cs="Century Schoolbook"/>
          <w:b/>
          <w:bCs/>
          <w:color w:val="000000"/>
          <w:szCs w:val="26"/>
        </w:rPr>
        <w:tab/>
      </w:r>
      <w:r w:rsidRPr="00640EAA" w:rsidR="00664ECB">
        <w:rPr>
          <w:rFonts w:cs="Century Schoolbook"/>
          <w:b/>
          <w:bCs/>
          <w:color w:val="000000"/>
          <w:szCs w:val="26"/>
        </w:rPr>
        <w:t>The IFPA</w:t>
      </w:r>
    </w:p>
    <w:p w:rsidR="00C30E18" w:rsidP="00077087" w14:paraId="08DE4ABC" w14:textId="2B3409E8">
      <w:pPr>
        <w:ind w:firstLine="720"/>
        <w:rPr>
          <w:szCs w:val="26"/>
        </w:rPr>
      </w:pPr>
      <w:r w:rsidRPr="0098566D">
        <w:rPr>
          <w:rFonts w:cs="Century Schoolbook"/>
          <w:color w:val="000000"/>
          <w:szCs w:val="26"/>
        </w:rPr>
        <w:t>The IFPA, originally enacted in 1993,</w:t>
      </w:r>
      <w:r>
        <w:rPr>
          <w:rStyle w:val="FootnoteReference"/>
          <w:rFonts w:cs="Century Schoolbook"/>
          <w:b/>
          <w:position w:val="8"/>
          <w:sz w:val="20"/>
          <w:szCs w:val="26"/>
          <w:vertAlign w:val="baseline"/>
        </w:rPr>
        <w:footnoteReference w:id="6"/>
      </w:r>
      <w:r w:rsidRPr="0098566D">
        <w:rPr>
          <w:rFonts w:cs="Century Schoolbook"/>
          <w:color w:val="000000"/>
          <w:szCs w:val="26"/>
        </w:rPr>
        <w:t xml:space="preserve"> </w:t>
      </w:r>
      <w:r w:rsidR="006C26D6">
        <w:rPr>
          <w:rFonts w:cs="Century Schoolbook"/>
          <w:color w:val="000000"/>
          <w:szCs w:val="26"/>
        </w:rPr>
        <w:t xml:space="preserve">is </w:t>
      </w:r>
      <w:r w:rsidR="00656C8F">
        <w:rPr>
          <w:rFonts w:cs="Century Schoolbook"/>
          <w:color w:val="000000"/>
          <w:szCs w:val="26"/>
        </w:rPr>
        <w:t xml:space="preserve">codified </w:t>
      </w:r>
      <w:r w:rsidR="006C26D6">
        <w:rPr>
          <w:rFonts w:cs="Century Schoolbook"/>
          <w:color w:val="000000"/>
          <w:szCs w:val="26"/>
        </w:rPr>
        <w:t xml:space="preserve">in </w:t>
      </w:r>
      <w:r w:rsidR="006E5476">
        <w:rPr>
          <w:rFonts w:cs="Century Schoolbook"/>
          <w:color w:val="000000"/>
          <w:szCs w:val="26"/>
        </w:rPr>
        <w:t>Insurance Code</w:t>
      </w:r>
      <w:r w:rsidR="007F1332">
        <w:rPr>
          <w:rFonts w:cs="Century Schoolbook"/>
          <w:color w:val="000000"/>
          <w:szCs w:val="26"/>
        </w:rPr>
        <w:t xml:space="preserve"> sections 1871 through </w:t>
      </w:r>
      <w:r w:rsidR="00B067EC">
        <w:rPr>
          <w:rFonts w:cs="Century Schoolbook"/>
          <w:color w:val="000000"/>
          <w:szCs w:val="26"/>
        </w:rPr>
        <w:t>1879.8</w:t>
      </w:r>
      <w:r w:rsidR="006E5476">
        <w:rPr>
          <w:rFonts w:cs="Century Schoolbook"/>
          <w:color w:val="000000"/>
          <w:szCs w:val="26"/>
        </w:rPr>
        <w:t>.</w:t>
      </w:r>
      <w:r>
        <w:rPr>
          <w:rFonts w:cs="Century Schoolbook"/>
          <w:color w:val="000000"/>
          <w:szCs w:val="26"/>
        </w:rPr>
        <w:t xml:space="preserve"> </w:t>
      </w:r>
      <w:r w:rsidRPr="0098566D">
        <w:rPr>
          <w:rFonts w:cs="Century Schoolbook"/>
          <w:color w:val="000000"/>
          <w:szCs w:val="26"/>
        </w:rPr>
        <w:t xml:space="preserve"> </w:t>
      </w:r>
      <w:r w:rsidR="0089304C">
        <w:rPr>
          <w:rFonts w:cs="Century Schoolbook"/>
          <w:color w:val="000000"/>
          <w:szCs w:val="26"/>
        </w:rPr>
        <w:t xml:space="preserve">The legislative findings and declarations regarding the IFPA state, in part, that the Legislature </w:t>
      </w:r>
      <w:r w:rsidR="001C27D7">
        <w:rPr>
          <w:rFonts w:cs="Century Schoolbook"/>
          <w:color w:val="000000"/>
          <w:szCs w:val="26"/>
        </w:rPr>
        <w:t>“</w:t>
      </w:r>
      <w:r w:rsidR="0089304C">
        <w:rPr>
          <w:rFonts w:cs="Century Schoolbook"/>
          <w:color w:val="000000"/>
          <w:szCs w:val="26"/>
        </w:rPr>
        <w:t xml:space="preserve">intended to </w:t>
      </w:r>
      <w:r w:rsidRPr="0098566D">
        <w:rPr>
          <w:rFonts w:cs="Century Schoolbook"/>
          <w:color w:val="000000"/>
          <w:szCs w:val="26"/>
        </w:rPr>
        <w:t xml:space="preserve">permit the full utilization of the expertise of the </w:t>
      </w:r>
      <w:r w:rsidR="005A708A">
        <w:rPr>
          <w:rFonts w:cs="Century Schoolbook"/>
          <w:color w:val="000000"/>
          <w:szCs w:val="26"/>
        </w:rPr>
        <w:t>[C]</w:t>
      </w:r>
      <w:r w:rsidRPr="0098566D">
        <w:rPr>
          <w:rFonts w:cs="Century Schoolbook"/>
          <w:color w:val="000000"/>
          <w:szCs w:val="26"/>
        </w:rPr>
        <w:t xml:space="preserve">ommissioner and the </w:t>
      </w:r>
      <w:r w:rsidR="003D1189">
        <w:rPr>
          <w:rFonts w:cs="Century Schoolbook"/>
          <w:color w:val="000000"/>
          <w:szCs w:val="26"/>
        </w:rPr>
        <w:t>[Department of Insurance]</w:t>
      </w:r>
      <w:r w:rsidRPr="0098566D">
        <w:rPr>
          <w:rFonts w:cs="Century Schoolbook"/>
          <w:color w:val="000000"/>
          <w:szCs w:val="26"/>
        </w:rPr>
        <w:t xml:space="preserve"> so that they may more effectively investigate and discover insurance frauds, halt fraudulent activities, and assist and receive assistance from federal, state, local, and administrative law enforcement agencies</w:t>
      </w:r>
      <w:r w:rsidR="00061432">
        <w:rPr>
          <w:rFonts w:cs="Century Schoolbook"/>
          <w:color w:val="000000"/>
          <w:szCs w:val="26"/>
        </w:rPr>
        <w:t xml:space="preserve"> </w:t>
      </w:r>
      <w:r w:rsidR="00061432">
        <w:rPr>
          <w:szCs w:val="26"/>
        </w:rPr>
        <w:t xml:space="preserve">in the prosecution of persons who are parties in insurance frauds.” </w:t>
      </w:r>
      <w:r w:rsidR="00675C04">
        <w:rPr>
          <w:szCs w:val="26"/>
        </w:rPr>
        <w:t xml:space="preserve"> </w:t>
      </w:r>
      <w:r w:rsidR="00061432">
        <w:rPr>
          <w:szCs w:val="26"/>
        </w:rPr>
        <w:t>(Ins. Code, §</w:t>
      </w:r>
      <w:r w:rsidR="00B97ABE">
        <w:rPr>
          <w:szCs w:val="26"/>
        </w:rPr>
        <w:t> </w:t>
      </w:r>
      <w:r w:rsidR="00061432">
        <w:rPr>
          <w:szCs w:val="26"/>
        </w:rPr>
        <w:t>1871, subd. (a).)</w:t>
      </w:r>
    </w:p>
    <w:p w:rsidR="00A561B5" w:rsidP="00077087" w14:paraId="09260ABD" w14:textId="4A273C19">
      <w:pPr>
        <w:ind w:firstLine="720"/>
        <w:rPr>
          <w:szCs w:val="26"/>
        </w:rPr>
      </w:pPr>
      <w:r>
        <w:rPr>
          <w:szCs w:val="26"/>
        </w:rPr>
        <w:t xml:space="preserve">The </w:t>
      </w:r>
      <w:r w:rsidR="00DF7165">
        <w:rPr>
          <w:szCs w:val="26"/>
        </w:rPr>
        <w:t xml:space="preserve">complaint </w:t>
      </w:r>
      <w:r>
        <w:rPr>
          <w:szCs w:val="26"/>
        </w:rPr>
        <w:t xml:space="preserve">at issue here </w:t>
      </w:r>
      <w:r w:rsidR="00DF7165">
        <w:rPr>
          <w:szCs w:val="26"/>
        </w:rPr>
        <w:t xml:space="preserve">asserts several causes of action under </w:t>
      </w:r>
      <w:r w:rsidR="00236CB5">
        <w:rPr>
          <w:szCs w:val="26"/>
        </w:rPr>
        <w:t xml:space="preserve">Insurance Code section </w:t>
      </w:r>
      <w:r w:rsidR="008413FE">
        <w:rPr>
          <w:szCs w:val="26"/>
        </w:rPr>
        <w:t>1871.7</w:t>
      </w:r>
      <w:r w:rsidR="001C5CA5">
        <w:rPr>
          <w:szCs w:val="26"/>
        </w:rPr>
        <w:t xml:space="preserve">, </w:t>
      </w:r>
      <w:r w:rsidR="00124C48">
        <w:rPr>
          <w:szCs w:val="26"/>
        </w:rPr>
        <w:t xml:space="preserve">subdivisions (a) and (b), </w:t>
      </w:r>
      <w:r w:rsidR="001C5CA5">
        <w:rPr>
          <w:szCs w:val="26"/>
        </w:rPr>
        <w:t xml:space="preserve">which </w:t>
      </w:r>
      <w:r w:rsidR="00236CB5">
        <w:rPr>
          <w:szCs w:val="26"/>
        </w:rPr>
        <w:t>provide</w:t>
      </w:r>
      <w:r w:rsidR="00820A0F">
        <w:rPr>
          <w:szCs w:val="26"/>
        </w:rPr>
        <w:t>, in relevant part,</w:t>
      </w:r>
      <w:r w:rsidR="00140322">
        <w:rPr>
          <w:szCs w:val="26"/>
        </w:rPr>
        <w:t xml:space="preserve"> “</w:t>
      </w:r>
      <w:r w:rsidR="00124C48">
        <w:rPr>
          <w:szCs w:val="26"/>
        </w:rPr>
        <w:t xml:space="preserve">(a) </w:t>
      </w:r>
      <w:r w:rsidRPr="00BE7EBB" w:rsidR="00BE7EBB">
        <w:rPr>
          <w:szCs w:val="26"/>
        </w:rPr>
        <w:t xml:space="preserve">It is unlawful to knowingly employ runners, cappers, steerers, or other persons to procure clients or patients to perform or obtain services or benefits pursuant to Division 4 (commencing with Section 3200) of the Labor Code </w:t>
      </w:r>
      <w:r w:rsidR="00BE7EBB">
        <w:rPr>
          <w:szCs w:val="26"/>
        </w:rPr>
        <w:t xml:space="preserve">[relating to </w:t>
      </w:r>
      <w:r w:rsidR="001076F7">
        <w:rPr>
          <w:szCs w:val="26"/>
        </w:rPr>
        <w:t xml:space="preserve">worker’s compensation insurance] </w:t>
      </w:r>
      <w:r w:rsidRPr="00BE7EBB" w:rsidR="00BE7EBB">
        <w:rPr>
          <w:szCs w:val="26"/>
        </w:rPr>
        <w:t>or to procure clients or patients to perform or obtain services or benefits under a contract of insurance or that will be the basis for a claim against an insured individual or his or her insurer.</w:t>
      </w:r>
      <w:r w:rsidR="000369CF">
        <w:rPr>
          <w:szCs w:val="26"/>
        </w:rPr>
        <w:t xml:space="preserve">  [</w:t>
      </w:r>
      <w:r w:rsidRPr="00E379ED" w:rsidR="00E379ED">
        <w:rPr>
          <w:szCs w:val="26"/>
        </w:rPr>
        <w:t>¶</w:t>
      </w:r>
      <w:r w:rsidR="000369CF">
        <w:rPr>
          <w:szCs w:val="26"/>
        </w:rPr>
        <w:t>]  (b)</w:t>
      </w:r>
      <w:r w:rsidR="00F86C1F">
        <w:rPr>
          <w:szCs w:val="26"/>
        </w:rPr>
        <w:t> </w:t>
      </w:r>
      <w:r w:rsidRPr="00CC32E1" w:rsidR="00CC32E1">
        <w:rPr>
          <w:szCs w:val="26"/>
        </w:rPr>
        <w:t>Every person who violates any provision of this section or Section 549, 550, or 551 of the Penal Code shall be subject, in addition to any other penalties that may be prescribed by law, to a civil penalty of not less than five thousand dollars ($5,000) nor more than ten thousand dollars ($10,000), plus an assessment of not more than three times the amount of each claim for compensation, as defined in Section 3207 of the Labor Code or pursuant to a contract of insurance.</w:t>
      </w:r>
      <w:r w:rsidR="001076F7">
        <w:rPr>
          <w:szCs w:val="26"/>
        </w:rPr>
        <w:t xml:space="preserve">”  </w:t>
      </w:r>
      <w:r w:rsidR="00DB6657">
        <w:rPr>
          <w:szCs w:val="26"/>
        </w:rPr>
        <w:t>(</w:t>
      </w:r>
      <w:r w:rsidRPr="0038232B" w:rsidR="0038232B">
        <w:rPr>
          <w:i/>
          <w:iCs/>
          <w:szCs w:val="26"/>
        </w:rPr>
        <w:t>Ibid</w:t>
      </w:r>
      <w:r w:rsidR="00FE6FA0">
        <w:rPr>
          <w:szCs w:val="26"/>
        </w:rPr>
        <w:t>.)</w:t>
      </w:r>
    </w:p>
    <w:p w:rsidR="00594FB3" w:rsidP="00077087" w14:paraId="35D470E4" w14:textId="511F8BF8">
      <w:pPr>
        <w:ind w:firstLine="720"/>
        <w:rPr>
          <w:szCs w:val="26"/>
        </w:rPr>
      </w:pPr>
      <w:r>
        <w:rPr>
          <w:szCs w:val="26"/>
        </w:rPr>
        <w:t xml:space="preserve">The </w:t>
      </w:r>
      <w:r w:rsidR="004D2003">
        <w:rPr>
          <w:szCs w:val="26"/>
        </w:rPr>
        <w:t>C</w:t>
      </w:r>
      <w:r>
        <w:rPr>
          <w:szCs w:val="26"/>
        </w:rPr>
        <w:t xml:space="preserve">ommissioner or a district attorney </w:t>
      </w:r>
      <w:r w:rsidR="003630A7">
        <w:rPr>
          <w:szCs w:val="26"/>
        </w:rPr>
        <w:t xml:space="preserve">“may bring a civil action” under </w:t>
      </w:r>
      <w:r w:rsidR="0098327C">
        <w:rPr>
          <w:szCs w:val="26"/>
        </w:rPr>
        <w:t xml:space="preserve">Insurance Code </w:t>
      </w:r>
      <w:r w:rsidR="003630A7">
        <w:rPr>
          <w:szCs w:val="26"/>
        </w:rPr>
        <w:t>section 1871.7</w:t>
      </w:r>
      <w:r w:rsidR="00E126F7">
        <w:rPr>
          <w:szCs w:val="26"/>
        </w:rPr>
        <w:t>.</w:t>
      </w:r>
      <w:r>
        <w:rPr>
          <w:rStyle w:val="FootnoteReference"/>
          <w:b/>
          <w:position w:val="8"/>
          <w:sz w:val="20"/>
          <w:szCs w:val="26"/>
          <w:vertAlign w:val="baseline"/>
        </w:rPr>
        <w:footnoteReference w:id="7"/>
      </w:r>
      <w:r w:rsidR="00061736">
        <w:rPr>
          <w:szCs w:val="26"/>
        </w:rPr>
        <w:t xml:space="preserve">  (</w:t>
      </w:r>
      <w:r w:rsidRPr="005E464E" w:rsidR="0098327C">
        <w:rPr>
          <w:i/>
          <w:iCs/>
          <w:szCs w:val="26"/>
        </w:rPr>
        <w:t>I</w:t>
      </w:r>
      <w:r w:rsidRPr="005E464E" w:rsidR="005E464E">
        <w:rPr>
          <w:i/>
          <w:iCs/>
          <w:szCs w:val="26"/>
        </w:rPr>
        <w:t>d</w:t>
      </w:r>
      <w:r w:rsidR="005E464E">
        <w:rPr>
          <w:szCs w:val="26"/>
        </w:rPr>
        <w:t>.</w:t>
      </w:r>
      <w:r w:rsidR="00061736">
        <w:rPr>
          <w:szCs w:val="26"/>
        </w:rPr>
        <w:t>, subd. (d).)</w:t>
      </w:r>
      <w:r w:rsidR="00A561B5">
        <w:rPr>
          <w:szCs w:val="26"/>
        </w:rPr>
        <w:t xml:space="preserve">  Relevant to this case, a</w:t>
      </w:r>
      <w:r w:rsidR="003D7D70">
        <w:rPr>
          <w:rFonts w:cs="Century Schoolbook"/>
          <w:color w:val="000000"/>
          <w:szCs w:val="26"/>
        </w:rPr>
        <w:t>n “interested person</w:t>
      </w:r>
      <w:r w:rsidR="0060196E">
        <w:rPr>
          <w:rFonts w:cs="Century Schoolbook"/>
          <w:color w:val="000000"/>
          <w:szCs w:val="26"/>
        </w:rPr>
        <w:t>[</w:t>
      </w:r>
      <w:r w:rsidR="00DD6014">
        <w:rPr>
          <w:rFonts w:cs="Century Schoolbook"/>
          <w:color w:val="000000"/>
          <w:szCs w:val="26"/>
        </w:rPr>
        <w:t xml:space="preserve"> ]</w:t>
      </w:r>
      <w:r w:rsidR="003D7D70">
        <w:rPr>
          <w:rFonts w:cs="Century Schoolbook"/>
          <w:color w:val="000000"/>
          <w:szCs w:val="26"/>
        </w:rPr>
        <w:t xml:space="preserve">” </w:t>
      </w:r>
      <w:r w:rsidR="00A561B5">
        <w:rPr>
          <w:rFonts w:cs="Century Schoolbook"/>
          <w:color w:val="000000"/>
          <w:szCs w:val="26"/>
        </w:rPr>
        <w:t xml:space="preserve">can also </w:t>
      </w:r>
      <w:r w:rsidR="007B32DB">
        <w:rPr>
          <w:rFonts w:cs="Century Schoolbook"/>
          <w:color w:val="000000"/>
          <w:szCs w:val="26"/>
        </w:rPr>
        <w:t>“</w:t>
      </w:r>
      <w:r w:rsidR="002F3D3B">
        <w:rPr>
          <w:rFonts w:cs="Century Schoolbook"/>
          <w:color w:val="000000"/>
          <w:szCs w:val="26"/>
        </w:rPr>
        <w:t xml:space="preserve">bring </w:t>
      </w:r>
      <w:r w:rsidRPr="00D30BF2" w:rsidR="00D30BF2">
        <w:rPr>
          <w:rFonts w:cs="Century Schoolbook"/>
          <w:color w:val="000000"/>
          <w:szCs w:val="26"/>
        </w:rPr>
        <w:t>a civil action for a violation</w:t>
      </w:r>
      <w:r w:rsidR="00D30BF2">
        <w:rPr>
          <w:rFonts w:cs="Century Schoolbook"/>
          <w:color w:val="000000"/>
          <w:szCs w:val="26"/>
        </w:rPr>
        <w:t xml:space="preserve">” of </w:t>
      </w:r>
      <w:r w:rsidR="00FB18D3">
        <w:rPr>
          <w:rFonts w:cs="Century Schoolbook"/>
          <w:color w:val="000000"/>
          <w:szCs w:val="26"/>
        </w:rPr>
        <w:t>Insurance Code section</w:t>
      </w:r>
      <w:r w:rsidR="003D7D70">
        <w:rPr>
          <w:rFonts w:cs="Century Schoolbook"/>
          <w:color w:val="000000"/>
          <w:szCs w:val="26"/>
        </w:rPr>
        <w:t xml:space="preserve"> 1871.7 “</w:t>
      </w:r>
      <w:r w:rsidR="00503063">
        <w:rPr>
          <w:rFonts w:cs="Century Schoolbook"/>
          <w:color w:val="000000"/>
          <w:szCs w:val="26"/>
        </w:rPr>
        <w:t xml:space="preserve">in the name of the state.” </w:t>
      </w:r>
      <w:r w:rsidR="00E422CC">
        <w:rPr>
          <w:rFonts w:cs="Century Schoolbook"/>
          <w:color w:val="000000"/>
          <w:szCs w:val="26"/>
        </w:rPr>
        <w:t xml:space="preserve"> (</w:t>
      </w:r>
      <w:r w:rsidR="00B87D24">
        <w:rPr>
          <w:i/>
          <w:iCs/>
          <w:szCs w:val="26"/>
        </w:rPr>
        <w:t>Id</w:t>
      </w:r>
      <w:r w:rsidR="00C012C8">
        <w:rPr>
          <w:i/>
          <w:iCs/>
          <w:szCs w:val="26"/>
        </w:rPr>
        <w:t>.</w:t>
      </w:r>
      <w:r w:rsidR="00E422CC">
        <w:rPr>
          <w:szCs w:val="26"/>
        </w:rPr>
        <w:t>, subd. (e)</w:t>
      </w:r>
      <w:r w:rsidR="003D5FB3">
        <w:rPr>
          <w:szCs w:val="26"/>
        </w:rPr>
        <w:t>(1)</w:t>
      </w:r>
      <w:r w:rsidR="00E422CC">
        <w:rPr>
          <w:szCs w:val="26"/>
        </w:rPr>
        <w:t>.</w:t>
      </w:r>
      <w:r w:rsidR="003D5FB3">
        <w:rPr>
          <w:szCs w:val="26"/>
        </w:rPr>
        <w:t>)</w:t>
      </w:r>
      <w:r w:rsidR="001E080A">
        <w:rPr>
          <w:szCs w:val="26"/>
        </w:rPr>
        <w:t xml:space="preserve">  The procedures governing such an </w:t>
      </w:r>
      <w:r w:rsidR="00171CAB">
        <w:rPr>
          <w:szCs w:val="26"/>
        </w:rPr>
        <w:t xml:space="preserve">IFPA </w:t>
      </w:r>
      <w:r w:rsidR="001E080A">
        <w:rPr>
          <w:szCs w:val="26"/>
        </w:rPr>
        <w:t xml:space="preserve">action are similar to the procedures governing a </w:t>
      </w:r>
      <w:r w:rsidRPr="00C012C8" w:rsidR="001E080A">
        <w:rPr>
          <w:szCs w:val="26"/>
        </w:rPr>
        <w:t>qui tam</w:t>
      </w:r>
      <w:r w:rsidR="001E080A">
        <w:rPr>
          <w:szCs w:val="26"/>
        </w:rPr>
        <w:t xml:space="preserve"> action under the CFCA</w:t>
      </w:r>
      <w:r w:rsidR="003018B6">
        <w:rPr>
          <w:szCs w:val="26"/>
        </w:rPr>
        <w:t xml:space="preserve">.  First, </w:t>
      </w:r>
      <w:r w:rsidR="00C012C8">
        <w:rPr>
          <w:szCs w:val="26"/>
        </w:rPr>
        <w:t>“[</w:t>
      </w:r>
      <w:r w:rsidR="00C42C1E">
        <w:rPr>
          <w:szCs w:val="26"/>
        </w:rPr>
        <w:t>a</w:t>
      </w:r>
      <w:r w:rsidR="00C012C8">
        <w:rPr>
          <w:szCs w:val="26"/>
        </w:rPr>
        <w:t>]</w:t>
      </w:r>
      <w:r w:rsidR="00C42C1E">
        <w:rPr>
          <w:szCs w:val="26"/>
        </w:rPr>
        <w:t xml:space="preserve"> </w:t>
      </w:r>
      <w:r w:rsidRPr="00422861" w:rsidR="00422861">
        <w:rPr>
          <w:szCs w:val="26"/>
        </w:rPr>
        <w:t xml:space="preserve">copy of the complaint and written disclosure of substantially all material evidence and information the person possesses shall be served on the district attorney and </w:t>
      </w:r>
      <w:r w:rsidR="008B0A7E">
        <w:rPr>
          <w:szCs w:val="26"/>
        </w:rPr>
        <w:t>[C]</w:t>
      </w:r>
      <w:r w:rsidRPr="00422861" w:rsidR="00422861">
        <w:rPr>
          <w:szCs w:val="26"/>
        </w:rPr>
        <w:t xml:space="preserve">ommissioner. </w:t>
      </w:r>
      <w:r w:rsidR="00422861">
        <w:rPr>
          <w:szCs w:val="26"/>
        </w:rPr>
        <w:t xml:space="preserve"> </w:t>
      </w:r>
      <w:r w:rsidRPr="00422861" w:rsidR="00422861">
        <w:rPr>
          <w:szCs w:val="26"/>
        </w:rPr>
        <w:t xml:space="preserve">The complaint shall be filed in camera, shall remain under seal for at least 60 days, and shall not be served on the defendant until the court so orders. </w:t>
      </w:r>
      <w:r w:rsidR="00422861">
        <w:rPr>
          <w:szCs w:val="26"/>
        </w:rPr>
        <w:t xml:space="preserve"> </w:t>
      </w:r>
      <w:r w:rsidRPr="00422861" w:rsidR="00422861">
        <w:rPr>
          <w:szCs w:val="26"/>
        </w:rPr>
        <w:t xml:space="preserve">The local district attorney or </w:t>
      </w:r>
      <w:r w:rsidR="008B0A7E">
        <w:rPr>
          <w:szCs w:val="26"/>
        </w:rPr>
        <w:t>[C]</w:t>
      </w:r>
      <w:r w:rsidRPr="00422861" w:rsidR="00422861">
        <w:rPr>
          <w:szCs w:val="26"/>
        </w:rPr>
        <w:t xml:space="preserve">ommissioner may elect to intervene and proceed with the action within 60 days after he or she receives both the complaint and the material evidence and information. </w:t>
      </w:r>
      <w:r w:rsidR="00422861">
        <w:rPr>
          <w:szCs w:val="26"/>
        </w:rPr>
        <w:t xml:space="preserve"> </w:t>
      </w:r>
      <w:r w:rsidRPr="00422861" w:rsidR="00422861">
        <w:rPr>
          <w:szCs w:val="26"/>
        </w:rPr>
        <w:t>If more than one governmental entity elects to intervene, the district attorney shall have precedence.</w:t>
      </w:r>
      <w:r w:rsidR="00422861">
        <w:rPr>
          <w:szCs w:val="26"/>
        </w:rPr>
        <w:t>”  (</w:t>
      </w:r>
      <w:r w:rsidR="00C012C8">
        <w:rPr>
          <w:szCs w:val="26"/>
        </w:rPr>
        <w:t>Ins</w:t>
      </w:r>
      <w:r w:rsidR="00720F4F">
        <w:rPr>
          <w:szCs w:val="26"/>
        </w:rPr>
        <w:t>. Code</w:t>
      </w:r>
      <w:r w:rsidR="00422861">
        <w:rPr>
          <w:szCs w:val="26"/>
        </w:rPr>
        <w:t xml:space="preserve">, </w:t>
      </w:r>
      <w:r w:rsidRPr="00FE6FA0" w:rsidR="00422861">
        <w:rPr>
          <w:szCs w:val="26"/>
        </w:rPr>
        <w:t>§</w:t>
      </w:r>
      <w:r w:rsidR="00B97ABE">
        <w:rPr>
          <w:szCs w:val="26"/>
        </w:rPr>
        <w:t> </w:t>
      </w:r>
      <w:r w:rsidR="00422861">
        <w:rPr>
          <w:szCs w:val="26"/>
        </w:rPr>
        <w:t>1871.7, subd. (e)(2).)</w:t>
      </w:r>
    </w:p>
    <w:p w:rsidR="005953CB" w:rsidP="0062574C" w14:paraId="607F8C7A" w14:textId="1FD3EA06">
      <w:pPr>
        <w:ind w:firstLine="720"/>
        <w:rPr>
          <w:szCs w:val="26"/>
        </w:rPr>
      </w:pPr>
      <w:r>
        <w:rPr>
          <w:rFonts w:cs="Century Schoolbook"/>
          <w:color w:val="000000"/>
          <w:szCs w:val="26"/>
        </w:rPr>
        <w:t>“</w:t>
      </w:r>
      <w:r w:rsidRPr="00110E2C" w:rsidR="00110E2C">
        <w:rPr>
          <w:rFonts w:cs="Century Schoolbook"/>
          <w:color w:val="000000"/>
          <w:szCs w:val="26"/>
        </w:rPr>
        <w:t xml:space="preserve">The district attorney or </w:t>
      </w:r>
      <w:r w:rsidR="002D440B">
        <w:rPr>
          <w:rFonts w:cs="Century Schoolbook"/>
          <w:color w:val="000000"/>
          <w:szCs w:val="26"/>
        </w:rPr>
        <w:t>[C]</w:t>
      </w:r>
      <w:r w:rsidRPr="00110E2C" w:rsidR="00110E2C">
        <w:rPr>
          <w:rFonts w:cs="Century Schoolbook"/>
          <w:color w:val="000000"/>
          <w:szCs w:val="26"/>
        </w:rPr>
        <w:t>ommissioner may, for good cause shown, move the court for extensions of the time during which the complaint remains under seal</w:t>
      </w:r>
      <w:r>
        <w:rPr>
          <w:rFonts w:cs="Century Schoolbook"/>
          <w:color w:val="000000"/>
          <w:szCs w:val="26"/>
        </w:rPr>
        <w:t xml:space="preserve">” </w:t>
      </w:r>
      <w:r w:rsidR="003B73F3">
        <w:rPr>
          <w:rFonts w:cs="Century Schoolbook"/>
          <w:color w:val="000000"/>
          <w:szCs w:val="26"/>
        </w:rPr>
        <w:t xml:space="preserve">which extend the deadline for the district attorney or Commissioner to notify the court of its election regarding intervention.  </w:t>
      </w:r>
      <w:r w:rsidR="00465D9D">
        <w:rPr>
          <w:rFonts w:cs="Century Schoolbook"/>
          <w:color w:val="000000"/>
          <w:szCs w:val="26"/>
        </w:rPr>
        <w:t xml:space="preserve">(Ins. Code, </w:t>
      </w:r>
      <w:r w:rsidRPr="00FE6FA0" w:rsidR="00465D9D">
        <w:rPr>
          <w:szCs w:val="26"/>
        </w:rPr>
        <w:t>§</w:t>
      </w:r>
      <w:r w:rsidR="00B97ABE">
        <w:rPr>
          <w:szCs w:val="26"/>
        </w:rPr>
        <w:t> </w:t>
      </w:r>
      <w:r w:rsidR="00465D9D">
        <w:rPr>
          <w:szCs w:val="26"/>
        </w:rPr>
        <w:t>1871.7, subd. (e)(3</w:t>
      </w:r>
      <w:r w:rsidR="00681AB1">
        <w:rPr>
          <w:szCs w:val="26"/>
        </w:rPr>
        <w:t>-4</w:t>
      </w:r>
      <w:r w:rsidR="00465D9D">
        <w:rPr>
          <w:szCs w:val="26"/>
        </w:rPr>
        <w:t>).)</w:t>
      </w:r>
      <w:r w:rsidR="00642459">
        <w:rPr>
          <w:szCs w:val="26"/>
        </w:rPr>
        <w:t xml:space="preserve">  </w:t>
      </w:r>
      <w:r w:rsidR="008F2A94">
        <w:rPr>
          <w:szCs w:val="26"/>
        </w:rPr>
        <w:t xml:space="preserve">As </w:t>
      </w:r>
      <w:r w:rsidR="0090356D">
        <w:rPr>
          <w:szCs w:val="26"/>
        </w:rPr>
        <w:t>is true for the CFCA, motions to extend the sealing period for further investigation</w:t>
      </w:r>
      <w:r w:rsidR="00B9034E">
        <w:rPr>
          <w:szCs w:val="26"/>
        </w:rPr>
        <w:t xml:space="preserve"> under the IFPA</w:t>
      </w:r>
      <w:r w:rsidR="0090356D">
        <w:rPr>
          <w:szCs w:val="26"/>
        </w:rPr>
        <w:t xml:space="preserve"> “</w:t>
      </w:r>
      <w:r w:rsidRPr="008F2A94" w:rsidR="008F2A94">
        <w:rPr>
          <w:szCs w:val="26"/>
        </w:rPr>
        <w:t>may be supported by affidavits or other submissions in camera</w:t>
      </w:r>
      <w:r w:rsidR="0062574C">
        <w:rPr>
          <w:szCs w:val="26"/>
        </w:rPr>
        <w:t>” (</w:t>
      </w:r>
      <w:r w:rsidR="006C5882">
        <w:rPr>
          <w:i/>
          <w:iCs/>
          <w:szCs w:val="26"/>
        </w:rPr>
        <w:t>ibi</w:t>
      </w:r>
      <w:r w:rsidRPr="0062574C" w:rsidR="0062574C">
        <w:rPr>
          <w:i/>
          <w:iCs/>
          <w:szCs w:val="26"/>
        </w:rPr>
        <w:t>d</w:t>
      </w:r>
      <w:r w:rsidR="0062574C">
        <w:rPr>
          <w:szCs w:val="26"/>
        </w:rPr>
        <w:t xml:space="preserve">.), and </w:t>
      </w:r>
      <w:r w:rsidR="0062574C">
        <w:rPr>
          <w:rFonts w:cs="Century Schoolbook"/>
          <w:color w:val="000000"/>
          <w:szCs w:val="26"/>
        </w:rPr>
        <w:t xml:space="preserve">the court </w:t>
      </w:r>
      <w:r w:rsidR="00BE2008">
        <w:rPr>
          <w:rFonts w:cs="Century Schoolbook"/>
          <w:color w:val="000000"/>
          <w:szCs w:val="26"/>
        </w:rPr>
        <w:t>must</w:t>
      </w:r>
      <w:r w:rsidR="0062574C">
        <w:rPr>
          <w:rFonts w:cs="Century Schoolbook"/>
          <w:color w:val="000000"/>
          <w:szCs w:val="26"/>
        </w:rPr>
        <w:t xml:space="preserve"> approve, disapprove, or limit such requested extensions based on the showing made</w:t>
      </w:r>
      <w:r w:rsidR="00BE2008">
        <w:rPr>
          <w:rFonts w:cs="Century Schoolbook"/>
          <w:color w:val="000000"/>
          <w:szCs w:val="26"/>
        </w:rPr>
        <w:t xml:space="preserve"> </w:t>
      </w:r>
      <w:r w:rsidRPr="00243C29" w:rsidR="00243C29">
        <w:rPr>
          <w:szCs w:val="26"/>
        </w:rPr>
        <w:t>to protect against unwarranted delays.</w:t>
      </w:r>
      <w:r w:rsidR="00BE2008">
        <w:rPr>
          <w:szCs w:val="26"/>
        </w:rPr>
        <w:t xml:space="preserve">  </w:t>
      </w:r>
      <w:r>
        <w:rPr>
          <w:rFonts w:cs="Century Schoolbook"/>
          <w:color w:val="000000"/>
          <w:szCs w:val="26"/>
        </w:rPr>
        <w:t xml:space="preserve">Before the </w:t>
      </w:r>
      <w:r w:rsidR="00E07EDF">
        <w:rPr>
          <w:rFonts w:cs="Century Schoolbook"/>
          <w:color w:val="000000"/>
          <w:szCs w:val="26"/>
        </w:rPr>
        <w:t>expiration of the seal period,</w:t>
      </w:r>
      <w:r w:rsidR="00886A9D">
        <w:rPr>
          <w:rFonts w:cs="Century Schoolbook"/>
          <w:color w:val="000000"/>
          <w:szCs w:val="26"/>
        </w:rPr>
        <w:t xml:space="preserve"> “</w:t>
      </w:r>
      <w:r w:rsidRPr="00886A9D" w:rsidR="00886A9D">
        <w:rPr>
          <w:rFonts w:cs="Century Schoolbook"/>
          <w:color w:val="000000"/>
          <w:szCs w:val="26"/>
        </w:rPr>
        <w:t xml:space="preserve">the district attorney or </w:t>
      </w:r>
      <w:r w:rsidR="004E0774">
        <w:rPr>
          <w:rFonts w:cs="Century Schoolbook"/>
          <w:color w:val="000000"/>
          <w:szCs w:val="26"/>
        </w:rPr>
        <w:t>[C]</w:t>
      </w:r>
      <w:r w:rsidRPr="00886A9D" w:rsidR="00886A9D">
        <w:rPr>
          <w:rFonts w:cs="Century Schoolbook"/>
          <w:color w:val="000000"/>
          <w:szCs w:val="26"/>
        </w:rPr>
        <w:t>ommissioner shall either:</w:t>
      </w:r>
      <w:r w:rsidR="00886A9D">
        <w:rPr>
          <w:rFonts w:cs="Century Schoolbook"/>
          <w:color w:val="000000"/>
          <w:szCs w:val="26"/>
        </w:rPr>
        <w:t xml:space="preserve"> </w:t>
      </w:r>
      <w:r w:rsidR="00067E7D">
        <w:rPr>
          <w:rFonts w:cs="Century Schoolbook"/>
          <w:color w:val="000000"/>
          <w:szCs w:val="26"/>
        </w:rPr>
        <w:t xml:space="preserve"> [</w:t>
      </w:r>
      <w:r w:rsidR="001B766A">
        <w:rPr>
          <w:rFonts w:cs="Century Schoolbook"/>
          <w:color w:val="000000"/>
          <w:szCs w:val="26"/>
        </w:rPr>
        <w:t xml:space="preserve">¶]  </w:t>
      </w:r>
      <w:r w:rsidRPr="00886A9D" w:rsidR="00886A9D">
        <w:rPr>
          <w:rFonts w:cs="Century Schoolbook"/>
          <w:color w:val="000000"/>
          <w:szCs w:val="26"/>
        </w:rPr>
        <w:t>(A)</w:t>
      </w:r>
      <w:r w:rsidR="001B766A">
        <w:rPr>
          <w:rFonts w:cs="Century Schoolbook"/>
          <w:color w:val="000000"/>
          <w:szCs w:val="26"/>
        </w:rPr>
        <w:t> </w:t>
      </w:r>
      <w:r w:rsidRPr="00886A9D" w:rsidR="00886A9D">
        <w:rPr>
          <w:rFonts w:cs="Century Schoolbook"/>
          <w:color w:val="000000"/>
          <w:szCs w:val="26"/>
        </w:rPr>
        <w:t>Proceed with the action, in which case the action shall be conducted by the district attorney or</w:t>
      </w:r>
      <w:r w:rsidR="004E0774">
        <w:rPr>
          <w:rFonts w:cs="Century Schoolbook"/>
          <w:color w:val="000000"/>
          <w:szCs w:val="26"/>
        </w:rPr>
        <w:t xml:space="preserve"> [C]</w:t>
      </w:r>
      <w:r w:rsidRPr="00886A9D" w:rsidR="00886A9D">
        <w:rPr>
          <w:rFonts w:cs="Century Schoolbook"/>
          <w:color w:val="000000"/>
          <w:szCs w:val="26"/>
        </w:rPr>
        <w:t>ommissioner</w:t>
      </w:r>
      <w:r w:rsidR="00A34E8D">
        <w:rPr>
          <w:rFonts w:cs="Century Schoolbook"/>
          <w:color w:val="000000"/>
          <w:szCs w:val="26"/>
        </w:rPr>
        <w:t>[</w:t>
      </w:r>
      <w:r w:rsidR="00B42834">
        <w:rPr>
          <w:rFonts w:cs="Century Schoolbook"/>
          <w:color w:val="000000"/>
          <w:szCs w:val="26"/>
        </w:rPr>
        <w:t>;</w:t>
      </w:r>
      <w:r w:rsidR="00A34E8D">
        <w:rPr>
          <w:rFonts w:cs="Century Schoolbook"/>
          <w:color w:val="000000"/>
          <w:szCs w:val="26"/>
        </w:rPr>
        <w:t>]</w:t>
      </w:r>
      <w:r w:rsidR="00886A9D">
        <w:rPr>
          <w:rFonts w:cs="Century Schoolbook"/>
          <w:color w:val="000000"/>
          <w:szCs w:val="26"/>
        </w:rPr>
        <w:t xml:space="preserve"> </w:t>
      </w:r>
      <w:r w:rsidR="003D05DD">
        <w:rPr>
          <w:rFonts w:cs="Century Schoolbook"/>
          <w:color w:val="000000"/>
          <w:szCs w:val="26"/>
        </w:rPr>
        <w:t>[</w:t>
      </w:r>
      <w:r w:rsidR="00A34E8D">
        <w:rPr>
          <w:rFonts w:cs="Century Schoolbook"/>
          <w:color w:val="000000"/>
          <w:szCs w:val="26"/>
        </w:rPr>
        <w:t xml:space="preserve">¶] </w:t>
      </w:r>
      <w:r w:rsidR="009A1758">
        <w:rPr>
          <w:rFonts w:cs="Century Schoolbook"/>
          <w:color w:val="000000"/>
          <w:szCs w:val="26"/>
        </w:rPr>
        <w:t xml:space="preserve">[or] </w:t>
      </w:r>
      <w:r w:rsidRPr="00886A9D" w:rsidR="00886A9D">
        <w:rPr>
          <w:rFonts w:cs="Century Schoolbook"/>
          <w:color w:val="000000"/>
          <w:szCs w:val="26"/>
        </w:rPr>
        <w:t>(B)</w:t>
      </w:r>
      <w:r w:rsidR="00A34E8D">
        <w:rPr>
          <w:rFonts w:cs="Century Schoolbook"/>
          <w:color w:val="000000"/>
          <w:szCs w:val="26"/>
        </w:rPr>
        <w:t> </w:t>
      </w:r>
      <w:r w:rsidRPr="00886A9D" w:rsidR="00886A9D">
        <w:rPr>
          <w:rFonts w:cs="Century Schoolbook"/>
          <w:color w:val="000000"/>
          <w:szCs w:val="26"/>
        </w:rPr>
        <w:t>Notify the court that it declines to take over the action, in which case the person bringing the action shall have the right to conduct the action.</w:t>
      </w:r>
      <w:r w:rsidR="00886A9D">
        <w:rPr>
          <w:rFonts w:cs="Century Schoolbook"/>
          <w:color w:val="000000"/>
          <w:szCs w:val="26"/>
        </w:rPr>
        <w:t xml:space="preserve">”  </w:t>
      </w:r>
      <w:r w:rsidR="00642459">
        <w:rPr>
          <w:rFonts w:cs="Century Schoolbook"/>
          <w:color w:val="000000"/>
          <w:szCs w:val="26"/>
        </w:rPr>
        <w:t>(</w:t>
      </w:r>
      <w:r w:rsidRPr="00642459" w:rsidR="00642459">
        <w:rPr>
          <w:rFonts w:cs="Century Schoolbook"/>
          <w:i/>
          <w:iCs/>
          <w:color w:val="000000"/>
          <w:szCs w:val="26"/>
        </w:rPr>
        <w:t>Id.</w:t>
      </w:r>
      <w:r w:rsidR="00642459">
        <w:rPr>
          <w:rFonts w:cs="Century Schoolbook"/>
          <w:color w:val="000000"/>
          <w:szCs w:val="26"/>
        </w:rPr>
        <w:t xml:space="preserve">, </w:t>
      </w:r>
      <w:r w:rsidR="00642459">
        <w:rPr>
          <w:szCs w:val="26"/>
        </w:rPr>
        <w:t>subd. (e)(</w:t>
      </w:r>
      <w:r w:rsidR="00063338">
        <w:rPr>
          <w:szCs w:val="26"/>
        </w:rPr>
        <w:t>4)</w:t>
      </w:r>
      <w:r w:rsidR="00A66079">
        <w:rPr>
          <w:szCs w:val="26"/>
        </w:rPr>
        <w:t>; see also</w:t>
      </w:r>
      <w:r w:rsidR="00242E7E">
        <w:rPr>
          <w:szCs w:val="26"/>
        </w:rPr>
        <w:t xml:space="preserve"> </w:t>
      </w:r>
      <w:r w:rsidR="00F33A1A">
        <w:rPr>
          <w:i/>
          <w:iCs/>
          <w:szCs w:val="26"/>
        </w:rPr>
        <w:t>id.</w:t>
      </w:r>
      <w:r w:rsidR="00A66079">
        <w:rPr>
          <w:szCs w:val="26"/>
        </w:rPr>
        <w:t>, subd. (f)(3)</w:t>
      </w:r>
      <w:r w:rsidR="00F42CAF">
        <w:rPr>
          <w:szCs w:val="26"/>
        </w:rPr>
        <w:t xml:space="preserve"> [“</w:t>
      </w:r>
      <w:r w:rsidR="005578AD">
        <w:rPr>
          <w:szCs w:val="26"/>
        </w:rPr>
        <w:t xml:space="preserve">If the district attorney or </w:t>
      </w:r>
      <w:r w:rsidR="00F42CAF">
        <w:rPr>
          <w:szCs w:val="26"/>
        </w:rPr>
        <w:t>[</w:t>
      </w:r>
      <w:r w:rsidR="00C55BED">
        <w:rPr>
          <w:szCs w:val="26"/>
        </w:rPr>
        <w:t>C</w:t>
      </w:r>
      <w:r w:rsidR="00F42CAF">
        <w:rPr>
          <w:szCs w:val="26"/>
        </w:rPr>
        <w:t>]</w:t>
      </w:r>
      <w:r w:rsidR="005578AD">
        <w:rPr>
          <w:szCs w:val="26"/>
        </w:rPr>
        <w:t xml:space="preserve">ommissioner </w:t>
      </w:r>
      <w:r w:rsidR="009421F5">
        <w:rPr>
          <w:szCs w:val="26"/>
        </w:rPr>
        <w:t xml:space="preserve">elects not to </w:t>
      </w:r>
      <w:r w:rsidR="00620196">
        <w:rPr>
          <w:szCs w:val="26"/>
        </w:rPr>
        <w:t xml:space="preserve">proceed with the action, </w:t>
      </w:r>
      <w:r w:rsidRPr="00A471BF" w:rsidR="00A471BF">
        <w:rPr>
          <w:szCs w:val="26"/>
        </w:rPr>
        <w:t>the person who initiated the action shall have the right to conduct the action</w:t>
      </w:r>
      <w:r w:rsidR="00F42CAF">
        <w:rPr>
          <w:szCs w:val="26"/>
        </w:rPr>
        <w:t>”].)</w:t>
      </w:r>
    </w:p>
    <w:p w:rsidR="005F2803" w:rsidRPr="006B0394" w:rsidP="00886A9D" w14:paraId="03AE6162" w14:textId="2AFBAFB9">
      <w:pPr>
        <w:ind w:firstLine="720"/>
        <w:rPr>
          <w:rFonts w:cs="Century Schoolbook"/>
          <w:color w:val="000000"/>
          <w:szCs w:val="26"/>
        </w:rPr>
      </w:pPr>
      <w:r>
        <w:rPr>
          <w:szCs w:val="26"/>
        </w:rPr>
        <w:t>T</w:t>
      </w:r>
      <w:r w:rsidR="00F67754">
        <w:rPr>
          <w:szCs w:val="26"/>
        </w:rPr>
        <w:t>he IFPA also contains provisions concerning</w:t>
      </w:r>
      <w:r w:rsidR="00EA4FC0">
        <w:rPr>
          <w:szCs w:val="26"/>
        </w:rPr>
        <w:t xml:space="preserve"> parallel criminal actions.  </w:t>
      </w:r>
      <w:r w:rsidR="00276A1C">
        <w:rPr>
          <w:szCs w:val="26"/>
        </w:rPr>
        <w:t xml:space="preserve">As relevant here, </w:t>
      </w:r>
      <w:r w:rsidR="000E5533">
        <w:rPr>
          <w:szCs w:val="26"/>
        </w:rPr>
        <w:t>i</w:t>
      </w:r>
      <w:r w:rsidRPr="00F30672" w:rsidR="00F30672">
        <w:rPr>
          <w:szCs w:val="26"/>
        </w:rPr>
        <w:t>f a</w:t>
      </w:r>
      <w:r w:rsidR="00237BCF">
        <w:rPr>
          <w:szCs w:val="26"/>
        </w:rPr>
        <w:t xml:space="preserve"> civil action under </w:t>
      </w:r>
      <w:r w:rsidR="00A27EE3">
        <w:rPr>
          <w:szCs w:val="26"/>
        </w:rPr>
        <w:t xml:space="preserve">Insurance Code </w:t>
      </w:r>
      <w:r w:rsidR="00237BCF">
        <w:rPr>
          <w:szCs w:val="26"/>
        </w:rPr>
        <w:t>section 1871.7 “</w:t>
      </w:r>
      <w:r w:rsidRPr="00F30672" w:rsidR="00F30672">
        <w:rPr>
          <w:szCs w:val="26"/>
        </w:rPr>
        <w:t>and a criminal action are pending against a defendant for substantially the same conduct</w:t>
      </w:r>
      <w:r w:rsidR="006B0394">
        <w:rPr>
          <w:szCs w:val="26"/>
        </w:rPr>
        <w:t xml:space="preserve"> </w:t>
      </w:r>
      <w:r w:rsidR="00A27EE3">
        <w:rPr>
          <w:szCs w:val="26"/>
        </w:rPr>
        <w:t>. . .</w:t>
      </w:r>
      <w:r w:rsidR="006B0394">
        <w:rPr>
          <w:szCs w:val="26"/>
        </w:rPr>
        <w:t xml:space="preserve"> </w:t>
      </w:r>
      <w:r w:rsidRPr="00F30672" w:rsidR="00F30672">
        <w:rPr>
          <w:szCs w:val="26"/>
        </w:rPr>
        <w:t>the civil action shall be stayed until the criminal action has been concluded at the trial court level.</w:t>
      </w:r>
      <w:r w:rsidR="006B0394">
        <w:rPr>
          <w:szCs w:val="26"/>
        </w:rPr>
        <w:t>”  (</w:t>
      </w:r>
      <w:r w:rsidR="006B0394">
        <w:rPr>
          <w:i/>
          <w:iCs/>
          <w:szCs w:val="26"/>
        </w:rPr>
        <w:t>Id.</w:t>
      </w:r>
      <w:r w:rsidR="006B0394">
        <w:rPr>
          <w:szCs w:val="26"/>
        </w:rPr>
        <w:t>, subd. (</w:t>
      </w:r>
      <w:r w:rsidR="00AC0D52">
        <w:rPr>
          <w:szCs w:val="26"/>
        </w:rPr>
        <w:t>f)(4).)</w:t>
      </w:r>
    </w:p>
    <w:p w:rsidR="00B737E7" w:rsidP="00CE55E4" w14:paraId="1E803954" w14:textId="3DEC10B6">
      <w:pPr>
        <w:ind w:firstLine="720"/>
        <w:rPr>
          <w:rFonts w:cs="Century Schoolbook"/>
          <w:color w:val="000000"/>
          <w:szCs w:val="26"/>
        </w:rPr>
      </w:pPr>
      <w:r>
        <w:rPr>
          <w:rFonts w:cs="Century Schoolbook"/>
          <w:color w:val="000000"/>
          <w:szCs w:val="26"/>
        </w:rPr>
        <w:t xml:space="preserve">If the IFPA claims are brought by an interested person, </w:t>
      </w:r>
      <w:r w:rsidR="008D7DA9">
        <w:rPr>
          <w:rFonts w:cs="Century Schoolbook"/>
          <w:color w:val="000000"/>
          <w:szCs w:val="26"/>
        </w:rPr>
        <w:t>that interested person is</w:t>
      </w:r>
      <w:r>
        <w:rPr>
          <w:rFonts w:cs="Century Schoolbook"/>
          <w:color w:val="000000"/>
          <w:szCs w:val="26"/>
        </w:rPr>
        <w:t xml:space="preserve"> </w:t>
      </w:r>
      <w:r w:rsidR="00FA055E">
        <w:rPr>
          <w:rFonts w:cs="Century Schoolbook"/>
          <w:color w:val="000000"/>
          <w:szCs w:val="26"/>
        </w:rPr>
        <w:t xml:space="preserve">entitled to a </w:t>
      </w:r>
      <w:r w:rsidR="00EA2512">
        <w:rPr>
          <w:rFonts w:cs="Century Schoolbook"/>
          <w:color w:val="000000"/>
          <w:szCs w:val="26"/>
        </w:rPr>
        <w:t xml:space="preserve">share </w:t>
      </w:r>
      <w:r w:rsidR="00FA055E">
        <w:rPr>
          <w:rFonts w:cs="Century Schoolbook"/>
          <w:color w:val="000000"/>
          <w:szCs w:val="26"/>
        </w:rPr>
        <w:t>of any recovery,</w:t>
      </w:r>
      <w:r w:rsidR="00922265">
        <w:rPr>
          <w:rFonts w:cs="Century Schoolbook"/>
          <w:color w:val="000000"/>
          <w:szCs w:val="26"/>
        </w:rPr>
        <w:t xml:space="preserve"> </w:t>
      </w:r>
      <w:r w:rsidR="005F23E7">
        <w:rPr>
          <w:rFonts w:cs="Century Schoolbook"/>
          <w:color w:val="000000"/>
          <w:szCs w:val="26"/>
        </w:rPr>
        <w:t>based on various factors set out in Insurance Code section 1</w:t>
      </w:r>
      <w:r w:rsidR="007C461D">
        <w:rPr>
          <w:szCs w:val="26"/>
        </w:rPr>
        <w:t>871.7, subd</w:t>
      </w:r>
      <w:r w:rsidR="005F23E7">
        <w:rPr>
          <w:szCs w:val="26"/>
        </w:rPr>
        <w:t xml:space="preserve">ivision </w:t>
      </w:r>
      <w:r w:rsidR="007C461D">
        <w:rPr>
          <w:szCs w:val="26"/>
        </w:rPr>
        <w:t>(g).</w:t>
      </w:r>
      <w:r w:rsidR="00FA055E">
        <w:rPr>
          <w:rFonts w:cs="Century Schoolbook"/>
          <w:color w:val="000000"/>
          <w:szCs w:val="26"/>
        </w:rPr>
        <w:t xml:space="preserve">  </w:t>
      </w:r>
      <w:r w:rsidR="00154D77">
        <w:rPr>
          <w:rFonts w:cs="Century Schoolbook"/>
          <w:color w:val="000000"/>
          <w:szCs w:val="26"/>
        </w:rPr>
        <w:t>The interested person’s share of a recovery will generally be higher where the district attorney and</w:t>
      </w:r>
      <w:r w:rsidR="00C55BED">
        <w:rPr>
          <w:rFonts w:cs="Century Schoolbook"/>
          <w:color w:val="000000"/>
          <w:szCs w:val="26"/>
        </w:rPr>
        <w:t xml:space="preserve"> C</w:t>
      </w:r>
      <w:r w:rsidR="00154D77">
        <w:rPr>
          <w:rFonts w:cs="Century Schoolbook"/>
          <w:color w:val="000000"/>
          <w:szCs w:val="26"/>
        </w:rPr>
        <w:t>ommissioner have declined to prosecute the action</w:t>
      </w:r>
      <w:r w:rsidR="00B12496">
        <w:rPr>
          <w:rFonts w:cs="Century Schoolbook"/>
          <w:color w:val="000000"/>
          <w:szCs w:val="26"/>
        </w:rPr>
        <w:t>, and the interested person therefore has pursued it herself</w:t>
      </w:r>
      <w:r w:rsidR="00154D77">
        <w:rPr>
          <w:rFonts w:cs="Century Schoolbook"/>
          <w:color w:val="000000"/>
          <w:szCs w:val="26"/>
        </w:rPr>
        <w:t>.  (</w:t>
      </w:r>
      <w:r w:rsidR="00C66C2B">
        <w:rPr>
          <w:i/>
          <w:iCs/>
          <w:szCs w:val="26"/>
        </w:rPr>
        <w:t>Id.</w:t>
      </w:r>
      <w:r w:rsidR="00087A49">
        <w:rPr>
          <w:szCs w:val="26"/>
        </w:rPr>
        <w:t>, subd. (g)(1)(</w:t>
      </w:r>
      <w:r w:rsidR="00C825CA">
        <w:rPr>
          <w:szCs w:val="26"/>
        </w:rPr>
        <w:t>A)(i),</w:t>
      </w:r>
      <w:r w:rsidR="00B97ABE">
        <w:rPr>
          <w:szCs w:val="26"/>
        </w:rPr>
        <w:t xml:space="preserve"> </w:t>
      </w:r>
      <w:r w:rsidR="00C825CA">
        <w:rPr>
          <w:szCs w:val="26"/>
        </w:rPr>
        <w:t>(iii)</w:t>
      </w:r>
      <w:r w:rsidR="00ED642A">
        <w:rPr>
          <w:szCs w:val="26"/>
        </w:rPr>
        <w:t xml:space="preserve"> </w:t>
      </w:r>
      <w:r w:rsidR="005E7717">
        <w:rPr>
          <w:szCs w:val="26"/>
        </w:rPr>
        <w:t>&amp;</w:t>
      </w:r>
      <w:r w:rsidR="00ED642A">
        <w:rPr>
          <w:szCs w:val="26"/>
        </w:rPr>
        <w:t xml:space="preserve"> (g)(2)</w:t>
      </w:r>
      <w:r w:rsidR="00AF05A0">
        <w:rPr>
          <w:szCs w:val="26"/>
        </w:rPr>
        <w:t>.)</w:t>
      </w:r>
      <w:r w:rsidR="00C825CA">
        <w:rPr>
          <w:szCs w:val="26"/>
        </w:rPr>
        <w:t xml:space="preserve">  </w:t>
      </w:r>
      <w:r w:rsidR="00FA055E">
        <w:rPr>
          <w:rFonts w:cs="Century Schoolbook"/>
          <w:color w:val="000000"/>
          <w:szCs w:val="26"/>
        </w:rPr>
        <w:t xml:space="preserve">Any share of a recovery that is not allocated to the </w:t>
      </w:r>
      <w:r w:rsidR="006E0007">
        <w:rPr>
          <w:rFonts w:cs="Century Schoolbook"/>
          <w:color w:val="000000"/>
          <w:szCs w:val="26"/>
        </w:rPr>
        <w:t>interested person</w:t>
      </w:r>
      <w:r w:rsidR="00E73883">
        <w:rPr>
          <w:rFonts w:cs="Century Schoolbook"/>
          <w:color w:val="000000"/>
          <w:szCs w:val="26"/>
        </w:rPr>
        <w:t xml:space="preserve"> </w:t>
      </w:r>
      <w:r w:rsidR="00191656">
        <w:rPr>
          <w:rFonts w:cs="Century Schoolbook"/>
          <w:color w:val="000000"/>
          <w:szCs w:val="26"/>
        </w:rPr>
        <w:t>or t</w:t>
      </w:r>
      <w:r w:rsidR="001659E3">
        <w:rPr>
          <w:rFonts w:cs="Century Schoolbook"/>
          <w:color w:val="000000"/>
          <w:szCs w:val="26"/>
        </w:rPr>
        <w:t xml:space="preserve">o reimburse attorney’s fees or costs </w:t>
      </w:r>
      <w:r w:rsidR="000301F3">
        <w:rPr>
          <w:rFonts w:cs="Century Schoolbook"/>
          <w:color w:val="000000"/>
          <w:szCs w:val="26"/>
        </w:rPr>
        <w:t xml:space="preserve">is to </w:t>
      </w:r>
      <w:r w:rsidR="00C66C2B">
        <w:rPr>
          <w:rFonts w:cs="Century Schoolbook"/>
          <w:color w:val="000000"/>
          <w:szCs w:val="26"/>
        </w:rPr>
        <w:t>“</w:t>
      </w:r>
      <w:r w:rsidR="000301F3">
        <w:rPr>
          <w:rFonts w:cs="Century Schoolbook"/>
          <w:color w:val="000000"/>
          <w:szCs w:val="26"/>
        </w:rPr>
        <w:t xml:space="preserve">be paid to </w:t>
      </w:r>
      <w:r w:rsidR="006E0007">
        <w:rPr>
          <w:rFonts w:cs="Century Schoolbook"/>
          <w:color w:val="000000"/>
          <w:szCs w:val="26"/>
        </w:rPr>
        <w:t xml:space="preserve">the General Fund </w:t>
      </w:r>
      <w:r w:rsidR="00CA59FD">
        <w:rPr>
          <w:rFonts w:cs="Century Schoolbook"/>
          <w:color w:val="000000"/>
          <w:szCs w:val="26"/>
        </w:rPr>
        <w:t>of the state”</w:t>
      </w:r>
      <w:r w:rsidR="00FC7779">
        <w:rPr>
          <w:rFonts w:cs="Century Schoolbook"/>
          <w:color w:val="000000"/>
          <w:szCs w:val="26"/>
        </w:rPr>
        <w:t xml:space="preserve"> </w:t>
      </w:r>
      <w:r w:rsidR="00742A14">
        <w:rPr>
          <w:rFonts w:cs="Century Schoolbook"/>
          <w:color w:val="000000"/>
          <w:szCs w:val="26"/>
        </w:rPr>
        <w:t xml:space="preserve">and, where a district attorney prosecuted the action, to </w:t>
      </w:r>
      <w:r w:rsidR="001659E3">
        <w:rPr>
          <w:rFonts w:cs="Century Schoolbook"/>
          <w:color w:val="000000"/>
          <w:szCs w:val="26"/>
        </w:rPr>
        <w:t xml:space="preserve">both the General Fund and </w:t>
      </w:r>
      <w:r w:rsidR="00A276BD">
        <w:rPr>
          <w:rFonts w:cs="Century Schoolbook"/>
          <w:color w:val="000000"/>
          <w:szCs w:val="26"/>
        </w:rPr>
        <w:t>the “treasurer of the appropriate county</w:t>
      </w:r>
      <w:r w:rsidR="00742A14">
        <w:rPr>
          <w:rFonts w:cs="Century Schoolbook"/>
          <w:color w:val="000000"/>
          <w:szCs w:val="26"/>
        </w:rPr>
        <w:t>.</w:t>
      </w:r>
      <w:r w:rsidR="00A276BD">
        <w:rPr>
          <w:rFonts w:cs="Century Schoolbook"/>
          <w:color w:val="000000"/>
          <w:szCs w:val="26"/>
        </w:rPr>
        <w:t xml:space="preserve">” </w:t>
      </w:r>
      <w:r w:rsidR="00CA59FD">
        <w:rPr>
          <w:rFonts w:cs="Century Schoolbook"/>
          <w:color w:val="000000"/>
          <w:szCs w:val="26"/>
        </w:rPr>
        <w:t xml:space="preserve"> </w:t>
      </w:r>
      <w:r w:rsidR="00FA055E">
        <w:rPr>
          <w:rFonts w:cs="Century Schoolbook"/>
          <w:color w:val="000000"/>
          <w:szCs w:val="26"/>
        </w:rPr>
        <w:t>(</w:t>
      </w:r>
      <w:r w:rsidR="00FA055E">
        <w:rPr>
          <w:rFonts w:cs="Century Schoolbook"/>
          <w:i/>
          <w:iCs/>
          <w:color w:val="000000"/>
          <w:szCs w:val="26"/>
        </w:rPr>
        <w:t>Id.</w:t>
      </w:r>
      <w:r w:rsidR="00FA055E">
        <w:rPr>
          <w:rFonts w:cs="Century Schoolbook"/>
          <w:color w:val="000000"/>
          <w:szCs w:val="26"/>
        </w:rPr>
        <w:t xml:space="preserve">, </w:t>
      </w:r>
      <w:r w:rsidRPr="002F1D04" w:rsidR="00FA055E">
        <w:rPr>
          <w:rFonts w:cs="Century Schoolbook"/>
          <w:color w:val="000000"/>
          <w:szCs w:val="26"/>
        </w:rPr>
        <w:t>subd</w:t>
      </w:r>
      <w:r w:rsidR="00FA055E">
        <w:rPr>
          <w:rFonts w:cs="Century Schoolbook"/>
          <w:color w:val="000000"/>
          <w:szCs w:val="26"/>
        </w:rPr>
        <w:t>. (g)(</w:t>
      </w:r>
      <w:r w:rsidR="00CA59FD">
        <w:rPr>
          <w:rFonts w:cs="Century Schoolbook"/>
          <w:color w:val="000000"/>
          <w:szCs w:val="26"/>
        </w:rPr>
        <w:t>1</w:t>
      </w:r>
      <w:r w:rsidR="00FA055E">
        <w:rPr>
          <w:rFonts w:cs="Century Schoolbook"/>
          <w:color w:val="000000"/>
          <w:szCs w:val="26"/>
        </w:rPr>
        <w:t>)</w:t>
      </w:r>
      <w:r w:rsidR="00CA59FD">
        <w:rPr>
          <w:rFonts w:cs="Century Schoolbook"/>
          <w:color w:val="000000"/>
          <w:szCs w:val="26"/>
        </w:rPr>
        <w:t>(A)(</w:t>
      </w:r>
      <w:r w:rsidR="006B55DA">
        <w:rPr>
          <w:rFonts w:cs="Century Schoolbook"/>
          <w:color w:val="000000"/>
          <w:szCs w:val="26"/>
        </w:rPr>
        <w:t>iv</w:t>
      </w:r>
      <w:r w:rsidR="00FA055E">
        <w:rPr>
          <w:rFonts w:cs="Century Schoolbook"/>
          <w:color w:val="000000"/>
          <w:szCs w:val="26"/>
        </w:rPr>
        <w:t>)</w:t>
      </w:r>
      <w:r w:rsidR="005E7717">
        <w:rPr>
          <w:rFonts w:cs="Century Schoolbook"/>
          <w:color w:val="000000"/>
          <w:szCs w:val="26"/>
        </w:rPr>
        <w:t xml:space="preserve"> &amp; (g)(</w:t>
      </w:r>
      <w:r w:rsidR="00A1594B">
        <w:rPr>
          <w:rFonts w:cs="Century Schoolbook"/>
          <w:color w:val="000000"/>
          <w:szCs w:val="26"/>
        </w:rPr>
        <w:t>3)</w:t>
      </w:r>
      <w:r w:rsidR="006B55DA">
        <w:rPr>
          <w:rFonts w:cs="Century Schoolbook"/>
          <w:color w:val="000000"/>
          <w:szCs w:val="26"/>
        </w:rPr>
        <w:t>.)</w:t>
      </w:r>
    </w:p>
    <w:p w:rsidR="009A6AF2" w:rsidRPr="00433FA7" w:rsidP="009A6AF2" w14:paraId="50CEF33F" w14:textId="77777777">
      <w:pPr>
        <w:pStyle w:val="ListParagraph"/>
        <w:keepNext/>
        <w:spacing w:before="120" w:after="120"/>
        <w:ind w:left="0"/>
        <w:contextualSpacing w:val="0"/>
        <w:jc w:val="center"/>
      </w:pPr>
      <w:r>
        <w:rPr>
          <w:b/>
          <w:bCs/>
        </w:rPr>
        <w:t>FACTUAL AND PROCEDURAL BACKGROUND</w:t>
      </w:r>
    </w:p>
    <w:p w:rsidR="00EC4E5C" w:rsidRPr="00640EAA" w:rsidP="00640EAA" w14:paraId="023EB340" w14:textId="45CE9CB5">
      <w:pPr>
        <w:keepNext/>
        <w:ind w:left="720" w:hanging="720"/>
        <w:rPr>
          <w:b/>
          <w:bCs/>
        </w:rPr>
      </w:pPr>
      <w:r>
        <w:rPr>
          <w:b/>
          <w:bCs/>
        </w:rPr>
        <w:t>A.</w:t>
      </w:r>
      <w:r>
        <w:rPr>
          <w:b/>
          <w:bCs/>
        </w:rPr>
        <w:tab/>
      </w:r>
      <w:r w:rsidRPr="00640EAA">
        <w:rPr>
          <w:b/>
          <w:bCs/>
        </w:rPr>
        <w:t xml:space="preserve">The Lawsuit Is Filed </w:t>
      </w:r>
      <w:r w:rsidRPr="00640EAA" w:rsidR="00A678C3">
        <w:rPr>
          <w:b/>
          <w:bCs/>
        </w:rPr>
        <w:t xml:space="preserve">in July 2012 </w:t>
      </w:r>
      <w:r w:rsidRPr="00640EAA">
        <w:rPr>
          <w:b/>
          <w:bCs/>
        </w:rPr>
        <w:t>and Remains Under Seal Until March 20</w:t>
      </w:r>
      <w:r w:rsidRPr="00640EAA" w:rsidR="00A678C3">
        <w:rPr>
          <w:b/>
          <w:bCs/>
        </w:rPr>
        <w:t>15</w:t>
      </w:r>
    </w:p>
    <w:p w:rsidR="009A6AF2" w:rsidP="004872C9" w14:paraId="17812757" w14:textId="79270C72">
      <w:pPr>
        <w:widowControl w:val="0"/>
        <w:ind w:firstLine="720"/>
      </w:pPr>
      <w:r>
        <w:t xml:space="preserve">Sills filed her complaint </w:t>
      </w:r>
      <w:r w:rsidR="00F813E8">
        <w:t xml:space="preserve">against </w:t>
      </w:r>
      <w:r w:rsidR="002E22E2">
        <w:t>defendants</w:t>
      </w:r>
      <w:r w:rsidR="00F813E8">
        <w:t xml:space="preserve"> </w:t>
      </w:r>
      <w:r w:rsidR="00D81E7A">
        <w:t>on July 13, 2012</w:t>
      </w:r>
      <w:r w:rsidR="00092F81">
        <w:t>, in Sacramento County Superior Court</w:t>
      </w:r>
      <w:r w:rsidR="00D81E7A">
        <w:t>.</w:t>
      </w:r>
      <w:r>
        <w:rPr>
          <w:rStyle w:val="FootnoteReference"/>
          <w:b/>
          <w:position w:val="8"/>
          <w:sz w:val="20"/>
          <w:vertAlign w:val="baseline"/>
        </w:rPr>
        <w:footnoteReference w:id="8"/>
      </w:r>
      <w:r w:rsidR="00D81E7A">
        <w:t xml:space="preserve">  The </w:t>
      </w:r>
      <w:r w:rsidR="00634F6B">
        <w:t xml:space="preserve">complaint asserts </w:t>
      </w:r>
      <w:r w:rsidR="009718AD">
        <w:t xml:space="preserve">five </w:t>
      </w:r>
      <w:r w:rsidR="00634F6B">
        <w:t xml:space="preserve">causes of action </w:t>
      </w:r>
      <w:r w:rsidR="00A31B07">
        <w:t>u</w:t>
      </w:r>
      <w:r w:rsidR="00634F6B">
        <w:t>nder the IFPA</w:t>
      </w:r>
      <w:r>
        <w:rPr>
          <w:rStyle w:val="FootnoteReference"/>
          <w:b/>
          <w:position w:val="8"/>
          <w:sz w:val="20"/>
          <w:vertAlign w:val="baseline"/>
        </w:rPr>
        <w:footnoteReference w:id="9"/>
      </w:r>
      <w:r w:rsidR="003B27F2">
        <w:t xml:space="preserve"> and three causes of action under the CFCA</w:t>
      </w:r>
      <w:r w:rsidR="00DF338F">
        <w:t>.</w:t>
      </w:r>
      <w:r>
        <w:rPr>
          <w:rStyle w:val="FootnoteReference"/>
          <w:b/>
          <w:position w:val="8"/>
          <w:sz w:val="20"/>
          <w:vertAlign w:val="baseline"/>
        </w:rPr>
        <w:footnoteReference w:id="10"/>
      </w:r>
    </w:p>
    <w:p w:rsidR="00D81ADB" w:rsidP="006442F2" w14:paraId="4DAB0615" w14:textId="7DE56E97">
      <w:pPr>
        <w:ind w:firstLine="720"/>
      </w:pPr>
      <w:r>
        <w:t xml:space="preserve">In accordance with </w:t>
      </w:r>
      <w:r w:rsidR="009807BF">
        <w:t xml:space="preserve">the </w:t>
      </w:r>
      <w:r w:rsidR="00A83372">
        <w:t xml:space="preserve">requirements </w:t>
      </w:r>
      <w:r w:rsidR="009807BF">
        <w:t xml:space="preserve">of </w:t>
      </w:r>
      <w:r w:rsidR="0087614B">
        <w:t xml:space="preserve">the </w:t>
      </w:r>
      <w:r w:rsidR="00A34158">
        <w:t>CFCA and IFPA, Sills filed the complaint under seal</w:t>
      </w:r>
      <w:r w:rsidR="0043246C">
        <w:t xml:space="preserve"> and </w:t>
      </w:r>
      <w:r w:rsidRPr="004F4648" w:rsidR="0043246C">
        <w:t>in camera</w:t>
      </w:r>
      <w:r w:rsidR="0043246C">
        <w:t>,</w:t>
      </w:r>
      <w:r w:rsidR="00A34158">
        <w:t xml:space="preserve"> and served it </w:t>
      </w:r>
      <w:r w:rsidR="0087614B">
        <w:t xml:space="preserve">only </w:t>
      </w:r>
      <w:r w:rsidR="00A34158">
        <w:t>on the Attorney General, the Commissioner</w:t>
      </w:r>
      <w:r w:rsidR="00153858">
        <w:t>,</w:t>
      </w:r>
      <w:r w:rsidR="00A34158">
        <w:t xml:space="preserve"> and the Sacramento County District Attorney.  </w:t>
      </w:r>
      <w:r w:rsidR="008151AF">
        <w:t>At that point, under both the CFCA and IFPA</w:t>
      </w:r>
      <w:r w:rsidR="00AD1814">
        <w:t xml:space="preserve">, </w:t>
      </w:r>
      <w:r w:rsidR="008151AF">
        <w:t xml:space="preserve">the seal was </w:t>
      </w:r>
      <w:r w:rsidR="00AD1814">
        <w:t xml:space="preserve">to </w:t>
      </w:r>
      <w:r w:rsidR="001643C0">
        <w:t xml:space="preserve">remain in place for </w:t>
      </w:r>
      <w:r w:rsidR="004F4648">
        <w:t xml:space="preserve">60 </w:t>
      </w:r>
      <w:r w:rsidR="001643C0">
        <w:t>days, until September 1</w:t>
      </w:r>
      <w:r w:rsidR="001933C8">
        <w:t>1</w:t>
      </w:r>
      <w:r w:rsidR="001643C0">
        <w:t>, 2012.  (</w:t>
      </w:r>
      <w:r w:rsidRPr="002F1D04" w:rsidR="00C17AA7">
        <w:rPr>
          <w:rFonts w:cs="Century Schoolbook"/>
          <w:color w:val="000000"/>
          <w:szCs w:val="26"/>
        </w:rPr>
        <w:t>Gov. Code, §</w:t>
      </w:r>
      <w:r w:rsidR="006442F2">
        <w:rPr>
          <w:rFonts w:cs="Century Schoolbook"/>
          <w:color w:val="000000"/>
          <w:szCs w:val="26"/>
        </w:rPr>
        <w:t> </w:t>
      </w:r>
      <w:r w:rsidRPr="002F1D04" w:rsidR="00C17AA7">
        <w:rPr>
          <w:rFonts w:cs="Century Schoolbook"/>
          <w:color w:val="000000"/>
          <w:szCs w:val="26"/>
        </w:rPr>
        <w:t>12652, subd. (c)(2), (5)-(8)</w:t>
      </w:r>
      <w:r w:rsidR="00C17AA7">
        <w:rPr>
          <w:rFonts w:cs="Century Schoolbook"/>
          <w:color w:val="000000"/>
          <w:szCs w:val="26"/>
        </w:rPr>
        <w:t xml:space="preserve">; </w:t>
      </w:r>
      <w:r w:rsidRPr="00077087" w:rsidR="001643C0">
        <w:rPr>
          <w:rFonts w:cs="Century Schoolbook"/>
          <w:color w:val="000000"/>
          <w:szCs w:val="26"/>
        </w:rPr>
        <w:t>Ins. Code, §</w:t>
      </w:r>
      <w:r w:rsidR="00DF6367">
        <w:rPr>
          <w:rFonts w:cs="Century Schoolbook"/>
          <w:color w:val="000000"/>
          <w:szCs w:val="26"/>
        </w:rPr>
        <w:t> </w:t>
      </w:r>
      <w:r w:rsidRPr="00077087" w:rsidR="001643C0">
        <w:rPr>
          <w:rFonts w:cs="Century Schoolbook"/>
          <w:color w:val="000000"/>
          <w:szCs w:val="26"/>
        </w:rPr>
        <w:t>1871.7, subd.</w:t>
      </w:r>
      <w:r w:rsidR="006442F2">
        <w:rPr>
          <w:rFonts w:cs="Century Schoolbook"/>
          <w:color w:val="000000"/>
          <w:szCs w:val="26"/>
        </w:rPr>
        <w:t xml:space="preserve"> </w:t>
      </w:r>
      <w:r w:rsidRPr="00077087" w:rsidR="001643C0">
        <w:rPr>
          <w:rFonts w:cs="Century Schoolbook"/>
          <w:color w:val="000000"/>
          <w:szCs w:val="26"/>
        </w:rPr>
        <w:t>(e)(2).)</w:t>
      </w:r>
    </w:p>
    <w:p w:rsidR="002364D5" w:rsidP="007A7939" w14:paraId="26E938C3" w14:textId="2629E5B2">
      <w:pPr>
        <w:ind w:firstLine="720"/>
        <w:rPr>
          <w:szCs w:val="26"/>
        </w:rPr>
      </w:pPr>
      <w:r>
        <w:t xml:space="preserve">Although </w:t>
      </w:r>
      <w:r w:rsidR="000D2C47">
        <w:t>the</w:t>
      </w:r>
      <w:r w:rsidR="00D445D4">
        <w:t xml:space="preserve"> relevant</w:t>
      </w:r>
      <w:r w:rsidR="000D2C47">
        <w:t xml:space="preserve"> documents are </w:t>
      </w:r>
      <w:r w:rsidR="00300238">
        <w:t xml:space="preserve">not </w:t>
      </w:r>
      <w:r w:rsidR="002C1ADF">
        <w:t>in the record, t</w:t>
      </w:r>
      <w:r w:rsidR="00C44C35">
        <w:t>he</w:t>
      </w:r>
      <w:r w:rsidR="002C1ADF">
        <w:t xml:space="preserve"> parties agree </w:t>
      </w:r>
      <w:r w:rsidR="00131B14">
        <w:t xml:space="preserve">that </w:t>
      </w:r>
      <w:r w:rsidR="002C1ADF">
        <w:t>the</w:t>
      </w:r>
      <w:r w:rsidR="00C44C35">
        <w:t xml:space="preserve"> court extended the seal </w:t>
      </w:r>
      <w:r w:rsidR="005C2D0A">
        <w:t>until March 15</w:t>
      </w:r>
      <w:r w:rsidR="009D339C">
        <w:t>, 2013</w:t>
      </w:r>
      <w:r w:rsidR="00762AD9">
        <w:t xml:space="preserve">, pursuant to a stipulation </w:t>
      </w:r>
      <w:r w:rsidR="00F63404">
        <w:t>between Sills and the Commissioner</w:t>
      </w:r>
      <w:r w:rsidR="00300238">
        <w:t>, and</w:t>
      </w:r>
      <w:r w:rsidR="00131B14">
        <w:t xml:space="preserve"> that</w:t>
      </w:r>
      <w:r w:rsidR="00D65FDA">
        <w:rPr>
          <w:szCs w:val="26"/>
        </w:rPr>
        <w:t xml:space="preserve"> o</w:t>
      </w:r>
      <w:r w:rsidR="00D65FDA">
        <w:t xml:space="preserve">n March 11, 2013, the Commissioner filed an </w:t>
      </w:r>
      <w:r w:rsidRPr="0050168D" w:rsidR="00D65FDA">
        <w:t>ex parte</w:t>
      </w:r>
      <w:r w:rsidR="00D65FDA">
        <w:t xml:space="preserve"> application to have the seal </w:t>
      </w:r>
      <w:r w:rsidR="000003FF">
        <w:t xml:space="preserve">further </w:t>
      </w:r>
      <w:r w:rsidR="00D65FDA">
        <w:t xml:space="preserve">extended until June 30, 2013, </w:t>
      </w:r>
      <w:r w:rsidR="006134AD">
        <w:t>which the court granted</w:t>
      </w:r>
      <w:r w:rsidR="0011298D">
        <w:t>.</w:t>
      </w:r>
      <w:r>
        <w:rPr>
          <w:rStyle w:val="FootnoteReference"/>
          <w:b/>
          <w:position w:val="8"/>
          <w:sz w:val="20"/>
          <w:vertAlign w:val="baseline"/>
        </w:rPr>
        <w:footnoteReference w:id="11"/>
      </w:r>
    </w:p>
    <w:p w:rsidR="00423266" w:rsidP="000D6A5D" w14:paraId="2B30DBD3" w14:textId="2DB083E8">
      <w:pPr>
        <w:ind w:firstLine="720"/>
      </w:pPr>
      <w:r>
        <w:t>On or about June 5, 2013, t</w:t>
      </w:r>
      <w:r w:rsidR="00246467">
        <w:t xml:space="preserve">he Commissioner </w:t>
      </w:r>
      <w:r>
        <w:t xml:space="preserve">filed a motion </w:t>
      </w:r>
      <w:r w:rsidR="00950022">
        <w:t xml:space="preserve">to have the seal extended through </w:t>
      </w:r>
      <w:r w:rsidR="00A0472D">
        <w:t xml:space="preserve">December 30, 2013.  </w:t>
      </w:r>
      <w:r w:rsidR="004B786E">
        <w:t>The motion</w:t>
      </w:r>
      <w:r w:rsidR="00411E4B">
        <w:t xml:space="preserve"> </w:t>
      </w:r>
      <w:r w:rsidR="004E3DAA">
        <w:t xml:space="preserve">indicated </w:t>
      </w:r>
      <w:r w:rsidR="004A05A1">
        <w:t>that</w:t>
      </w:r>
      <w:r w:rsidR="004E3DAA">
        <w:t xml:space="preserve"> </w:t>
      </w:r>
      <w:r w:rsidR="00C73D13">
        <w:t>detectives from the Fraud Division of the Department of Insurance</w:t>
      </w:r>
      <w:r w:rsidR="00C91E04">
        <w:t xml:space="preserve"> were working alongside </w:t>
      </w:r>
      <w:r w:rsidR="00300A6F">
        <w:t>other law enforcement agencies</w:t>
      </w:r>
      <w:r w:rsidR="00C91E04">
        <w:t xml:space="preserve"> to </w:t>
      </w:r>
      <w:r w:rsidR="00C73D13">
        <w:t>investigat</w:t>
      </w:r>
      <w:r w:rsidR="00C91E04">
        <w:t>e</w:t>
      </w:r>
      <w:r w:rsidR="00C73D13">
        <w:t xml:space="preserve"> Sills’s allegations</w:t>
      </w:r>
      <w:r w:rsidR="004F08F7">
        <w:t>,</w:t>
      </w:r>
      <w:r w:rsidR="00C73D13">
        <w:t xml:space="preserve"> and </w:t>
      </w:r>
      <w:r w:rsidR="00130166">
        <w:t xml:space="preserve">if the </w:t>
      </w:r>
      <w:r w:rsidR="006379A6">
        <w:t xml:space="preserve">court was to unseal the </w:t>
      </w:r>
      <w:r w:rsidR="00130166">
        <w:t xml:space="preserve">complaint the defendants would </w:t>
      </w:r>
      <w:r w:rsidR="004E2961">
        <w:t>be able to “deduce” the existence of the criminal investigation</w:t>
      </w:r>
      <w:r w:rsidR="00B0009F">
        <w:t>, which in turn would “adversely affect[</w:t>
      </w:r>
      <w:r w:rsidR="00987497">
        <w:t> </w:t>
      </w:r>
      <w:r w:rsidR="00B0009F">
        <w:t>]” the investigation.</w:t>
      </w:r>
      <w:r>
        <w:rPr>
          <w:rStyle w:val="FootnoteReference"/>
          <w:b/>
          <w:position w:val="8"/>
          <w:sz w:val="20"/>
          <w:vertAlign w:val="baseline"/>
        </w:rPr>
        <w:footnoteReference w:id="12"/>
      </w:r>
      <w:r w:rsidR="006F245E">
        <w:t xml:space="preserve">  </w:t>
      </w:r>
      <w:r w:rsidR="009F4B2F">
        <w:t>The motion explained</w:t>
      </w:r>
      <w:r w:rsidR="00FE46A6">
        <w:t>, with more specificity,</w:t>
      </w:r>
      <w:r w:rsidR="009F4B2F">
        <w:t xml:space="preserve"> that if the defendants became aware of the investigation, they </w:t>
      </w:r>
      <w:r w:rsidR="001B427E">
        <w:t>might</w:t>
      </w:r>
      <w:r w:rsidR="009F4B2F">
        <w:t xml:space="preserve"> destroy </w:t>
      </w:r>
      <w:r w:rsidR="009C4068">
        <w:t xml:space="preserve">or conceal documents and other evidence.  </w:t>
      </w:r>
      <w:r w:rsidR="00B42FF9">
        <w:t xml:space="preserve">The motion was supported by a declaration from </w:t>
      </w:r>
      <w:r w:rsidR="00E74043">
        <w:t>the deputy commissioner of investigations at</w:t>
      </w:r>
      <w:r w:rsidR="003C281E">
        <w:t xml:space="preserve"> </w:t>
      </w:r>
      <w:r w:rsidR="0003082B">
        <w:t xml:space="preserve">the </w:t>
      </w:r>
      <w:r w:rsidR="003C281E">
        <w:t xml:space="preserve">Department of Insurance, but this declaration was not served on Sills </w:t>
      </w:r>
      <w:r w:rsidR="007049D8">
        <w:t xml:space="preserve">because it contained “highly </w:t>
      </w:r>
      <w:r w:rsidR="00585DCA">
        <w:t xml:space="preserve">confidential </w:t>
      </w:r>
      <w:r w:rsidR="007049D8">
        <w:t>information</w:t>
      </w:r>
      <w:r w:rsidR="0094167D">
        <w:t xml:space="preserve"> regarding the criminal investigation</w:t>
      </w:r>
      <w:r w:rsidR="007049D8">
        <w:t>.”</w:t>
      </w:r>
      <w:r>
        <w:rPr>
          <w:rStyle w:val="FootnoteReference"/>
          <w:b/>
          <w:position w:val="8"/>
          <w:sz w:val="20"/>
          <w:vertAlign w:val="baseline"/>
        </w:rPr>
        <w:footnoteReference w:id="13"/>
      </w:r>
      <w:r w:rsidR="0094167D">
        <w:t xml:space="preserve">  </w:t>
      </w:r>
      <w:r w:rsidR="00246467">
        <w:t xml:space="preserve">Sills opposed this </w:t>
      </w:r>
      <w:r w:rsidR="004A05A1">
        <w:t>mo</w:t>
      </w:r>
      <w:r w:rsidR="00246467">
        <w:t>tion</w:t>
      </w:r>
      <w:r w:rsidR="00BD62D1">
        <w:t xml:space="preserve">.  </w:t>
      </w:r>
      <w:r w:rsidR="004B76D7">
        <w:t>T</w:t>
      </w:r>
      <w:r w:rsidR="00246467">
        <w:t xml:space="preserve">he trial court extended the stay </w:t>
      </w:r>
      <w:r w:rsidR="000D6A5D">
        <w:t xml:space="preserve">over her opposition </w:t>
      </w:r>
      <w:r w:rsidR="00246467">
        <w:t>until December 30, 2013</w:t>
      </w:r>
      <w:r w:rsidR="001A7108">
        <w:t>,</w:t>
      </w:r>
      <w:r w:rsidR="000F2FEE">
        <w:t xml:space="preserve"> as requested by the Commissioner</w:t>
      </w:r>
      <w:r w:rsidR="00246467">
        <w:t>.</w:t>
      </w:r>
    </w:p>
    <w:p w:rsidR="000817D0" w:rsidP="006E39C7" w14:paraId="5E8C768A" w14:textId="0F1075C5">
      <w:pPr>
        <w:widowControl w:val="0"/>
        <w:ind w:firstLine="720"/>
      </w:pPr>
      <w:r>
        <w:t xml:space="preserve">Sills </w:t>
      </w:r>
      <w:r w:rsidR="00A14118">
        <w:t>later</w:t>
      </w:r>
      <w:r>
        <w:t xml:space="preserve"> </w:t>
      </w:r>
      <w:r w:rsidR="00055E24">
        <w:t xml:space="preserve">signed a </w:t>
      </w:r>
      <w:r>
        <w:t>stipulat</w:t>
      </w:r>
      <w:r w:rsidR="00804C2F">
        <w:t>ion</w:t>
      </w:r>
      <w:r w:rsidR="00430A8F">
        <w:t xml:space="preserve"> with the Commissioner, the Attorney General and </w:t>
      </w:r>
      <w:r w:rsidR="0054570F">
        <w:t xml:space="preserve">the </w:t>
      </w:r>
      <w:r w:rsidR="006C1A02">
        <w:t xml:space="preserve">Sacramento County District Attorney to extend </w:t>
      </w:r>
      <w:r w:rsidR="00361980">
        <w:t xml:space="preserve">the seal until </w:t>
      </w:r>
      <w:r>
        <w:t>May 31, 2014</w:t>
      </w:r>
      <w:r w:rsidR="00423266">
        <w:t>; the stipulation stated tha</w:t>
      </w:r>
      <w:r w:rsidR="008D07B8">
        <w:t xml:space="preserve">t the requested extension </w:t>
      </w:r>
      <w:r w:rsidR="00423266">
        <w:t>“</w:t>
      </w:r>
      <w:r w:rsidR="008D07B8">
        <w:t xml:space="preserve">is </w:t>
      </w:r>
      <w:r w:rsidR="00423266">
        <w:t>required in order to permit the California Department of Insurance to complete a criminal investigation of the allegations of the [c]omplaint” and that “</w:t>
      </w:r>
      <w:r w:rsidR="001A7108">
        <w:t>[m]</w:t>
      </w:r>
      <w:r w:rsidR="00423266">
        <w:t>aking public the existence of this lawsuit and the allegation</w:t>
      </w:r>
      <w:r w:rsidR="00743A5A">
        <w:t xml:space="preserve"> [</w:t>
      </w:r>
      <w:r w:rsidR="00743A5A">
        <w:rPr>
          <w:i/>
          <w:iCs/>
        </w:rPr>
        <w:t>sic</w:t>
      </w:r>
      <w:r w:rsidR="00743A5A">
        <w:t>]</w:t>
      </w:r>
      <w:r w:rsidR="00423266">
        <w:t xml:space="preserve"> of the [c]omplaint is likely to give the [d]efendants an opportunity to take actions that will impede the criminal investigation.”</w:t>
      </w:r>
      <w:r>
        <w:t xml:space="preserve">  </w:t>
      </w:r>
      <w:r w:rsidR="00A454FB">
        <w:t>The stipulation further stated, “</w:t>
      </w:r>
      <w:r w:rsidR="00E966BD">
        <w:t>[t]</w:t>
      </w:r>
      <w:r w:rsidR="00A454FB">
        <w:t xml:space="preserve">he law enforcement agencies involved in the investigation have already expended thousands of hours on the case.  The Insurance Commissioner’s investigation of </w:t>
      </w:r>
      <w:r w:rsidR="00E966BD">
        <w:t xml:space="preserve">the </w:t>
      </w:r>
      <w:r w:rsidR="00A454FB">
        <w:t xml:space="preserve">allegations of the [c]omplaint requires further time to obtain evidence.  The facts are complex and involve a large number of claims.”  </w:t>
      </w:r>
      <w:r w:rsidR="00E45DB9">
        <w:t>The court</w:t>
      </w:r>
      <w:r w:rsidR="00604A68">
        <w:t xml:space="preserve"> found good cause and</w:t>
      </w:r>
      <w:r w:rsidR="00E45DB9">
        <w:t xml:space="preserve"> approved the stipulation on December 16, 20</w:t>
      </w:r>
      <w:r w:rsidR="001B5033">
        <w:t>13, extend</w:t>
      </w:r>
      <w:r w:rsidR="00BA5AB5">
        <w:t>ing</w:t>
      </w:r>
      <w:r w:rsidR="001B5033">
        <w:t xml:space="preserve"> the seal period to May 31, 2014.</w:t>
      </w:r>
    </w:p>
    <w:p w:rsidR="00182BDE" w:rsidP="007A7939" w14:paraId="0D1E5DF7" w14:textId="3E7B76E3">
      <w:pPr>
        <w:ind w:firstLine="720"/>
      </w:pPr>
      <w:r>
        <w:t>S</w:t>
      </w:r>
      <w:r w:rsidR="00074CA5">
        <w:t xml:space="preserve">ills </w:t>
      </w:r>
      <w:r w:rsidR="007D4358">
        <w:t xml:space="preserve">later </w:t>
      </w:r>
      <w:r w:rsidR="00074CA5">
        <w:t xml:space="preserve">signed </w:t>
      </w:r>
      <w:r w:rsidR="00EA3132">
        <w:t xml:space="preserve">one more, </w:t>
      </w:r>
      <w:r w:rsidR="00074CA5">
        <w:t>similar</w:t>
      </w:r>
      <w:r w:rsidR="004C4E21">
        <w:t>ly-worded</w:t>
      </w:r>
      <w:r w:rsidR="00074CA5">
        <w:t xml:space="preserve"> </w:t>
      </w:r>
      <w:r w:rsidR="00566164">
        <w:t xml:space="preserve">stipulation </w:t>
      </w:r>
      <w:r w:rsidR="00063E7A">
        <w:t xml:space="preserve">with the government agencies </w:t>
      </w:r>
      <w:r w:rsidR="004C4E21">
        <w:t>to extend the seal period to January 1, 2015</w:t>
      </w:r>
      <w:r w:rsidR="00692370">
        <w:t xml:space="preserve">; the stipulation was filed along with a memorandum of points and authorities from the Commissioner, which </w:t>
      </w:r>
      <w:r w:rsidR="00633139">
        <w:t xml:space="preserve">stated that the Department of Insurance </w:t>
      </w:r>
      <w:r w:rsidR="0028641E">
        <w:t xml:space="preserve">had not yet completed its investigation and that </w:t>
      </w:r>
      <w:r w:rsidR="003E5607">
        <w:t>unse</w:t>
      </w:r>
      <w:r w:rsidR="006F4224">
        <w:t>al</w:t>
      </w:r>
      <w:r w:rsidR="003E5607">
        <w:t>ing the case</w:t>
      </w:r>
      <w:r w:rsidR="006F4224">
        <w:t xml:space="preserve"> would “impede[</w:t>
      </w:r>
      <w:r w:rsidR="00375DC1">
        <w:t> </w:t>
      </w:r>
      <w:r w:rsidR="006F4224">
        <w:t>]” the investigation because it would alert the defendants</w:t>
      </w:r>
      <w:r w:rsidR="003E5607">
        <w:t xml:space="preserve"> that they were being investigated</w:t>
      </w:r>
      <w:r w:rsidR="004C4E21">
        <w:t>.</w:t>
      </w:r>
      <w:r w:rsidR="00E02CD1">
        <w:t xml:space="preserve">  </w:t>
      </w:r>
      <w:r w:rsidR="001C7596">
        <w:t xml:space="preserve">The court </w:t>
      </w:r>
      <w:r w:rsidR="00604A68">
        <w:t xml:space="preserve">found good cause and </w:t>
      </w:r>
      <w:r w:rsidR="001C7596">
        <w:t xml:space="preserve">approved the stipulation on June 4, 2014, extending the seal to </w:t>
      </w:r>
      <w:r w:rsidR="002579B4">
        <w:t>January 1, 2015.</w:t>
      </w:r>
    </w:p>
    <w:p w:rsidR="00361980" w:rsidP="0027637F" w14:paraId="19451A17" w14:textId="218CB1D1">
      <w:pPr>
        <w:ind w:firstLine="720"/>
      </w:pPr>
      <w:r>
        <w:t xml:space="preserve">On March </w:t>
      </w:r>
      <w:r w:rsidR="00DC1BB3">
        <w:t>2</w:t>
      </w:r>
      <w:r>
        <w:t xml:space="preserve">, 2015, the court </w:t>
      </w:r>
      <w:r w:rsidR="00974216">
        <w:t xml:space="preserve">was informed </w:t>
      </w:r>
      <w:r w:rsidR="00A618E7">
        <w:t xml:space="preserve">through a stipulation </w:t>
      </w:r>
      <w:r w:rsidR="005A5CC5">
        <w:t xml:space="preserve">that </w:t>
      </w:r>
      <w:r w:rsidR="004B49D9">
        <w:t>the</w:t>
      </w:r>
      <w:r w:rsidR="007E433A">
        <w:t xml:space="preserve"> “State of California” </w:t>
      </w:r>
      <w:r w:rsidR="004B49D9">
        <w:t>had decided not to intervene in the</w:t>
      </w:r>
      <w:r w:rsidR="00EF6184">
        <w:t xml:space="preserve"> CFCA</w:t>
      </w:r>
      <w:r w:rsidR="00121E97">
        <w:t xml:space="preserve"> causes of</w:t>
      </w:r>
      <w:r w:rsidR="004B49D9">
        <w:t xml:space="preserve"> action.  </w:t>
      </w:r>
      <w:r w:rsidRPr="26BD8B66" w:rsidR="00022D15">
        <w:t>The stipulation was silent as to the IFPA claims, but was signed by the Commissioner and the Sacramento</w:t>
      </w:r>
      <w:r w:rsidRPr="26BD8B66" w:rsidR="00FB2CAD">
        <w:t xml:space="preserve"> County</w:t>
      </w:r>
      <w:r w:rsidRPr="26BD8B66" w:rsidR="00022D15">
        <w:t xml:space="preserve"> District Attorney’s Office, and </w:t>
      </w:r>
      <w:r w:rsidRPr="26BD8B66" w:rsidR="00FB2CAD">
        <w:t xml:space="preserve">provided </w:t>
      </w:r>
      <w:r w:rsidRPr="26BD8B66" w:rsidR="00022D15">
        <w:t>that the entire complaint would be unsealed.</w:t>
      </w:r>
      <w:r w:rsidR="000B6DC9">
        <w:rPr>
          <w:szCs w:val="26"/>
        </w:rPr>
        <w:t xml:space="preserve"> </w:t>
      </w:r>
      <w:r w:rsidR="00FB2CAD">
        <w:rPr>
          <w:szCs w:val="26"/>
        </w:rPr>
        <w:t xml:space="preserve"> </w:t>
      </w:r>
      <w:r w:rsidR="00B4071A">
        <w:t>In connection with being informed of the intervention decision, the court</w:t>
      </w:r>
      <w:r w:rsidR="004B49D9">
        <w:t xml:space="preserve"> </w:t>
      </w:r>
      <w:r>
        <w:t>approved a stipulat</w:t>
      </w:r>
      <w:r w:rsidR="0005054E">
        <w:t xml:space="preserve">ed </w:t>
      </w:r>
      <w:r w:rsidR="00F32B1A">
        <w:t>order</w:t>
      </w:r>
      <w:r w:rsidR="0005054E">
        <w:t xml:space="preserve"> </w:t>
      </w:r>
      <w:r w:rsidR="00160572">
        <w:t>unseal</w:t>
      </w:r>
      <w:r w:rsidR="00F32B1A">
        <w:t>ing</w:t>
      </w:r>
      <w:r w:rsidR="00160572">
        <w:t xml:space="preserve"> the complaint</w:t>
      </w:r>
      <w:r w:rsidR="00AF7360">
        <w:t xml:space="preserve"> and “all other matters occurring in this action after the date of this </w:t>
      </w:r>
      <w:r w:rsidR="00B847DD">
        <w:t>[o</w:t>
      </w:r>
      <w:r w:rsidR="00BF5148">
        <w:t>]</w:t>
      </w:r>
      <w:r w:rsidR="00B847DD">
        <w:t>rder</w:t>
      </w:r>
      <w:r w:rsidR="0027637F">
        <w:t>.</w:t>
      </w:r>
      <w:r w:rsidR="00B847DD">
        <w:t>”</w:t>
      </w:r>
      <w:r>
        <w:rPr>
          <w:rStyle w:val="FootnoteReference"/>
          <w:b/>
          <w:bCs/>
          <w:position w:val="8"/>
          <w:sz w:val="20"/>
          <w:szCs w:val="20"/>
          <w:vertAlign w:val="baseline"/>
        </w:rPr>
        <w:footnoteReference w:id="14"/>
      </w:r>
    </w:p>
    <w:p w:rsidR="00A678C3" w:rsidRPr="00640EAA" w:rsidP="00836DCB" w14:paraId="3EC01F84" w14:textId="513AB735">
      <w:pPr>
        <w:spacing w:before="120"/>
        <w:ind w:left="720" w:hanging="720"/>
        <w:rPr>
          <w:b/>
          <w:bCs/>
        </w:rPr>
      </w:pPr>
      <w:r>
        <w:rPr>
          <w:b/>
          <w:bCs/>
        </w:rPr>
        <w:t>B.</w:t>
      </w:r>
      <w:r>
        <w:rPr>
          <w:b/>
          <w:bCs/>
        </w:rPr>
        <w:tab/>
      </w:r>
      <w:r w:rsidRPr="00640EAA">
        <w:rPr>
          <w:b/>
          <w:bCs/>
        </w:rPr>
        <w:t>Proceedings in the Superior Court After the Seal Is Lifted</w:t>
      </w:r>
    </w:p>
    <w:p w:rsidR="00BE79E7" w:rsidP="00FB2D3A" w14:paraId="31A96CCF" w14:textId="0C22C37D">
      <w:pPr>
        <w:ind w:firstLine="720"/>
      </w:pPr>
      <w:r>
        <w:t>Following unsealing, Sills began prosecut</w:t>
      </w:r>
      <w:r w:rsidR="00A140D6">
        <w:t>ing</w:t>
      </w:r>
      <w:r>
        <w:t xml:space="preserve"> the action.  </w:t>
      </w:r>
      <w:r w:rsidR="004F4880">
        <w:t xml:space="preserve">On </w:t>
      </w:r>
      <w:r w:rsidR="00092F81">
        <w:t xml:space="preserve">November 5, 2015, the </w:t>
      </w:r>
      <w:r w:rsidR="0067252B">
        <w:t xml:space="preserve">case was transferred to Los Angeles County Superior </w:t>
      </w:r>
      <w:r w:rsidR="00940FCF">
        <w:t xml:space="preserve">Court </w:t>
      </w:r>
      <w:r w:rsidR="00D303D1">
        <w:t xml:space="preserve">based on </w:t>
      </w:r>
      <w:r w:rsidR="00940FCF">
        <w:t>Sills’</w:t>
      </w:r>
      <w:r w:rsidR="00D96A53">
        <w:t>s</w:t>
      </w:r>
      <w:r w:rsidR="00940FCF">
        <w:t xml:space="preserve"> </w:t>
      </w:r>
      <w:r w:rsidR="00D303D1">
        <w:t>motion</w:t>
      </w:r>
      <w:r w:rsidR="00940FCF">
        <w:t>.</w:t>
      </w:r>
    </w:p>
    <w:p w:rsidR="00092947" w:rsidP="00092947" w14:paraId="06761C0F" w14:textId="096EE8C1">
      <w:pPr>
        <w:ind w:firstLine="720"/>
      </w:pPr>
      <w:r>
        <w:t>On April 7, 2016, at the initial status conference</w:t>
      </w:r>
      <w:r w:rsidR="00F727CF">
        <w:t xml:space="preserve"> in Los Angeles County Superior Court</w:t>
      </w:r>
      <w:r>
        <w:t>, the court stay</w:t>
      </w:r>
      <w:r w:rsidR="00F04E0D">
        <w:t>ed</w:t>
      </w:r>
      <w:r>
        <w:t xml:space="preserve"> the entire action pursuant to</w:t>
      </w:r>
      <w:r w:rsidR="002821B9">
        <w:t xml:space="preserve"> </w:t>
      </w:r>
      <w:r>
        <w:t>Ins</w:t>
      </w:r>
      <w:r w:rsidR="002821B9">
        <w:t xml:space="preserve">urance </w:t>
      </w:r>
      <w:r>
        <w:t xml:space="preserve">Code </w:t>
      </w:r>
      <w:r w:rsidR="004E2616">
        <w:t xml:space="preserve">section </w:t>
      </w:r>
      <w:r>
        <w:t>1871.7</w:t>
      </w:r>
      <w:r w:rsidR="004E2616">
        <w:t xml:space="preserve">, subdivision </w:t>
      </w:r>
      <w:r>
        <w:t xml:space="preserve">(f)(4), </w:t>
      </w:r>
      <w:r w:rsidR="003F606E">
        <w:t>b</w:t>
      </w:r>
      <w:r w:rsidR="00AF2A89">
        <w:t xml:space="preserve">ecause a </w:t>
      </w:r>
      <w:r>
        <w:t xml:space="preserve">criminal </w:t>
      </w:r>
      <w:r w:rsidR="00AF2A89">
        <w:t>case was pro</w:t>
      </w:r>
      <w:r>
        <w:t>ceeding</w:t>
      </w:r>
      <w:r w:rsidR="003F606E">
        <w:t xml:space="preserve"> </w:t>
      </w:r>
      <w:r w:rsidR="00747BF1">
        <w:t xml:space="preserve">in federal court </w:t>
      </w:r>
      <w:r w:rsidR="003F606E">
        <w:t xml:space="preserve">against </w:t>
      </w:r>
      <w:r w:rsidR="00AF2A89">
        <w:t xml:space="preserve">Bahar </w:t>
      </w:r>
      <w:r w:rsidR="00AA37B2">
        <w:t>Gharib</w:t>
      </w:r>
      <w:r w:rsidR="009016D3">
        <w:t>-</w:t>
      </w:r>
      <w:r w:rsidR="00AA37B2">
        <w:t xml:space="preserve">Danesh and other </w:t>
      </w:r>
      <w:r w:rsidR="005D5F6A">
        <w:t>defendants</w:t>
      </w:r>
      <w:r w:rsidR="00AA37B2">
        <w:t xml:space="preserve"> </w:t>
      </w:r>
      <w:r w:rsidR="00747BF1">
        <w:t xml:space="preserve">named in the </w:t>
      </w:r>
      <w:r w:rsidRPr="00F82AB0" w:rsidR="00747BF1">
        <w:t>qui tam</w:t>
      </w:r>
      <w:r w:rsidR="00747BF1">
        <w:t xml:space="preserve"> complaint</w:t>
      </w:r>
      <w:r>
        <w:t xml:space="preserve">. </w:t>
      </w:r>
      <w:r w:rsidR="004E2616">
        <w:t xml:space="preserve"> </w:t>
      </w:r>
      <w:r>
        <w:t>At the time the stay</w:t>
      </w:r>
      <w:r w:rsidR="00BA2579">
        <w:t xml:space="preserve"> </w:t>
      </w:r>
      <w:r>
        <w:t>was imp</w:t>
      </w:r>
      <w:r w:rsidR="00A31A4F">
        <w:t>osed</w:t>
      </w:r>
      <w:r>
        <w:t>, no</w:t>
      </w:r>
      <w:r w:rsidR="00A31A4F">
        <w:t xml:space="preserve">ne of the </w:t>
      </w:r>
      <w:r w:rsidR="005D5F6A">
        <w:t>defendants</w:t>
      </w:r>
      <w:r w:rsidR="00A31A4F">
        <w:t xml:space="preserve"> </w:t>
      </w:r>
      <w:r w:rsidR="00BD6162">
        <w:t xml:space="preserve">named in the </w:t>
      </w:r>
      <w:r w:rsidRPr="00F82AB0" w:rsidR="00BD6162">
        <w:t>qui tam</w:t>
      </w:r>
      <w:r w:rsidR="00BD6162">
        <w:t xml:space="preserve"> complaint </w:t>
      </w:r>
      <w:r w:rsidR="00A31A4F">
        <w:t xml:space="preserve">had filed an </w:t>
      </w:r>
      <w:r>
        <w:t xml:space="preserve">answer or </w:t>
      </w:r>
      <w:r w:rsidR="00A31A4F">
        <w:t xml:space="preserve">other </w:t>
      </w:r>
      <w:r>
        <w:t>responsive pleading.</w:t>
      </w:r>
    </w:p>
    <w:p w:rsidR="00092947" w:rsidP="0087018E" w14:paraId="456B1009" w14:textId="3918EC10">
      <w:pPr>
        <w:ind w:firstLine="720"/>
      </w:pPr>
      <w:r>
        <w:t xml:space="preserve">The case remained </w:t>
      </w:r>
      <w:r w:rsidR="009D7B47">
        <w:t xml:space="preserve">completely </w:t>
      </w:r>
      <w:r>
        <w:t xml:space="preserve">stayed for </w:t>
      </w:r>
      <w:r w:rsidR="009D7B47">
        <w:rPr>
          <w:bCs/>
        </w:rPr>
        <w:t>712 days</w:t>
      </w:r>
      <w:r>
        <w:t xml:space="preserve"> until March 20, 2018, when the </w:t>
      </w:r>
      <w:r w:rsidR="00A16469">
        <w:t>trial c</w:t>
      </w:r>
      <w:r>
        <w:t>ourt lifted the stay as to written discovery only.</w:t>
      </w:r>
    </w:p>
    <w:p w:rsidR="00092947" w:rsidP="00092947" w14:paraId="09B359A1" w14:textId="07A28EF2">
      <w:pPr>
        <w:ind w:firstLine="720"/>
      </w:pPr>
      <w:r>
        <w:t xml:space="preserve">On February 21, 2019, the </w:t>
      </w:r>
      <w:r w:rsidR="00A16469">
        <w:t>c</w:t>
      </w:r>
      <w:r>
        <w:t xml:space="preserve">ourt </w:t>
      </w:r>
      <w:r w:rsidR="0098040E">
        <w:t xml:space="preserve">again stayed the </w:t>
      </w:r>
      <w:r w:rsidR="009E704C">
        <w:t xml:space="preserve">entire </w:t>
      </w:r>
      <w:r w:rsidR="0098040E">
        <w:t xml:space="preserve">action </w:t>
      </w:r>
      <w:r w:rsidR="00200B11">
        <w:t xml:space="preserve">after criminal charges were filed against </w:t>
      </w:r>
      <w:r>
        <w:t>Bahar Gharib</w:t>
      </w:r>
      <w:r w:rsidR="00A043A0">
        <w:t>-</w:t>
      </w:r>
      <w:r>
        <w:t>Danesh</w:t>
      </w:r>
      <w:r w:rsidR="00200B11">
        <w:t xml:space="preserve"> </w:t>
      </w:r>
      <w:r>
        <w:t>in Orange County Superior Court</w:t>
      </w:r>
      <w:r w:rsidR="008D6B87">
        <w:t>.</w:t>
      </w:r>
      <w:r>
        <w:t xml:space="preserve"> </w:t>
      </w:r>
      <w:r w:rsidR="00200B11">
        <w:t xml:space="preserve"> </w:t>
      </w:r>
      <w:r w:rsidR="00C05302">
        <w:t xml:space="preserve">Although </w:t>
      </w:r>
      <w:r w:rsidR="00DE2696">
        <w:t>those</w:t>
      </w:r>
      <w:r w:rsidR="00C05302">
        <w:t xml:space="preserve"> criminal proceedings did not involve </w:t>
      </w:r>
      <w:r w:rsidR="00AE0311">
        <w:t>other</w:t>
      </w:r>
      <w:r w:rsidR="00C05302">
        <w:t xml:space="preserve"> defendants</w:t>
      </w:r>
      <w:r w:rsidR="00DE2696">
        <w:t xml:space="preserve"> named</w:t>
      </w:r>
      <w:r w:rsidR="00AE0311">
        <w:t xml:space="preserve"> in the </w:t>
      </w:r>
      <w:r w:rsidRPr="00603360" w:rsidR="00AE0311">
        <w:t>qui tam</w:t>
      </w:r>
      <w:r w:rsidR="00AE0311">
        <w:t xml:space="preserve"> action</w:t>
      </w:r>
      <w:r w:rsidR="00C05302">
        <w:t xml:space="preserve">, the court imposed the </w:t>
      </w:r>
      <w:r w:rsidRPr="001F2CBB" w:rsidR="002002A9">
        <w:rPr>
          <w:szCs w:val="26"/>
        </w:rPr>
        <w:t xml:space="preserve">stay as “to all parties and discovery.”  </w:t>
      </w:r>
      <w:r w:rsidR="008C7784">
        <w:t xml:space="preserve">The court extended the stay on March </w:t>
      </w:r>
      <w:r w:rsidR="00DF3887">
        <w:t>27, 2019</w:t>
      </w:r>
      <w:r w:rsidR="008C7784">
        <w:t>,</w:t>
      </w:r>
      <w:r w:rsidR="00B852D7">
        <w:t xml:space="preserve"> </w:t>
      </w:r>
      <w:r w:rsidR="008C7784">
        <w:t xml:space="preserve">and it </w:t>
      </w:r>
      <w:r>
        <w:t>remained in place</w:t>
      </w:r>
      <w:r w:rsidR="00964ABF">
        <w:t xml:space="preserve"> </w:t>
      </w:r>
      <w:r w:rsidR="00491A70">
        <w:t>until October 15, 2019</w:t>
      </w:r>
      <w:r w:rsidR="000B6DC9">
        <w:t>;</w:t>
      </w:r>
      <w:r w:rsidR="00BB3BA8">
        <w:t xml:space="preserve"> </w:t>
      </w:r>
      <w:r w:rsidR="00491A70">
        <w:t xml:space="preserve">the stay was in place </w:t>
      </w:r>
      <w:r w:rsidR="00964ABF">
        <w:t xml:space="preserve">for </w:t>
      </w:r>
      <w:r w:rsidR="008C7784">
        <w:t xml:space="preserve">a total of </w:t>
      </w:r>
      <w:r w:rsidR="009D7B47">
        <w:rPr>
          <w:bCs/>
        </w:rPr>
        <w:t>23</w:t>
      </w:r>
      <w:r w:rsidR="004F19D0">
        <w:rPr>
          <w:bCs/>
        </w:rPr>
        <w:t>6</w:t>
      </w:r>
      <w:r w:rsidR="009D7B47">
        <w:rPr>
          <w:bCs/>
        </w:rPr>
        <w:t xml:space="preserve"> days</w:t>
      </w:r>
      <w:r>
        <w:t>.</w:t>
      </w:r>
    </w:p>
    <w:p w:rsidR="0065665B" w:rsidP="00092947" w14:paraId="74C6D55E" w14:textId="307B8641">
      <w:pPr>
        <w:ind w:firstLine="720"/>
      </w:pPr>
      <w:r>
        <w:t>On October 15, 2019,</w:t>
      </w:r>
      <w:r w:rsidR="00046ADF">
        <w:t xml:space="preserve"> </w:t>
      </w:r>
      <w:r>
        <w:t>the court set a trial date of November</w:t>
      </w:r>
      <w:r w:rsidR="00836DCB">
        <w:t> </w:t>
      </w:r>
      <w:r>
        <w:t>30, 2020</w:t>
      </w:r>
      <w:r w:rsidR="00C650B2">
        <w:t>,</w:t>
      </w:r>
      <w:r w:rsidR="00AB35AE">
        <w:t xml:space="preserve"> on Sills’</w:t>
      </w:r>
      <w:r w:rsidR="00C650B2">
        <w:t>s</w:t>
      </w:r>
      <w:r w:rsidR="00AB35AE">
        <w:t xml:space="preserve"> causes of action</w:t>
      </w:r>
      <w:r>
        <w:t>.</w:t>
      </w:r>
    </w:p>
    <w:p w:rsidR="0068269D" w:rsidP="00092947" w14:paraId="7594B284" w14:textId="0DDA3379">
      <w:pPr>
        <w:ind w:firstLine="720"/>
      </w:pPr>
      <w:r>
        <w:t>The first answer was filed on October 31, 2019.</w:t>
      </w:r>
    </w:p>
    <w:p w:rsidR="005B72ED" w:rsidP="00397925" w14:paraId="70ACEBDF" w14:textId="71343644">
      <w:pPr>
        <w:ind w:firstLine="720"/>
      </w:pPr>
      <w:r w:rsidRPr="00E27D9F">
        <w:t xml:space="preserve">Following the outbreak of COVID-19 in March 2020, the Judicial Council </w:t>
      </w:r>
      <w:r w:rsidR="00603360">
        <w:t xml:space="preserve">of California </w:t>
      </w:r>
      <w:r w:rsidRPr="00E27D9F">
        <w:t xml:space="preserve">adopted an emergency rule that </w:t>
      </w:r>
      <w:r w:rsidR="00EC2135">
        <w:t xml:space="preserve">extended </w:t>
      </w:r>
      <w:r w:rsidRPr="00E27D9F">
        <w:t xml:space="preserve">the deadline to bring </w:t>
      </w:r>
      <w:r w:rsidR="00AF01F5">
        <w:t xml:space="preserve">a </w:t>
      </w:r>
      <w:r w:rsidRPr="00E27D9F">
        <w:t>civil action to trial under section 583.310</w:t>
      </w:r>
      <w:r w:rsidR="00AF01F5">
        <w:t xml:space="preserve">.  </w:t>
      </w:r>
      <w:r w:rsidRPr="00E27D9F">
        <w:t xml:space="preserve">Specifically, </w:t>
      </w:r>
      <w:r w:rsidR="00242E2D">
        <w:t>e</w:t>
      </w:r>
      <w:r w:rsidRPr="00E27D9F">
        <w:t xml:space="preserve">mergency </w:t>
      </w:r>
      <w:r w:rsidR="00242E2D">
        <w:t>r</w:t>
      </w:r>
      <w:r w:rsidRPr="00E27D9F">
        <w:t>ule 10(a), effective April 6, 2020, provides</w:t>
      </w:r>
      <w:r w:rsidR="00242E2D">
        <w:t xml:space="preserve"> that</w:t>
      </w:r>
      <w:r w:rsidRPr="00E27D9F">
        <w:t xml:space="preserve"> “Notwithstanding any other law, including </w:t>
      </w:r>
      <w:r w:rsidR="006A40F5">
        <w:t>. . .</w:t>
      </w:r>
      <w:r w:rsidRPr="00E27D9F">
        <w:t xml:space="preserve"> section 583.310, for all civil actions filed on or before April 6, 2020, the time in which to bring the action to trial is extended by six months for a total time of five years and six months.”</w:t>
      </w:r>
      <w:r w:rsidR="00D20781">
        <w:t xml:space="preserve">  </w:t>
      </w:r>
      <w:r w:rsidRPr="00D20781" w:rsidR="00D20781">
        <w:t xml:space="preserve">(Cal. Rules of Court, </w:t>
      </w:r>
      <w:r w:rsidR="006A40F5">
        <w:t>a</w:t>
      </w:r>
      <w:r w:rsidRPr="00D20781" w:rsidR="00D20781">
        <w:t xml:space="preserve">ppen. I, </w:t>
      </w:r>
      <w:r w:rsidR="00170332">
        <w:t>e</w:t>
      </w:r>
      <w:r w:rsidRPr="00D20781" w:rsidR="00D20781">
        <w:t xml:space="preserve">mergency </w:t>
      </w:r>
      <w:r w:rsidR="00170332">
        <w:t>r</w:t>
      </w:r>
      <w:r w:rsidRPr="00D20781" w:rsidR="00D20781">
        <w:t>ule 10(a)</w:t>
      </w:r>
      <w:r w:rsidR="00E34BDA">
        <w:t xml:space="preserve">; see </w:t>
      </w:r>
      <w:r w:rsidR="00E34BDA">
        <w:rPr>
          <w:i/>
          <w:iCs/>
        </w:rPr>
        <w:t xml:space="preserve">Ables v. A. Ghazale Brothers, Inc. </w:t>
      </w:r>
      <w:r w:rsidR="00E34BDA">
        <w:t xml:space="preserve">(2022) </w:t>
      </w:r>
      <w:r w:rsidR="00597DAE">
        <w:t xml:space="preserve">74 Cal.App.5th 823, </w:t>
      </w:r>
      <w:r w:rsidR="00AA1A47">
        <w:t>825</w:t>
      </w:r>
      <w:r w:rsidR="00597DAE">
        <w:t xml:space="preserve"> [emergency rule </w:t>
      </w:r>
      <w:r w:rsidR="00CB2506">
        <w:t xml:space="preserve">10(a) </w:t>
      </w:r>
      <w:r w:rsidR="00597DAE">
        <w:t>extended five-year rule to five years and six months for cases filed on or before April 6, 2020]</w:t>
      </w:r>
      <w:r w:rsidRPr="00D20781" w:rsidR="00D20781">
        <w:t>.)</w:t>
      </w:r>
    </w:p>
    <w:p w:rsidR="004343F1" w:rsidP="00BE7D96" w14:paraId="4C8101A5" w14:textId="59547939">
      <w:pPr>
        <w:ind w:firstLine="720"/>
      </w:pPr>
      <w:r>
        <w:t xml:space="preserve">On September 8, 2020, </w:t>
      </w:r>
      <w:r w:rsidR="00500FC8">
        <w:t xml:space="preserve">in response to an order to show cause issued by the trial court, </w:t>
      </w:r>
      <w:r>
        <w:t>Sills posit</w:t>
      </w:r>
      <w:r w:rsidR="00BD3D03">
        <w:t>ed</w:t>
      </w:r>
      <w:r>
        <w:t xml:space="preserve"> </w:t>
      </w:r>
      <w:r w:rsidR="00672743">
        <w:t xml:space="preserve">her time to bring the matter to trial </w:t>
      </w:r>
      <w:r>
        <w:t xml:space="preserve">would expire on April 12, 2023.  </w:t>
      </w:r>
      <w:r w:rsidR="00B53050">
        <w:t xml:space="preserve">Sills attached a communication received from counsel for </w:t>
      </w:r>
      <w:r w:rsidR="005D5F6A">
        <w:t xml:space="preserve">defendants </w:t>
      </w:r>
      <w:r w:rsidR="00170332">
        <w:t xml:space="preserve">Nira </w:t>
      </w:r>
      <w:r w:rsidR="00B53050">
        <w:t xml:space="preserve">Hariri and Encino Care Pharmacy, Inc. agreeing to </w:t>
      </w:r>
      <w:r w:rsidR="007806C1">
        <w:t xml:space="preserve">her proposed date of April 12, 2023.  Also </w:t>
      </w:r>
      <w:r w:rsidR="004506A9">
        <w:t xml:space="preserve">on </w:t>
      </w:r>
      <w:r w:rsidR="007806C1">
        <w:t xml:space="preserve">September </w:t>
      </w:r>
      <w:r w:rsidR="0003104D">
        <w:t xml:space="preserve">8, 2019, </w:t>
      </w:r>
      <w:r w:rsidR="005D5F6A">
        <w:t>defendants</w:t>
      </w:r>
      <w:r w:rsidR="00F419A4">
        <w:t xml:space="preserve"> </w:t>
      </w:r>
      <w:r w:rsidR="00170332">
        <w:t xml:space="preserve">Charles Michael </w:t>
      </w:r>
      <w:r w:rsidR="00C515AA">
        <w:t xml:space="preserve">Boyer, Anthony Danesh, </w:t>
      </w:r>
      <w:r w:rsidR="00F147E0">
        <w:t xml:space="preserve">Tushar Ramnik </w:t>
      </w:r>
      <w:r w:rsidR="00C515AA">
        <w:t xml:space="preserve">Doshi, </w:t>
      </w:r>
      <w:r w:rsidR="00F147E0">
        <w:t xml:space="preserve">Na Young </w:t>
      </w:r>
      <w:r w:rsidR="00C515AA">
        <w:t xml:space="preserve">Eoh, </w:t>
      </w:r>
      <w:r w:rsidR="005C0464">
        <w:t xml:space="preserve">Arman </w:t>
      </w:r>
      <w:r w:rsidR="00C515AA">
        <w:t>Gharib</w:t>
      </w:r>
      <w:r w:rsidR="005C0464">
        <w:t xml:space="preserve">, Mohammed Gharib, </w:t>
      </w:r>
      <w:r w:rsidR="00E32D42">
        <w:t>Lana</w:t>
      </w:r>
      <w:r w:rsidR="00B61356">
        <w:t xml:space="preserve"> Elizabeth </w:t>
      </w:r>
      <w:r w:rsidR="005C0464">
        <w:t xml:space="preserve">Montes, </w:t>
      </w:r>
      <w:r w:rsidR="00B61356">
        <w:t>Jo</w:t>
      </w:r>
      <w:r w:rsidR="007F6E1F">
        <w:t>a</w:t>
      </w:r>
      <w:r w:rsidR="005224B6">
        <w:t>n</w:t>
      </w:r>
      <w:r w:rsidR="00B61356">
        <w:t xml:space="preserve">na </w:t>
      </w:r>
      <w:r w:rsidR="005C0464">
        <w:t xml:space="preserve">Munguia, Pain Free Management Company, LLC and United Health Services filed </w:t>
      </w:r>
      <w:r w:rsidR="0003104D">
        <w:t xml:space="preserve">a </w:t>
      </w:r>
      <w:r w:rsidR="005C0464">
        <w:t>response</w:t>
      </w:r>
      <w:r w:rsidR="0003104D">
        <w:t xml:space="preserve"> to the order to show cause which </w:t>
      </w:r>
      <w:r w:rsidR="001E1C91">
        <w:t>disagree</w:t>
      </w:r>
      <w:r w:rsidR="0045646D">
        <w:t>d</w:t>
      </w:r>
      <w:r w:rsidR="001E1C91">
        <w:t xml:space="preserve"> with Sills and </w:t>
      </w:r>
      <w:r w:rsidR="004C3F5C">
        <w:t xml:space="preserve">stated </w:t>
      </w:r>
      <w:r w:rsidR="001E1C91">
        <w:t>the</w:t>
      </w:r>
      <w:r w:rsidR="00B72504">
        <w:t xml:space="preserve"> </w:t>
      </w:r>
      <w:r w:rsidR="0096657A">
        <w:t>case was “well</w:t>
      </w:r>
      <w:r w:rsidR="00933252">
        <w:t xml:space="preserve"> beyond” the five-year mark</w:t>
      </w:r>
      <w:r w:rsidR="001E1C91">
        <w:t>, although they did not specify the</w:t>
      </w:r>
      <w:r w:rsidR="00033279">
        <w:t>ir contended expiration</w:t>
      </w:r>
      <w:r w:rsidR="001E1C91">
        <w:t xml:space="preserve"> dat</w:t>
      </w:r>
      <w:r w:rsidR="00033279">
        <w:t>e</w:t>
      </w:r>
      <w:r w:rsidR="001E1C91">
        <w:t>.</w:t>
      </w:r>
      <w:r w:rsidR="003D5AD8">
        <w:t xml:space="preserve">  </w:t>
      </w:r>
      <w:r w:rsidR="000A44D9">
        <w:t>Defendants</w:t>
      </w:r>
      <w:r w:rsidR="0016772C">
        <w:t xml:space="preserve"> </w:t>
      </w:r>
      <w:r w:rsidR="00DF5227">
        <w:t>Bahar Gharib</w:t>
      </w:r>
      <w:r w:rsidR="00B61356">
        <w:t>-</w:t>
      </w:r>
      <w:r w:rsidR="00DF5227">
        <w:t>Danesh, Pain Relief Health C</w:t>
      </w:r>
      <w:r w:rsidR="005B42B6">
        <w:t>enter LLC, Pain Free Diagnostic</w:t>
      </w:r>
      <w:r w:rsidR="00D67028">
        <w:t>,</w:t>
      </w:r>
      <w:r w:rsidR="005B42B6">
        <w:t xml:space="preserve"> Bahar Gharib</w:t>
      </w:r>
      <w:r w:rsidR="007154E5">
        <w:t>-</w:t>
      </w:r>
      <w:r w:rsidR="005B42B6">
        <w:t>Danesh Chiropractic, Inc.</w:t>
      </w:r>
      <w:r w:rsidR="00D67028">
        <w:t xml:space="preserve">, </w:t>
      </w:r>
      <w:r w:rsidR="004A7882">
        <w:t xml:space="preserve">John T. </w:t>
      </w:r>
      <w:r w:rsidR="00D67028">
        <w:t>Terrence and Mindwaves Psychological Services, Inc.</w:t>
      </w:r>
      <w:r w:rsidR="005B42B6">
        <w:t xml:space="preserve"> </w:t>
      </w:r>
      <w:r w:rsidR="00D67028">
        <w:t xml:space="preserve">joined </w:t>
      </w:r>
      <w:r w:rsidR="005B42B6">
        <w:t>in th</w:t>
      </w:r>
      <w:r w:rsidR="0003104D">
        <w:t>is</w:t>
      </w:r>
      <w:r w:rsidR="005B42B6">
        <w:t xml:space="preserve"> response.</w:t>
      </w:r>
    </w:p>
    <w:p w:rsidR="00CC4289" w:rsidP="00CC4289" w14:paraId="640829C0" w14:textId="7D67E17F">
      <w:pPr>
        <w:ind w:firstLine="720"/>
      </w:pPr>
      <w:r>
        <w:t xml:space="preserve">On September 9, 2020, the </w:t>
      </w:r>
      <w:r w:rsidR="00B4602B">
        <w:t>c</w:t>
      </w:r>
      <w:r>
        <w:t>ourt continued the trial date to February 8, 2021, on its own motion.</w:t>
      </w:r>
    </w:p>
    <w:p w:rsidR="008B021C" w:rsidP="00424C40" w14:paraId="6F4AF01F" w14:textId="144FD627">
      <w:pPr>
        <w:ind w:firstLine="720"/>
      </w:pPr>
      <w:r>
        <w:t xml:space="preserve">On December </w:t>
      </w:r>
      <w:r w:rsidR="004A7882">
        <w:t>24</w:t>
      </w:r>
      <w:r>
        <w:t xml:space="preserve">, 2020, </w:t>
      </w:r>
      <w:r w:rsidR="000A44D9">
        <w:t>defendants</w:t>
      </w:r>
      <w:r>
        <w:t xml:space="preserve"> Bahar Gharib</w:t>
      </w:r>
      <w:r w:rsidR="004A7882">
        <w:t>-</w:t>
      </w:r>
      <w:r>
        <w:t>Danesh, Pain Relief Health Center LLC, Pain Free Diagnostic, and Bahar Gharib</w:t>
      </w:r>
      <w:r w:rsidR="00530E0A">
        <w:t>-</w:t>
      </w:r>
      <w:r>
        <w:t xml:space="preserve">Danesh Chiropractic, Inc. filed an </w:t>
      </w:r>
      <w:r w:rsidRPr="00530E0A">
        <w:t>ex parte</w:t>
      </w:r>
      <w:r>
        <w:t xml:space="preserve"> application to </w:t>
      </w:r>
      <w:r w:rsidR="000B5DAB">
        <w:t xml:space="preserve">continue </w:t>
      </w:r>
      <w:r>
        <w:t>the trial</w:t>
      </w:r>
      <w:r w:rsidR="000B5DAB">
        <w:t xml:space="preserve"> </w:t>
      </w:r>
      <w:r>
        <w:t>and all related dates</w:t>
      </w:r>
      <w:r w:rsidR="00872D32">
        <w:t xml:space="preserve"> due to their counsel’s health c</w:t>
      </w:r>
      <w:r w:rsidR="008930F2">
        <w:t>ondition</w:t>
      </w:r>
      <w:r>
        <w:t xml:space="preserve">. </w:t>
      </w:r>
      <w:r w:rsidR="000B5DAB">
        <w:t xml:space="preserve"> </w:t>
      </w:r>
      <w:r w:rsidR="00530E0A">
        <w:t>On December</w:t>
      </w:r>
      <w:r w:rsidR="00955FC1">
        <w:t xml:space="preserve"> 28, t</w:t>
      </w:r>
      <w:r w:rsidR="000B5DAB">
        <w:t>he trial court granted the application</w:t>
      </w:r>
      <w:r>
        <w:t>, moving the trial date to August 2, 2021.</w:t>
      </w:r>
    </w:p>
    <w:p w:rsidR="003F054D" w:rsidRPr="00640EAA" w:rsidP="00836DCB" w14:paraId="3DFCBF48" w14:textId="294329C8">
      <w:pPr>
        <w:spacing w:before="120"/>
        <w:ind w:left="720" w:hanging="720"/>
        <w:rPr>
          <w:b/>
          <w:bCs/>
        </w:rPr>
      </w:pPr>
      <w:r>
        <w:rPr>
          <w:b/>
          <w:bCs/>
        </w:rPr>
        <w:t>C.</w:t>
      </w:r>
      <w:r>
        <w:rPr>
          <w:b/>
          <w:bCs/>
        </w:rPr>
        <w:tab/>
      </w:r>
      <w:r w:rsidRPr="00640EAA">
        <w:rPr>
          <w:b/>
          <w:bCs/>
        </w:rPr>
        <w:t>The Motion to Dismiss</w:t>
      </w:r>
      <w:r w:rsidR="00696255">
        <w:rPr>
          <w:b/>
          <w:bCs/>
        </w:rPr>
        <w:t xml:space="preserve"> and Pertinent Provisions of the Code of Civil Procedure </w:t>
      </w:r>
    </w:p>
    <w:p w:rsidR="006176C1" w:rsidP="006176C1" w14:paraId="175FE8F5" w14:textId="242C8094">
      <w:pPr>
        <w:ind w:firstLine="720"/>
      </w:pPr>
      <w:r>
        <w:t xml:space="preserve">Also on December 28, 2020, </w:t>
      </w:r>
      <w:r w:rsidR="00B515E4">
        <w:t xml:space="preserve">certain </w:t>
      </w:r>
      <w:r w:rsidR="000A44D9">
        <w:t>defendants</w:t>
      </w:r>
      <w:r>
        <w:rPr>
          <w:rStyle w:val="FootnoteReference"/>
          <w:b/>
          <w:position w:val="8"/>
          <w:sz w:val="20"/>
          <w:vertAlign w:val="baseline"/>
        </w:rPr>
        <w:footnoteReference w:id="15"/>
      </w:r>
      <w:r w:rsidR="00424C40">
        <w:t xml:space="preserve"> filed a </w:t>
      </w:r>
      <w:r w:rsidR="008B021C">
        <w:t>m</w:t>
      </w:r>
      <w:r w:rsidR="00424C40">
        <w:t xml:space="preserve">otion to </w:t>
      </w:r>
      <w:r w:rsidR="008B021C">
        <w:t>d</w:t>
      </w:r>
      <w:r w:rsidR="00424C40">
        <w:t xml:space="preserve">ismiss </w:t>
      </w:r>
      <w:r w:rsidR="008B021C">
        <w:t xml:space="preserve">the entire action </w:t>
      </w:r>
      <w:r w:rsidR="00AC3A04">
        <w:t>for Sills’</w:t>
      </w:r>
      <w:r w:rsidR="003D3B23">
        <w:t>s</w:t>
      </w:r>
      <w:r w:rsidR="00AC3A04">
        <w:t xml:space="preserve"> failure to bring the matter to trial within five year</w:t>
      </w:r>
      <w:r w:rsidR="006B214B">
        <w:t xml:space="preserve">s, as </w:t>
      </w:r>
      <w:r w:rsidR="003F3646">
        <w:t xml:space="preserve">required by </w:t>
      </w:r>
      <w:r w:rsidR="00AC3A04">
        <w:t>section 583.310</w:t>
      </w:r>
      <w:r w:rsidR="00424C40">
        <w:t>.</w:t>
      </w:r>
    </w:p>
    <w:p w:rsidR="006176C1" w:rsidRPr="006176C1" w:rsidP="006176C1" w14:paraId="60ECF90F" w14:textId="287D59EF">
      <w:pPr>
        <w:ind w:firstLine="720"/>
      </w:pPr>
      <w:r>
        <w:rPr>
          <w:bCs/>
        </w:rPr>
        <w:t xml:space="preserve">Before </w:t>
      </w:r>
      <w:r w:rsidR="00524465">
        <w:rPr>
          <w:bCs/>
        </w:rPr>
        <w:t xml:space="preserve">describing this motion or the </w:t>
      </w:r>
      <w:r w:rsidR="004E6DBE">
        <w:rPr>
          <w:bCs/>
        </w:rPr>
        <w:t>trial court proceedings related to it</w:t>
      </w:r>
      <w:r>
        <w:rPr>
          <w:bCs/>
        </w:rPr>
        <w:t>, we pause to discuss provisions of the Code of Civil</w:t>
      </w:r>
      <w:r w:rsidR="00524465">
        <w:rPr>
          <w:bCs/>
        </w:rPr>
        <w:t xml:space="preserve"> Procedure pertinent to the </w:t>
      </w:r>
      <w:r w:rsidR="008C0FC3">
        <w:rPr>
          <w:bCs/>
        </w:rPr>
        <w:t>five</w:t>
      </w:r>
      <w:r w:rsidR="00E4022E">
        <w:rPr>
          <w:bCs/>
        </w:rPr>
        <w:t>-</w:t>
      </w:r>
      <w:r w:rsidR="008C0FC3">
        <w:rPr>
          <w:bCs/>
        </w:rPr>
        <w:t xml:space="preserve">year rule’s </w:t>
      </w:r>
      <w:r w:rsidR="00524465">
        <w:rPr>
          <w:bCs/>
        </w:rPr>
        <w:t xml:space="preserve">application to this matter.  </w:t>
      </w:r>
      <w:r>
        <w:rPr>
          <w:bCs/>
        </w:rPr>
        <w:t>As noted above, section 583.310 requires that “[a]</w:t>
      </w:r>
      <w:r w:rsidRPr="00B80FA5">
        <w:rPr>
          <w:bCs/>
        </w:rPr>
        <w:t>n action shall be brought to trial within five years after the action is commenced against the defendant.</w:t>
      </w:r>
      <w:r>
        <w:rPr>
          <w:bCs/>
        </w:rPr>
        <w:t xml:space="preserve">”  The </w:t>
      </w:r>
      <w:r w:rsidR="004E6DBE">
        <w:rPr>
          <w:bCs/>
        </w:rPr>
        <w:t>five-year</w:t>
      </w:r>
      <w:r>
        <w:rPr>
          <w:bCs/>
        </w:rPr>
        <w:t xml:space="preserve"> period begins to run when the initial complaint is filed in the action.  </w:t>
      </w:r>
      <w:r w:rsidRPr="00567307">
        <w:rPr>
          <w:bCs/>
        </w:rPr>
        <w:t>(</w:t>
      </w:r>
      <w:r w:rsidRPr="00E119C2">
        <w:rPr>
          <w:bCs/>
          <w:i/>
          <w:iCs/>
        </w:rPr>
        <w:t xml:space="preserve">Bruns v. E-Commerce Exchange, Inc. </w:t>
      </w:r>
      <w:r w:rsidRPr="00567307">
        <w:rPr>
          <w:bCs/>
        </w:rPr>
        <w:t>(2011) 51 Cal.4th 717, 7</w:t>
      </w:r>
      <w:r>
        <w:rPr>
          <w:bCs/>
        </w:rPr>
        <w:t>2</w:t>
      </w:r>
      <w:r w:rsidRPr="00567307">
        <w:rPr>
          <w:bCs/>
        </w:rPr>
        <w:t>3</w:t>
      </w:r>
      <w:r>
        <w:rPr>
          <w:bCs/>
        </w:rPr>
        <w:t xml:space="preserve"> (</w:t>
      </w:r>
      <w:r>
        <w:rPr>
          <w:bCs/>
          <w:i/>
          <w:iCs/>
        </w:rPr>
        <w:t>Bruns</w:t>
      </w:r>
      <w:r>
        <w:rPr>
          <w:bCs/>
        </w:rPr>
        <w:t>)</w:t>
      </w:r>
      <w:r w:rsidRPr="00567307">
        <w:rPr>
          <w:bCs/>
        </w:rPr>
        <w:t>.</w:t>
      </w:r>
      <w:r>
        <w:rPr>
          <w:bCs/>
        </w:rPr>
        <w:t>)</w:t>
      </w:r>
      <w:r>
        <w:rPr>
          <w:szCs w:val="26"/>
        </w:rPr>
        <w:t xml:space="preserve"> </w:t>
      </w:r>
      <w:r w:rsidR="0034374C">
        <w:rPr>
          <w:szCs w:val="26"/>
        </w:rPr>
        <w:t xml:space="preserve"> </w:t>
      </w:r>
      <w:r>
        <w:rPr>
          <w:bCs/>
        </w:rPr>
        <w:t xml:space="preserve">Cases not brought to trial within the </w:t>
      </w:r>
      <w:r w:rsidR="004E6DBE">
        <w:rPr>
          <w:bCs/>
        </w:rPr>
        <w:t>five-year</w:t>
      </w:r>
      <w:r>
        <w:rPr>
          <w:bCs/>
        </w:rPr>
        <w:t xml:space="preserve"> time limit are subject to dismissal; </w:t>
      </w:r>
      <w:r w:rsidR="0034374C">
        <w:rPr>
          <w:bCs/>
        </w:rPr>
        <w:t xml:space="preserve">any </w:t>
      </w:r>
      <w:r>
        <w:rPr>
          <w:bCs/>
        </w:rPr>
        <w:t xml:space="preserve">such dismissal first requires a noticed motion either by </w:t>
      </w:r>
      <w:r w:rsidR="00BF50B0">
        <w:rPr>
          <w:bCs/>
        </w:rPr>
        <w:t>a</w:t>
      </w:r>
      <w:r>
        <w:rPr>
          <w:bCs/>
        </w:rPr>
        <w:t xml:space="preserve"> defendant or the court on its own</w:t>
      </w:r>
      <w:r w:rsidR="0034374C">
        <w:rPr>
          <w:bCs/>
        </w:rPr>
        <w:t xml:space="preserve"> initiative</w:t>
      </w:r>
      <w:r>
        <w:rPr>
          <w:bCs/>
        </w:rPr>
        <w:t>.</w:t>
      </w:r>
      <w:r w:rsidRPr="000A55C4">
        <w:rPr>
          <w:bCs/>
        </w:rPr>
        <w:t xml:space="preserve"> </w:t>
      </w:r>
      <w:r>
        <w:rPr>
          <w:bCs/>
        </w:rPr>
        <w:t xml:space="preserve"> (§</w:t>
      </w:r>
      <w:r w:rsidR="00F650D1">
        <w:rPr>
          <w:bCs/>
        </w:rPr>
        <w:t> </w:t>
      </w:r>
      <w:r>
        <w:rPr>
          <w:bCs/>
        </w:rPr>
        <w:t>583.360, subd. (a).)</w:t>
      </w:r>
    </w:p>
    <w:p w:rsidR="00696255" w:rsidRPr="002305C1" w:rsidP="002305C1" w14:paraId="029C70E5" w14:textId="05B25965">
      <w:pPr>
        <w:ind w:firstLine="720"/>
        <w:rPr>
          <w:bCs/>
        </w:rPr>
      </w:pPr>
      <w:r>
        <w:rPr>
          <w:bCs/>
        </w:rPr>
        <w:t xml:space="preserve">The </w:t>
      </w:r>
      <w:r w:rsidR="0034374C">
        <w:rPr>
          <w:bCs/>
        </w:rPr>
        <w:t>five-year</w:t>
      </w:r>
      <w:r>
        <w:rPr>
          <w:bCs/>
        </w:rPr>
        <w:t xml:space="preserve"> rule is “</w:t>
      </w:r>
      <w:r w:rsidRPr="00E67490">
        <w:rPr>
          <w:bCs/>
        </w:rPr>
        <w:t>mandatory</w:t>
      </w:r>
      <w:r>
        <w:rPr>
          <w:bCs/>
        </w:rPr>
        <w:t>” and is “</w:t>
      </w:r>
      <w:r w:rsidRPr="00E67490">
        <w:rPr>
          <w:bCs/>
        </w:rPr>
        <w:t>not subject to extension, excuse, or exception except as expressly provided by statute.</w:t>
      </w:r>
      <w:r>
        <w:rPr>
          <w:bCs/>
        </w:rPr>
        <w:t>”  (§</w:t>
      </w:r>
      <w:r w:rsidR="006515F3">
        <w:rPr>
          <w:bCs/>
        </w:rPr>
        <w:t> </w:t>
      </w:r>
      <w:r>
        <w:rPr>
          <w:bCs/>
        </w:rPr>
        <w:t xml:space="preserve">583.360, subd. (b).)  </w:t>
      </w:r>
      <w:r w:rsidR="00434339">
        <w:rPr>
          <w:bCs/>
        </w:rPr>
        <w:t>As pertinent</w:t>
      </w:r>
      <w:r w:rsidR="002F4C1D">
        <w:rPr>
          <w:bCs/>
        </w:rPr>
        <w:t xml:space="preserve"> here, </w:t>
      </w:r>
      <w:r w:rsidR="002113FB">
        <w:rPr>
          <w:bCs/>
        </w:rPr>
        <w:t>s</w:t>
      </w:r>
      <w:r>
        <w:rPr>
          <w:bCs/>
        </w:rPr>
        <w:t>ection 583.340 provides that certain periods of time “shall be excluded” from the five-year period, in effect tolling the running of the five-year period</w:t>
      </w:r>
      <w:r w:rsidR="002F4C1D">
        <w:rPr>
          <w:bCs/>
        </w:rPr>
        <w:t xml:space="preserve">, including that </w:t>
      </w:r>
      <w:r>
        <w:rPr>
          <w:bCs/>
        </w:rPr>
        <w:t>“[i]</w:t>
      </w:r>
      <w:r w:rsidRPr="00761641">
        <w:rPr>
          <w:bCs/>
        </w:rPr>
        <w:t>n computing the time within which an action must be brought to trial pursuant to this article, there shall be excluded the time during which</w:t>
      </w:r>
      <w:r>
        <w:rPr>
          <w:bCs/>
        </w:rPr>
        <w:t xml:space="preserve"> .</w:t>
      </w:r>
      <w:r w:rsidR="00EC50C2">
        <w:rPr>
          <w:bCs/>
        </w:rPr>
        <w:t> </w:t>
      </w:r>
      <w:r>
        <w:rPr>
          <w:bCs/>
        </w:rPr>
        <w:t>.</w:t>
      </w:r>
      <w:r w:rsidR="00EC50C2">
        <w:rPr>
          <w:bCs/>
        </w:rPr>
        <w:t> </w:t>
      </w:r>
      <w:r>
        <w:rPr>
          <w:bCs/>
        </w:rPr>
        <w:t>. [p]</w:t>
      </w:r>
      <w:r w:rsidRPr="00761641">
        <w:rPr>
          <w:bCs/>
        </w:rPr>
        <w:t>rosecution or trial of the action was stayed or enjoined.</w:t>
      </w:r>
      <w:r>
        <w:rPr>
          <w:bCs/>
        </w:rPr>
        <w:t>”  (§</w:t>
      </w:r>
      <w:r w:rsidR="006515F3">
        <w:rPr>
          <w:bCs/>
        </w:rPr>
        <w:t> </w:t>
      </w:r>
      <w:r>
        <w:rPr>
          <w:bCs/>
        </w:rPr>
        <w:t>583.340, subd. (b).)</w:t>
      </w:r>
    </w:p>
    <w:p w:rsidR="002305C1" w:rsidP="002305C1" w14:paraId="56A52E02" w14:textId="5E2DD51C">
      <w:pPr>
        <w:ind w:firstLine="720"/>
      </w:pPr>
      <w:r>
        <w:t>In their motion to d</w:t>
      </w:r>
      <w:r w:rsidR="00024782">
        <w:t>ismiss, d</w:t>
      </w:r>
      <w:r w:rsidR="000A44D9">
        <w:t>efendants</w:t>
      </w:r>
      <w:r w:rsidR="00424C40">
        <w:t xml:space="preserve"> argued </w:t>
      </w:r>
      <w:r w:rsidR="00B05F7A">
        <w:t xml:space="preserve">the </w:t>
      </w:r>
      <w:r w:rsidR="00387E0D">
        <w:t>clock for the five-year</w:t>
      </w:r>
      <w:r w:rsidR="00B26152">
        <w:t xml:space="preserve"> rule </w:t>
      </w:r>
      <w:r w:rsidR="00F24B0A">
        <w:t>started ticking when the complaint was first filed</w:t>
      </w:r>
      <w:r w:rsidR="001E2C70">
        <w:t xml:space="preserve">.  They acknowledged </w:t>
      </w:r>
      <w:r w:rsidR="00664E41">
        <w:t>the two court ordered stays related to criminal prosecutions of certain defendants tolled the five</w:t>
      </w:r>
      <w:r w:rsidR="00E4022E">
        <w:t>-</w:t>
      </w:r>
      <w:r w:rsidR="00664E41">
        <w:t>year statute</w:t>
      </w:r>
      <w:r w:rsidR="004F3562">
        <w:t xml:space="preserve">, and that </w:t>
      </w:r>
      <w:r w:rsidRPr="002305C1" w:rsidR="00DF6A69">
        <w:t>Judicial Council</w:t>
      </w:r>
      <w:r w:rsidRPr="002305C1" w:rsidR="005E38EF">
        <w:t xml:space="preserve"> </w:t>
      </w:r>
      <w:r w:rsidRPr="00DF6A69" w:rsidR="00DF6A69">
        <w:t>emergency rule 10(a)</w:t>
      </w:r>
      <w:r>
        <w:t xml:space="preserve"> related to the C</w:t>
      </w:r>
      <w:r w:rsidR="00727F2B">
        <w:t>OVID</w:t>
      </w:r>
      <w:r>
        <w:t>-19 pandemic</w:t>
      </w:r>
      <w:r w:rsidR="004F3562">
        <w:t xml:space="preserve"> provided Sills an extra six months</w:t>
      </w:r>
      <w:r w:rsidR="009D7205">
        <w:t xml:space="preserve"> </w:t>
      </w:r>
      <w:r w:rsidR="00AB4B8D">
        <w:t xml:space="preserve">on top of the five years </w:t>
      </w:r>
      <w:r w:rsidR="009D7205">
        <w:t>to bring the matter to trial</w:t>
      </w:r>
      <w:r>
        <w:t>.  Defendants argued</w:t>
      </w:r>
      <w:r w:rsidR="002D4434">
        <w:t xml:space="preserve"> no other tolling</w:t>
      </w:r>
      <w:r w:rsidR="00EA7BBA">
        <w:t xml:space="preserve"> </w:t>
      </w:r>
      <w:r w:rsidR="00C81EEF">
        <w:t xml:space="preserve">or extension </w:t>
      </w:r>
      <w:r w:rsidR="00EA7BBA">
        <w:t xml:space="preserve">applied, </w:t>
      </w:r>
      <w:r w:rsidR="004C3463">
        <w:t xml:space="preserve">such that </w:t>
      </w:r>
      <w:r w:rsidR="00424C40">
        <w:t xml:space="preserve">the deadline to bring </w:t>
      </w:r>
      <w:r w:rsidR="00AC3A04">
        <w:t xml:space="preserve">the action </w:t>
      </w:r>
      <w:r w:rsidR="00424C40">
        <w:t>to trial</w:t>
      </w:r>
      <w:r w:rsidR="009D7205">
        <w:t xml:space="preserve"> </w:t>
      </w:r>
      <w:r w:rsidR="00AC3A04">
        <w:t>expired</w:t>
      </w:r>
      <w:r w:rsidR="00424C40">
        <w:t xml:space="preserve"> </w:t>
      </w:r>
      <w:r w:rsidR="00727F2B">
        <w:t>o</w:t>
      </w:r>
      <w:r w:rsidR="009C07F1">
        <w:t>n</w:t>
      </w:r>
      <w:r w:rsidR="00424C40">
        <w:t xml:space="preserve"> August 20, 2020.</w:t>
      </w:r>
    </w:p>
    <w:p w:rsidR="006C51B0" w:rsidP="002305C1" w14:paraId="16268346" w14:textId="5EC78968">
      <w:pPr>
        <w:ind w:firstLine="720"/>
      </w:pPr>
      <w:r>
        <w:t>Sills opposed the motion</w:t>
      </w:r>
      <w:r w:rsidR="00473F67">
        <w:t xml:space="preserve">. </w:t>
      </w:r>
      <w:r w:rsidR="006515F3">
        <w:t xml:space="preserve"> </w:t>
      </w:r>
      <w:r w:rsidR="000E2443">
        <w:t>She</w:t>
      </w:r>
      <w:r w:rsidR="00473F67">
        <w:t xml:space="preserve"> agreed the periods identified by defendants</w:t>
      </w:r>
      <w:r w:rsidR="000E2443">
        <w:t xml:space="preserve"> related to the criminal case stays </w:t>
      </w:r>
      <w:r w:rsidR="009D7205">
        <w:t>did not count towards the five</w:t>
      </w:r>
      <w:r w:rsidR="00EC50C2">
        <w:t>-</w:t>
      </w:r>
      <w:r w:rsidR="009D7205">
        <w:t xml:space="preserve">year time limit, </w:t>
      </w:r>
      <w:r w:rsidR="000E2443">
        <w:t>and Judicial Council emergency rule</w:t>
      </w:r>
      <w:r w:rsidR="009D7205">
        <w:t xml:space="preserve"> </w:t>
      </w:r>
      <w:r w:rsidR="00E53512">
        <w:t xml:space="preserve">10(a) </w:t>
      </w:r>
      <w:r w:rsidR="009D7205">
        <w:t>afforded her an additional six months</w:t>
      </w:r>
      <w:r w:rsidR="00600D1E">
        <w:t xml:space="preserve">.  </w:t>
      </w:r>
      <w:r w:rsidR="00347FB0">
        <w:t>She</w:t>
      </w:r>
      <w:r w:rsidR="00600D1E">
        <w:t xml:space="preserve"> </w:t>
      </w:r>
      <w:r w:rsidR="008017AA">
        <w:t>argu</w:t>
      </w:r>
      <w:r w:rsidR="00600D1E">
        <w:t>ed</w:t>
      </w:r>
      <w:r w:rsidR="009E6ED3">
        <w:t xml:space="preserve">, among other things, </w:t>
      </w:r>
      <w:r w:rsidR="008017AA">
        <w:t>that</w:t>
      </w:r>
      <w:r w:rsidR="009E6ED3">
        <w:t xml:space="preserve"> pursuant to section </w:t>
      </w:r>
      <w:r w:rsidR="00F866F5">
        <w:t>583.3</w:t>
      </w:r>
      <w:r w:rsidR="00EA59E7">
        <w:t>4</w:t>
      </w:r>
      <w:r w:rsidR="00F866F5">
        <w:t>0(b)</w:t>
      </w:r>
      <w:r w:rsidR="008017AA">
        <w:t xml:space="preserve"> </w:t>
      </w:r>
      <w:r w:rsidR="00841DD6">
        <w:t xml:space="preserve">the </w:t>
      </w:r>
      <w:r w:rsidR="00347FB0">
        <w:t>period</w:t>
      </w:r>
      <w:r w:rsidR="00841DD6">
        <w:t xml:space="preserve"> the case was under seal</w:t>
      </w:r>
      <w:r w:rsidR="009E6ED3">
        <w:t xml:space="preserve"> did not count toward the </w:t>
      </w:r>
      <w:r w:rsidR="00841DD6">
        <w:t>five</w:t>
      </w:r>
      <w:r w:rsidR="00EA59E7">
        <w:t>-</w:t>
      </w:r>
      <w:r w:rsidR="00841DD6">
        <w:t>year statute</w:t>
      </w:r>
      <w:r w:rsidR="00D5140E">
        <w:t xml:space="preserve"> because the action was stayed during that time</w:t>
      </w:r>
      <w:r>
        <w:t>.</w:t>
      </w:r>
      <w:r w:rsidR="00F866F5">
        <w:t xml:space="preserve"> </w:t>
      </w:r>
      <w:r w:rsidR="006515F3">
        <w:t xml:space="preserve"> </w:t>
      </w:r>
      <w:r w:rsidR="00400770">
        <w:t xml:space="preserve">Sills accordingly calculated </w:t>
      </w:r>
      <w:r w:rsidR="00B52780">
        <w:t xml:space="preserve">that </w:t>
      </w:r>
      <w:r w:rsidR="00400770">
        <w:t xml:space="preserve">the five years under section </w:t>
      </w:r>
      <w:r w:rsidR="005B06CF">
        <w:t>583.310</w:t>
      </w:r>
      <w:r w:rsidRPr="007532FA" w:rsidR="00400770">
        <w:rPr>
          <w:color w:val="FF0000"/>
        </w:rPr>
        <w:t xml:space="preserve"> </w:t>
      </w:r>
      <w:r w:rsidR="00400770">
        <w:t>expire</w:t>
      </w:r>
      <w:r w:rsidR="00347FB0">
        <w:t>d on</w:t>
      </w:r>
      <w:r w:rsidR="00400770">
        <w:t xml:space="preserve"> </w:t>
      </w:r>
      <w:r w:rsidR="00511823">
        <w:t>April 12, 20</w:t>
      </w:r>
      <w:r w:rsidR="007532FA">
        <w:t>23.</w:t>
      </w:r>
    </w:p>
    <w:p w:rsidR="00606A46" w:rsidP="002305C1" w14:paraId="3F8AB035" w14:textId="1835D85F">
      <w:pPr>
        <w:ind w:firstLine="720"/>
      </w:pPr>
      <w:r>
        <w:t>After requesting supplemental briefing</w:t>
      </w:r>
      <w:r w:rsidR="006515F3">
        <w:t>,</w:t>
      </w:r>
      <w:r w:rsidR="00EF40EC">
        <w:t xml:space="preserve"> </w:t>
      </w:r>
      <w:r w:rsidR="007C0DAE">
        <w:t>and hearing argument, the</w:t>
      </w:r>
      <w:r w:rsidR="00EF40EC">
        <w:t xml:space="preserve"> </w:t>
      </w:r>
      <w:r w:rsidR="009B15C8">
        <w:t xml:space="preserve">court </w:t>
      </w:r>
      <w:r w:rsidR="002545DF">
        <w:t xml:space="preserve">held </w:t>
      </w:r>
      <w:r w:rsidR="007C0DAE">
        <w:t xml:space="preserve">“that the time [the complaint was] under seal does not stay the matter nor provide any other reason to extend the </w:t>
      </w:r>
      <w:r w:rsidR="00EA59E7">
        <w:t>[</w:t>
      </w:r>
      <w:r w:rsidR="006205F4">
        <w:t>five-]</w:t>
      </w:r>
      <w:r w:rsidR="007C0DAE">
        <w:t xml:space="preserve">year statute” </w:t>
      </w:r>
      <w:r w:rsidR="00E02927">
        <w:t>and ordered the case dismissed</w:t>
      </w:r>
      <w:r w:rsidR="006C51B0">
        <w:t xml:space="preserve"> bec</w:t>
      </w:r>
      <w:r w:rsidR="00B2095A">
        <w:t xml:space="preserve">ause </w:t>
      </w:r>
      <w:r w:rsidR="00295E23">
        <w:t>including</w:t>
      </w:r>
      <w:r w:rsidR="00B2095A">
        <w:t xml:space="preserve"> the sealing period </w:t>
      </w:r>
      <w:r w:rsidR="00D83758">
        <w:t xml:space="preserve">in the computation </w:t>
      </w:r>
      <w:r w:rsidR="00B2095A">
        <w:t>meant more than five years and six months had elapsed since the filing of the complaint</w:t>
      </w:r>
      <w:r w:rsidR="00E02927">
        <w:t>.</w:t>
      </w:r>
    </w:p>
    <w:p w:rsidR="00940FCF" w:rsidRPr="00433FA7" w:rsidP="004F4880" w14:paraId="206FD392" w14:textId="2AA0825B">
      <w:pPr>
        <w:ind w:firstLine="720"/>
      </w:pPr>
      <w:r>
        <w:t xml:space="preserve">The court entered a judgment of dismissal on March 8, 2021.  Sills </w:t>
      </w:r>
      <w:r w:rsidR="000B5D8E">
        <w:t xml:space="preserve">timely appealed </w:t>
      </w:r>
      <w:r w:rsidR="002232F4">
        <w:t>on April 19, 2021.</w:t>
      </w:r>
    </w:p>
    <w:p w:rsidR="00E724E7" w:rsidP="00BB4B28" w14:paraId="6307A06C" w14:textId="1CDB2C16">
      <w:pPr>
        <w:pStyle w:val="ListParagraph"/>
        <w:keepNext/>
        <w:spacing w:before="120" w:after="120"/>
        <w:ind w:left="0"/>
        <w:contextualSpacing w:val="0"/>
        <w:jc w:val="center"/>
        <w:rPr>
          <w:b/>
          <w:bCs/>
        </w:rPr>
      </w:pPr>
      <w:r>
        <w:rPr>
          <w:b/>
          <w:bCs/>
        </w:rPr>
        <w:t>DISCUSSION</w:t>
      </w:r>
    </w:p>
    <w:p w:rsidR="007532FA" w:rsidP="007532FA" w14:paraId="03D1ED10" w14:textId="552B6A46">
      <w:pPr>
        <w:ind w:firstLine="720"/>
        <w:rPr>
          <w:bCs/>
        </w:rPr>
      </w:pPr>
      <w:r>
        <w:rPr>
          <w:bCs/>
        </w:rPr>
        <w:t>On appeal, Sills argues the trial court should have excluded the period during which the case was under seal from the five-year period under section 583.340(b).</w:t>
      </w:r>
      <w:r>
        <w:rPr>
          <w:rStyle w:val="FootnoteReference"/>
          <w:b/>
          <w:bCs/>
          <w:position w:val="8"/>
          <w:sz w:val="20"/>
          <w:vertAlign w:val="baseline"/>
        </w:rPr>
        <w:footnoteReference w:id="16"/>
      </w:r>
      <w:r>
        <w:rPr>
          <w:bCs/>
        </w:rPr>
        <w:t xml:space="preserve">  She contends that</w:t>
      </w:r>
      <w:r w:rsidR="00B2403B">
        <w:rPr>
          <w:bCs/>
        </w:rPr>
        <w:t xml:space="preserve"> </w:t>
      </w:r>
      <w:r>
        <w:rPr>
          <w:bCs/>
        </w:rPr>
        <w:t xml:space="preserve">by requiring the action be filed and kept under seal until the relevant government </w:t>
      </w:r>
      <w:r w:rsidR="00B70287">
        <w:rPr>
          <w:bCs/>
        </w:rPr>
        <w:t>agencies</w:t>
      </w:r>
      <w:r>
        <w:rPr>
          <w:bCs/>
        </w:rPr>
        <w:t xml:space="preserve"> indicate whether </w:t>
      </w:r>
      <w:r w:rsidR="00B70287">
        <w:rPr>
          <w:bCs/>
        </w:rPr>
        <w:t>they</w:t>
      </w:r>
      <w:r>
        <w:rPr>
          <w:bCs/>
        </w:rPr>
        <w:t xml:space="preserve"> will intervene, the CFCA and IFPA impose a stay on the action within the meaning of section 583.340(b).  </w:t>
      </w:r>
      <w:r w:rsidR="00762758">
        <w:rPr>
          <w:bCs/>
        </w:rPr>
        <w:t xml:space="preserve">Both the Attorney General and the Commissioner, in </w:t>
      </w:r>
      <w:r w:rsidR="006B3CF0">
        <w:rPr>
          <w:bCs/>
        </w:rPr>
        <w:t xml:space="preserve">their respective </w:t>
      </w:r>
      <w:r w:rsidRPr="006205F4" w:rsidR="00762758">
        <w:rPr>
          <w:bCs/>
        </w:rPr>
        <w:t>amicus</w:t>
      </w:r>
      <w:r w:rsidR="00762758">
        <w:rPr>
          <w:bCs/>
        </w:rPr>
        <w:t xml:space="preserve"> briefs, </w:t>
      </w:r>
      <w:r w:rsidR="006B3CF0">
        <w:rPr>
          <w:bCs/>
        </w:rPr>
        <w:t>advocate a similar</w:t>
      </w:r>
      <w:r w:rsidR="00405266">
        <w:rPr>
          <w:bCs/>
        </w:rPr>
        <w:t xml:space="preserve"> view.</w:t>
      </w:r>
    </w:p>
    <w:p w:rsidR="000A44D9" w:rsidRPr="00CF4320" w:rsidP="00CF4320" w14:paraId="1F36F939" w14:textId="546D46E8">
      <w:pPr>
        <w:ind w:firstLine="720"/>
        <w:rPr>
          <w:bCs/>
        </w:rPr>
      </w:pPr>
      <w:r>
        <w:rPr>
          <w:bCs/>
        </w:rPr>
        <w:t>Defendants</w:t>
      </w:r>
      <w:r w:rsidR="007532FA">
        <w:rPr>
          <w:bCs/>
        </w:rPr>
        <w:t xml:space="preserve"> counter that the five-year deadline started to run when the matter was filed, </w:t>
      </w:r>
      <w:r>
        <w:rPr>
          <w:bCs/>
        </w:rPr>
        <w:t xml:space="preserve">that </w:t>
      </w:r>
      <w:r w:rsidR="007532FA">
        <w:rPr>
          <w:bCs/>
        </w:rPr>
        <w:t>“</w:t>
      </w:r>
      <w:r>
        <w:rPr>
          <w:bCs/>
        </w:rPr>
        <w:t>[t]</w:t>
      </w:r>
      <w:r w:rsidR="007532FA">
        <w:rPr>
          <w:bCs/>
        </w:rPr>
        <w:t>here is no exclusion for the mere sealing of a complaint in [section] 583.340,” and that Sills could have asked the trial court to issue a stay during the seal period</w:t>
      </w:r>
      <w:r w:rsidR="000B1138">
        <w:rPr>
          <w:bCs/>
        </w:rPr>
        <w:t>,</w:t>
      </w:r>
      <w:r w:rsidR="007532FA">
        <w:rPr>
          <w:bCs/>
        </w:rPr>
        <w:t xml:space="preserve"> but </w:t>
      </w:r>
      <w:r w:rsidR="00FD3309">
        <w:rPr>
          <w:bCs/>
        </w:rPr>
        <w:t>no such stay was ever requested or granted</w:t>
      </w:r>
      <w:r w:rsidR="007532FA">
        <w:rPr>
          <w:bCs/>
        </w:rPr>
        <w:t>.</w:t>
      </w:r>
    </w:p>
    <w:p w:rsidR="00873C36" w:rsidP="00BB4B28" w14:paraId="325EA7C0" w14:textId="3F1AAD16">
      <w:pPr>
        <w:pStyle w:val="ListParagraph"/>
        <w:keepNext/>
        <w:numPr>
          <w:ilvl w:val="0"/>
          <w:numId w:val="20"/>
        </w:numPr>
        <w:spacing w:before="120"/>
        <w:ind w:left="720"/>
        <w:contextualSpacing w:val="0"/>
        <w:rPr>
          <w:b/>
        </w:rPr>
      </w:pPr>
      <w:r>
        <w:rPr>
          <w:b/>
        </w:rPr>
        <w:t>Standard of Review</w:t>
      </w:r>
    </w:p>
    <w:p w:rsidR="00361980" w:rsidRPr="004F782C" w:rsidP="00567307" w14:paraId="4793BC79" w14:textId="40A74C44">
      <w:pPr>
        <w:ind w:firstLine="720"/>
        <w:rPr>
          <w:bCs/>
        </w:rPr>
      </w:pPr>
      <w:r>
        <w:rPr>
          <w:bCs/>
        </w:rPr>
        <w:t>We review t</w:t>
      </w:r>
      <w:r w:rsidRPr="00567307">
        <w:rPr>
          <w:bCs/>
        </w:rPr>
        <w:t xml:space="preserve">he trial court’s </w:t>
      </w:r>
      <w:r>
        <w:rPr>
          <w:bCs/>
        </w:rPr>
        <w:t>construction</w:t>
      </w:r>
      <w:r w:rsidRPr="00567307">
        <w:rPr>
          <w:bCs/>
        </w:rPr>
        <w:t xml:space="preserve"> of the CFCA, the IFPA, and </w:t>
      </w:r>
      <w:r>
        <w:rPr>
          <w:bCs/>
        </w:rPr>
        <w:t xml:space="preserve">the applicable provisions of the Code of Civil Procedure </w:t>
      </w:r>
      <w:r w:rsidRPr="00567307">
        <w:rPr>
          <w:bCs/>
        </w:rPr>
        <w:t>de novo</w:t>
      </w:r>
      <w:r>
        <w:rPr>
          <w:bCs/>
        </w:rPr>
        <w:t xml:space="preserve"> b</w:t>
      </w:r>
      <w:r w:rsidR="00F77EC2">
        <w:rPr>
          <w:bCs/>
        </w:rPr>
        <w:t xml:space="preserve">ecause </w:t>
      </w:r>
      <w:r w:rsidR="007903C3">
        <w:rPr>
          <w:bCs/>
        </w:rPr>
        <w:t>it</w:t>
      </w:r>
      <w:r w:rsidR="00F77EC2">
        <w:rPr>
          <w:bCs/>
        </w:rPr>
        <w:t xml:space="preserve"> involves statutory interpretation</w:t>
      </w:r>
      <w:r w:rsidR="00E16154">
        <w:rPr>
          <w:bCs/>
        </w:rPr>
        <w:t xml:space="preserve">.  </w:t>
      </w:r>
      <w:r w:rsidRPr="00567307" w:rsidR="00567307">
        <w:rPr>
          <w:bCs/>
        </w:rPr>
        <w:t>(</w:t>
      </w:r>
      <w:r w:rsidR="00034591">
        <w:rPr>
          <w:bCs/>
          <w:i/>
          <w:iCs/>
        </w:rPr>
        <w:t>Gaines v. Fid</w:t>
      </w:r>
      <w:r w:rsidR="009632E6">
        <w:rPr>
          <w:bCs/>
          <w:i/>
          <w:iCs/>
        </w:rPr>
        <w:t>elity</w:t>
      </w:r>
      <w:r w:rsidR="00034591">
        <w:rPr>
          <w:bCs/>
          <w:i/>
          <w:iCs/>
        </w:rPr>
        <w:t xml:space="preserve"> Nat</w:t>
      </w:r>
      <w:r w:rsidR="009632E6">
        <w:rPr>
          <w:bCs/>
          <w:i/>
          <w:iCs/>
        </w:rPr>
        <w:t>iona</w:t>
      </w:r>
      <w:r w:rsidR="00034591">
        <w:rPr>
          <w:bCs/>
          <w:i/>
          <w:iCs/>
        </w:rPr>
        <w:t xml:space="preserve">l Title Ins. Co. </w:t>
      </w:r>
      <w:r w:rsidR="00034591">
        <w:rPr>
          <w:bCs/>
        </w:rPr>
        <w:t xml:space="preserve">(2016) 62 Cal.4th 1081, 1092 [issue whether a trial court order “stayed” prosecution of an action under </w:t>
      </w:r>
      <w:r w:rsidR="00714919">
        <w:rPr>
          <w:bCs/>
        </w:rPr>
        <w:t>§</w:t>
      </w:r>
      <w:r w:rsidR="000B1138">
        <w:rPr>
          <w:bCs/>
        </w:rPr>
        <w:t> </w:t>
      </w:r>
      <w:r w:rsidR="00034591">
        <w:rPr>
          <w:bCs/>
        </w:rPr>
        <w:t>583.340(b) is reviewed de no</w:t>
      </w:r>
      <w:r w:rsidRPr="0031277F" w:rsidR="00034591">
        <w:rPr>
          <w:bCs/>
        </w:rPr>
        <w:t xml:space="preserve">vo </w:t>
      </w:r>
      <w:r w:rsidR="00034591">
        <w:rPr>
          <w:bCs/>
        </w:rPr>
        <w:t>“</w:t>
      </w:r>
      <w:r w:rsidRPr="0031277F" w:rsidR="00034591">
        <w:rPr>
          <w:bCs/>
        </w:rPr>
        <w:t>because it does not hinge on the resolution of factual questions concerning credibility of extrinsic evidence</w:t>
      </w:r>
      <w:r w:rsidR="00034591">
        <w:rPr>
          <w:bCs/>
        </w:rPr>
        <w:t>”]</w:t>
      </w:r>
      <w:r w:rsidR="00714919">
        <w:rPr>
          <w:bCs/>
        </w:rPr>
        <w:t xml:space="preserve"> (</w:t>
      </w:r>
      <w:r w:rsidR="00714919">
        <w:rPr>
          <w:bCs/>
          <w:i/>
          <w:iCs/>
        </w:rPr>
        <w:t>Gaines</w:t>
      </w:r>
      <w:r w:rsidR="00714919">
        <w:rPr>
          <w:bCs/>
        </w:rPr>
        <w:t>)</w:t>
      </w:r>
      <w:r w:rsidR="00034591">
        <w:rPr>
          <w:bCs/>
        </w:rPr>
        <w:t xml:space="preserve">; see also </w:t>
      </w:r>
      <w:r w:rsidR="00110ACD">
        <w:rPr>
          <w:bCs/>
          <w:i/>
          <w:iCs/>
        </w:rPr>
        <w:t>Bruns</w:t>
      </w:r>
      <w:r w:rsidR="00110ACD">
        <w:rPr>
          <w:bCs/>
        </w:rPr>
        <w:t xml:space="preserve">, </w:t>
      </w:r>
      <w:r w:rsidR="00912F78">
        <w:rPr>
          <w:bCs/>
          <w:i/>
          <w:iCs/>
        </w:rPr>
        <w:t>supra</w:t>
      </w:r>
      <w:r w:rsidR="00912F78">
        <w:rPr>
          <w:bCs/>
        </w:rPr>
        <w:t>, 51 Cal.4th at p. 724</w:t>
      </w:r>
      <w:r w:rsidR="00034591">
        <w:rPr>
          <w:bCs/>
        </w:rPr>
        <w:t>.)</w:t>
      </w:r>
    </w:p>
    <w:p w:rsidR="009A6C2C" w:rsidRPr="00CF4320" w:rsidP="00276C4A" w14:paraId="5EC0ED99" w14:textId="2BFD3C3C">
      <w:pPr>
        <w:spacing w:before="120"/>
        <w:ind w:left="720" w:hanging="720"/>
        <w:rPr>
          <w:b/>
        </w:rPr>
      </w:pPr>
      <w:r>
        <w:rPr>
          <w:b/>
        </w:rPr>
        <w:t>B.</w:t>
      </w:r>
      <w:r>
        <w:rPr>
          <w:b/>
        </w:rPr>
        <w:tab/>
      </w:r>
      <w:r w:rsidRPr="00CF4320" w:rsidR="00E12DCA">
        <w:rPr>
          <w:b/>
        </w:rPr>
        <w:t xml:space="preserve">The </w:t>
      </w:r>
      <w:r w:rsidRPr="00CF4320" w:rsidR="00B60991">
        <w:rPr>
          <w:b/>
        </w:rPr>
        <w:t>96</w:t>
      </w:r>
      <w:r w:rsidRPr="00CF4320" w:rsidR="004F5533">
        <w:rPr>
          <w:b/>
        </w:rPr>
        <w:t>2</w:t>
      </w:r>
      <w:r w:rsidRPr="00CF4320" w:rsidR="00B60991">
        <w:rPr>
          <w:b/>
        </w:rPr>
        <w:t xml:space="preserve"> Days the Action Was Kept Under Seal Should Have Been Excluded from the Five</w:t>
      </w:r>
      <w:r w:rsidR="00AE24EE">
        <w:rPr>
          <w:b/>
        </w:rPr>
        <w:t>-y</w:t>
      </w:r>
      <w:r w:rsidRPr="00CF4320" w:rsidR="00B60991">
        <w:rPr>
          <w:b/>
        </w:rPr>
        <w:t>ear Period</w:t>
      </w:r>
      <w:r w:rsidRPr="00CF4320" w:rsidR="00481A44">
        <w:rPr>
          <w:b/>
        </w:rPr>
        <w:t xml:space="preserve"> Pursuant to </w:t>
      </w:r>
      <w:r w:rsidRPr="00CF4320" w:rsidR="00477BC4">
        <w:rPr>
          <w:b/>
        </w:rPr>
        <w:t>S</w:t>
      </w:r>
      <w:r w:rsidRPr="00CF4320" w:rsidR="00481A44">
        <w:rPr>
          <w:b/>
        </w:rPr>
        <w:t>ection 583.340(b)</w:t>
      </w:r>
    </w:p>
    <w:p w:rsidR="00251AB9" w:rsidP="00594B16" w14:paraId="0F9C37FF" w14:textId="452CD892">
      <w:pPr>
        <w:ind w:firstLine="720"/>
        <w:rPr>
          <w:bCs/>
        </w:rPr>
      </w:pPr>
      <w:r>
        <w:rPr>
          <w:bCs/>
        </w:rPr>
        <w:t xml:space="preserve">Sills filed her complaint on July 13, 2012, and the seal was lifted on March 2, 2015; we calculate this period (including the day the complaint was filed but not the day the seal was lifted) to total 962 days.  </w:t>
      </w:r>
      <w:r w:rsidR="00746EC9">
        <w:rPr>
          <w:bCs/>
        </w:rPr>
        <w:t xml:space="preserve">The </w:t>
      </w:r>
      <w:r w:rsidR="00F439E5">
        <w:rPr>
          <w:bCs/>
        </w:rPr>
        <w:t>five-year</w:t>
      </w:r>
      <w:r w:rsidR="00746EC9">
        <w:rPr>
          <w:bCs/>
        </w:rPr>
        <w:t xml:space="preserve"> period </w:t>
      </w:r>
      <w:r w:rsidR="005327D9">
        <w:rPr>
          <w:bCs/>
        </w:rPr>
        <w:t xml:space="preserve">set forth in section 583.310 </w:t>
      </w:r>
      <w:r w:rsidR="00E40014">
        <w:rPr>
          <w:bCs/>
        </w:rPr>
        <w:t xml:space="preserve">began </w:t>
      </w:r>
      <w:r w:rsidR="009B50D5">
        <w:rPr>
          <w:bCs/>
        </w:rPr>
        <w:t xml:space="preserve">to </w:t>
      </w:r>
      <w:r w:rsidR="00E40014">
        <w:rPr>
          <w:bCs/>
        </w:rPr>
        <w:t xml:space="preserve">run when Sills filed her complaint.  </w:t>
      </w:r>
      <w:r w:rsidR="002C17DF">
        <w:rPr>
          <w:bCs/>
        </w:rPr>
        <w:t>(</w:t>
      </w:r>
      <w:r w:rsidRPr="002C17DF" w:rsidR="002C17DF">
        <w:rPr>
          <w:bCs/>
          <w:i/>
          <w:iCs/>
        </w:rPr>
        <w:t>Bruns</w:t>
      </w:r>
      <w:r w:rsidR="002C17DF">
        <w:rPr>
          <w:bCs/>
        </w:rPr>
        <w:t xml:space="preserve">, </w:t>
      </w:r>
      <w:r w:rsidRPr="002C17DF" w:rsidR="002C17DF">
        <w:rPr>
          <w:bCs/>
          <w:i/>
          <w:iCs/>
        </w:rPr>
        <w:t>supra</w:t>
      </w:r>
      <w:r w:rsidR="002C17DF">
        <w:rPr>
          <w:bCs/>
        </w:rPr>
        <w:t xml:space="preserve">, 51 Cal.4th at p. 723.)  </w:t>
      </w:r>
      <w:r w:rsidR="002E1AEC">
        <w:rPr>
          <w:bCs/>
        </w:rPr>
        <w:t xml:space="preserve">As explained below, we conclude that </w:t>
      </w:r>
      <w:r w:rsidR="00184C67">
        <w:rPr>
          <w:bCs/>
        </w:rPr>
        <w:t xml:space="preserve">prosecution of </w:t>
      </w:r>
      <w:r w:rsidR="00BE02CF">
        <w:rPr>
          <w:bCs/>
        </w:rPr>
        <w:t xml:space="preserve">the </w:t>
      </w:r>
      <w:r w:rsidR="00D71CAD">
        <w:rPr>
          <w:bCs/>
        </w:rPr>
        <w:t>action was “stayed</w:t>
      </w:r>
      <w:r w:rsidR="00CE5764">
        <w:rPr>
          <w:bCs/>
        </w:rPr>
        <w:t>,</w:t>
      </w:r>
      <w:r w:rsidR="00D71CAD">
        <w:rPr>
          <w:bCs/>
        </w:rPr>
        <w:t xml:space="preserve">” as this term is used in </w:t>
      </w:r>
      <w:r w:rsidR="00871E12">
        <w:rPr>
          <w:bCs/>
        </w:rPr>
        <w:t>section 583.340</w:t>
      </w:r>
      <w:r w:rsidR="00D71CAD">
        <w:rPr>
          <w:bCs/>
        </w:rPr>
        <w:t>(b)</w:t>
      </w:r>
      <w:r w:rsidR="00CE5764">
        <w:rPr>
          <w:bCs/>
        </w:rPr>
        <w:t>,</w:t>
      </w:r>
      <w:r w:rsidR="00D71CAD">
        <w:rPr>
          <w:bCs/>
        </w:rPr>
        <w:t xml:space="preserve"> during </w:t>
      </w:r>
      <w:r w:rsidR="00E37974">
        <w:rPr>
          <w:bCs/>
        </w:rPr>
        <w:t>those 962 days</w:t>
      </w:r>
      <w:r w:rsidR="00553620">
        <w:rPr>
          <w:bCs/>
        </w:rPr>
        <w:t xml:space="preserve">.  </w:t>
      </w:r>
      <w:r w:rsidR="002E1AEC">
        <w:rPr>
          <w:bCs/>
        </w:rPr>
        <w:t>U</w:t>
      </w:r>
      <w:r w:rsidR="00644A6F">
        <w:rPr>
          <w:bCs/>
        </w:rPr>
        <w:t xml:space="preserve">nder both the CFCA and the IFPA, </w:t>
      </w:r>
      <w:r w:rsidR="00C81304">
        <w:rPr>
          <w:bCs/>
        </w:rPr>
        <w:t xml:space="preserve">Sills could not take </w:t>
      </w:r>
      <w:r w:rsidR="00644A6F">
        <w:rPr>
          <w:bCs/>
        </w:rPr>
        <w:t>litigative action of any kind until the government made its intervention decision at the expiration of the sealing period.  D</w:t>
      </w:r>
      <w:r w:rsidR="00553620">
        <w:rPr>
          <w:bCs/>
        </w:rPr>
        <w:t>uring this period</w:t>
      </w:r>
      <w:r w:rsidR="00F63739">
        <w:rPr>
          <w:bCs/>
        </w:rPr>
        <w:t>,</w:t>
      </w:r>
      <w:r w:rsidR="00553620">
        <w:rPr>
          <w:bCs/>
        </w:rPr>
        <w:t xml:space="preserve"> </w:t>
      </w:r>
      <w:r w:rsidR="008B4AB3">
        <w:rPr>
          <w:bCs/>
        </w:rPr>
        <w:t>S</w:t>
      </w:r>
      <w:r w:rsidR="00553620">
        <w:rPr>
          <w:bCs/>
        </w:rPr>
        <w:t xml:space="preserve">ills </w:t>
      </w:r>
      <w:r w:rsidR="008B4AB3">
        <w:rPr>
          <w:bCs/>
        </w:rPr>
        <w:t xml:space="preserve">was not allowed to </w:t>
      </w:r>
      <w:r w:rsidR="00553620">
        <w:rPr>
          <w:bCs/>
        </w:rPr>
        <w:t>serve the summons and complaint on any defendant</w:t>
      </w:r>
      <w:r w:rsidR="00110714">
        <w:rPr>
          <w:bCs/>
        </w:rPr>
        <w:t xml:space="preserve"> or </w:t>
      </w:r>
      <w:r w:rsidR="007D3EDC">
        <w:rPr>
          <w:bCs/>
        </w:rPr>
        <w:t xml:space="preserve">take any </w:t>
      </w:r>
      <w:r w:rsidR="000274E3">
        <w:rPr>
          <w:bCs/>
        </w:rPr>
        <w:t xml:space="preserve">other </w:t>
      </w:r>
      <w:r w:rsidR="007D3EDC">
        <w:rPr>
          <w:bCs/>
        </w:rPr>
        <w:t xml:space="preserve">steps to </w:t>
      </w:r>
      <w:r w:rsidR="001B68D7">
        <w:rPr>
          <w:bCs/>
        </w:rPr>
        <w:t xml:space="preserve">use the tools and procedures available </w:t>
      </w:r>
      <w:r w:rsidR="00865A34">
        <w:rPr>
          <w:bCs/>
        </w:rPr>
        <w:t>to a civil litigant</w:t>
      </w:r>
      <w:r w:rsidR="000274E3">
        <w:rPr>
          <w:bCs/>
        </w:rPr>
        <w:t>.</w:t>
      </w:r>
    </w:p>
    <w:p w:rsidR="004D1F77" w:rsidRPr="00146FDA" w:rsidP="004B2F5A" w14:paraId="57060F21" w14:textId="2EF829B4">
      <w:pPr>
        <w:ind w:firstLine="720"/>
        <w:rPr>
          <w:bCs/>
        </w:rPr>
      </w:pPr>
      <w:r>
        <w:rPr>
          <w:bCs/>
        </w:rPr>
        <w:t>O</w:t>
      </w:r>
      <w:r w:rsidR="000F1EED">
        <w:rPr>
          <w:bCs/>
        </w:rPr>
        <w:t xml:space="preserve">ur Supreme Court </w:t>
      </w:r>
      <w:r w:rsidR="00FA2623">
        <w:rPr>
          <w:bCs/>
        </w:rPr>
        <w:t xml:space="preserve">has </w:t>
      </w:r>
      <w:r w:rsidR="003A26E2">
        <w:rPr>
          <w:bCs/>
        </w:rPr>
        <w:t>constru</w:t>
      </w:r>
      <w:r w:rsidR="000E6B92">
        <w:rPr>
          <w:bCs/>
        </w:rPr>
        <w:t>ed</w:t>
      </w:r>
      <w:r w:rsidR="003A26E2">
        <w:rPr>
          <w:bCs/>
        </w:rPr>
        <w:t xml:space="preserve"> section 583.340(b)</w:t>
      </w:r>
      <w:r>
        <w:rPr>
          <w:bCs/>
        </w:rPr>
        <w:t xml:space="preserve"> </w:t>
      </w:r>
      <w:r w:rsidR="00FF2C14">
        <w:rPr>
          <w:bCs/>
        </w:rPr>
        <w:t xml:space="preserve">twice in recent years, in </w:t>
      </w:r>
      <w:r>
        <w:rPr>
          <w:bCs/>
          <w:i/>
          <w:iCs/>
        </w:rPr>
        <w:t>Bruns</w:t>
      </w:r>
      <w:r w:rsidR="007D6D15">
        <w:rPr>
          <w:bCs/>
          <w:i/>
          <w:iCs/>
        </w:rPr>
        <w:t xml:space="preserve"> </w:t>
      </w:r>
      <w:r w:rsidR="007D6D15">
        <w:rPr>
          <w:bCs/>
        </w:rPr>
        <w:t xml:space="preserve">and </w:t>
      </w:r>
      <w:r w:rsidR="007D6D15">
        <w:rPr>
          <w:bCs/>
          <w:i/>
          <w:iCs/>
        </w:rPr>
        <w:t>Gaines</w:t>
      </w:r>
      <w:r w:rsidR="000E6B92">
        <w:rPr>
          <w:bCs/>
        </w:rPr>
        <w:t>.  I</w:t>
      </w:r>
      <w:r w:rsidR="00FF2C14">
        <w:rPr>
          <w:bCs/>
        </w:rPr>
        <w:t xml:space="preserve">n </w:t>
      </w:r>
      <w:r w:rsidR="00FF2C14">
        <w:rPr>
          <w:bCs/>
          <w:i/>
          <w:iCs/>
        </w:rPr>
        <w:t>Bruns</w:t>
      </w:r>
      <w:r w:rsidR="00FF2C14">
        <w:rPr>
          <w:bCs/>
        </w:rPr>
        <w:t>, the issue before the court was whether a partial stay, such as a stay on discovery, would</w:t>
      </w:r>
      <w:r w:rsidR="00E9062F">
        <w:rPr>
          <w:bCs/>
        </w:rPr>
        <w:t xml:space="preserve"> trigger </w:t>
      </w:r>
      <w:r w:rsidR="008C1BFF">
        <w:rPr>
          <w:bCs/>
        </w:rPr>
        <w:t>section 583.340(b)’s tolling provision</w:t>
      </w:r>
      <w:r w:rsidR="00FF2C14">
        <w:rPr>
          <w:bCs/>
        </w:rPr>
        <w:t xml:space="preserve">.  </w:t>
      </w:r>
      <w:r w:rsidR="008B26FB">
        <w:rPr>
          <w:bCs/>
        </w:rPr>
        <w:t>(</w:t>
      </w:r>
      <w:r w:rsidR="008B26FB">
        <w:rPr>
          <w:bCs/>
          <w:i/>
          <w:iCs/>
        </w:rPr>
        <w:t>Bruns</w:t>
      </w:r>
      <w:r w:rsidR="008B26FB">
        <w:rPr>
          <w:bCs/>
        </w:rPr>
        <w:t xml:space="preserve">, </w:t>
      </w:r>
      <w:r w:rsidR="008B26FB">
        <w:rPr>
          <w:bCs/>
          <w:i/>
          <w:iCs/>
        </w:rPr>
        <w:t>supra</w:t>
      </w:r>
      <w:r w:rsidR="008B26FB">
        <w:rPr>
          <w:bCs/>
        </w:rPr>
        <w:t xml:space="preserve">, 51 Cal.4th </w:t>
      </w:r>
      <w:r w:rsidR="00625D9D">
        <w:rPr>
          <w:bCs/>
        </w:rPr>
        <w:t>at pp. 721-722, 730.)</w:t>
      </w:r>
      <w:r w:rsidR="008B26FB">
        <w:rPr>
          <w:bCs/>
        </w:rPr>
        <w:t xml:space="preserve"> </w:t>
      </w:r>
      <w:r w:rsidR="00625D9D">
        <w:rPr>
          <w:bCs/>
        </w:rPr>
        <w:t xml:space="preserve"> The </w:t>
      </w:r>
      <w:r w:rsidR="000620AB">
        <w:rPr>
          <w:bCs/>
        </w:rPr>
        <w:t xml:space="preserve">court </w:t>
      </w:r>
      <w:r w:rsidR="000E6B92">
        <w:rPr>
          <w:bCs/>
        </w:rPr>
        <w:t>noted that</w:t>
      </w:r>
      <w:r w:rsidR="003A26E2">
        <w:rPr>
          <w:bCs/>
        </w:rPr>
        <w:t xml:space="preserve"> </w:t>
      </w:r>
      <w:r w:rsidR="007539DF">
        <w:rPr>
          <w:bCs/>
        </w:rPr>
        <w:t>“</w:t>
      </w:r>
      <w:r w:rsidR="00F63739">
        <w:rPr>
          <w:bCs/>
        </w:rPr>
        <w:t>[t]</w:t>
      </w:r>
      <w:r w:rsidRPr="00B82FE9" w:rsidR="00B82FE9">
        <w:rPr>
          <w:bCs/>
        </w:rPr>
        <w:t xml:space="preserve">he term </w:t>
      </w:r>
      <w:r w:rsidR="00B82FE9">
        <w:rPr>
          <w:bCs/>
        </w:rPr>
        <w:t>‘</w:t>
      </w:r>
      <w:r w:rsidRPr="00B82FE9" w:rsidR="00B82FE9">
        <w:rPr>
          <w:bCs/>
        </w:rPr>
        <w:t>stay,</w:t>
      </w:r>
      <w:r w:rsidR="00B82FE9">
        <w:rPr>
          <w:bCs/>
        </w:rPr>
        <w:t>’</w:t>
      </w:r>
      <w:r w:rsidRPr="00B82FE9" w:rsidR="00B82FE9">
        <w:rPr>
          <w:bCs/>
        </w:rPr>
        <w:t xml:space="preserve"> by itself, could refer to either a partial or a complete cessation of proceedings.</w:t>
      </w:r>
      <w:r w:rsidR="00B60562">
        <w:rPr>
          <w:bCs/>
        </w:rPr>
        <w:t>”  (</w:t>
      </w:r>
      <w:r w:rsidRPr="00C316B2" w:rsidR="00C316B2">
        <w:rPr>
          <w:bCs/>
          <w:i/>
          <w:iCs/>
        </w:rPr>
        <w:t>Id</w:t>
      </w:r>
      <w:r w:rsidR="00C316B2">
        <w:rPr>
          <w:bCs/>
        </w:rPr>
        <w:t xml:space="preserve">. </w:t>
      </w:r>
      <w:r w:rsidR="00B60562">
        <w:rPr>
          <w:bCs/>
        </w:rPr>
        <w:t xml:space="preserve">at p. </w:t>
      </w:r>
      <w:r w:rsidR="00192808">
        <w:rPr>
          <w:bCs/>
        </w:rPr>
        <w:t>724.</w:t>
      </w:r>
      <w:r w:rsidR="00E937DB">
        <w:rPr>
          <w:bCs/>
        </w:rPr>
        <w:t xml:space="preserve">)  </w:t>
      </w:r>
      <w:r w:rsidR="000E6B92">
        <w:rPr>
          <w:bCs/>
        </w:rPr>
        <w:t xml:space="preserve">It also </w:t>
      </w:r>
      <w:r w:rsidR="00984384">
        <w:rPr>
          <w:bCs/>
        </w:rPr>
        <w:t>noted that “</w:t>
      </w:r>
      <w:r w:rsidR="002528AC">
        <w:rPr>
          <w:bCs/>
        </w:rPr>
        <w:t>[o]</w:t>
      </w:r>
      <w:r w:rsidRPr="00984384" w:rsidR="00984384">
        <w:rPr>
          <w:bCs/>
        </w:rPr>
        <w:t xml:space="preserve">nly when the </w:t>
      </w:r>
      <w:r w:rsidR="00984384">
        <w:rPr>
          <w:bCs/>
        </w:rPr>
        <w:t>‘</w:t>
      </w:r>
      <w:r w:rsidRPr="00984384" w:rsidR="00984384">
        <w:rPr>
          <w:bCs/>
        </w:rPr>
        <w:t>prosecution</w:t>
      </w:r>
      <w:r w:rsidR="00984384">
        <w:rPr>
          <w:bCs/>
        </w:rPr>
        <w:t>’</w:t>
      </w:r>
      <w:r w:rsidRPr="00984384" w:rsidR="00984384">
        <w:rPr>
          <w:bCs/>
        </w:rPr>
        <w:t xml:space="preserve"> or </w:t>
      </w:r>
      <w:r w:rsidR="00984384">
        <w:rPr>
          <w:bCs/>
        </w:rPr>
        <w:t>‘</w:t>
      </w:r>
      <w:r w:rsidRPr="00984384" w:rsidR="00984384">
        <w:rPr>
          <w:bCs/>
        </w:rPr>
        <w:t>the trial</w:t>
      </w:r>
      <w:r w:rsidR="00984384">
        <w:rPr>
          <w:bCs/>
        </w:rPr>
        <w:t>’</w:t>
      </w:r>
      <w:r w:rsidRPr="00984384" w:rsidR="00984384">
        <w:rPr>
          <w:bCs/>
        </w:rPr>
        <w:t xml:space="preserve"> of the </w:t>
      </w:r>
      <w:r w:rsidR="00984384">
        <w:rPr>
          <w:bCs/>
        </w:rPr>
        <w:t>‘</w:t>
      </w:r>
      <w:r w:rsidRPr="00984384" w:rsidR="00984384">
        <w:rPr>
          <w:bCs/>
        </w:rPr>
        <w:t>action</w:t>
      </w:r>
      <w:r w:rsidR="00984384">
        <w:rPr>
          <w:bCs/>
        </w:rPr>
        <w:t>’</w:t>
      </w:r>
      <w:r w:rsidRPr="00984384" w:rsidR="00984384">
        <w:rPr>
          <w:bCs/>
        </w:rPr>
        <w:t xml:space="preserve"> is stayed does running of the five-year period halt under </w:t>
      </w:r>
      <w:r w:rsidR="005A1517">
        <w:rPr>
          <w:bCs/>
        </w:rPr>
        <w:t xml:space="preserve">[section] </w:t>
      </w:r>
      <w:r w:rsidRPr="00984384" w:rsidR="00984384">
        <w:rPr>
          <w:bCs/>
        </w:rPr>
        <w:t>583.340(b).</w:t>
      </w:r>
      <w:r w:rsidR="00984384">
        <w:rPr>
          <w:bCs/>
        </w:rPr>
        <w:t>”  (</w:t>
      </w:r>
      <w:r w:rsidR="00984384">
        <w:rPr>
          <w:bCs/>
          <w:i/>
          <w:iCs/>
        </w:rPr>
        <w:t>Id.</w:t>
      </w:r>
      <w:r w:rsidR="00984384">
        <w:rPr>
          <w:bCs/>
        </w:rPr>
        <w:t xml:space="preserve"> at p. 725.)</w:t>
      </w:r>
      <w:r w:rsidR="00134E95">
        <w:rPr>
          <w:bCs/>
        </w:rPr>
        <w:t xml:space="preserve">  </w:t>
      </w:r>
      <w:r w:rsidR="00957D51">
        <w:rPr>
          <w:bCs/>
        </w:rPr>
        <w:t>The court the</w:t>
      </w:r>
      <w:r w:rsidR="006B6ACF">
        <w:rPr>
          <w:bCs/>
        </w:rPr>
        <w:t>n</w:t>
      </w:r>
      <w:r w:rsidR="00957D51">
        <w:rPr>
          <w:bCs/>
        </w:rPr>
        <w:t xml:space="preserve"> reviewed various definitions of “prosecution” which </w:t>
      </w:r>
      <w:r w:rsidR="00C970CC">
        <w:rPr>
          <w:bCs/>
        </w:rPr>
        <w:t xml:space="preserve">collectively </w:t>
      </w:r>
      <w:r w:rsidR="00E4692A">
        <w:rPr>
          <w:bCs/>
        </w:rPr>
        <w:t xml:space="preserve">indicated that the term referred to carrying out or pursuing all </w:t>
      </w:r>
      <w:r w:rsidR="00C57B89">
        <w:rPr>
          <w:bCs/>
        </w:rPr>
        <w:t>proceedings or steps in a lawsuit</w:t>
      </w:r>
      <w:r w:rsidR="006B6ACF">
        <w:rPr>
          <w:bCs/>
        </w:rPr>
        <w:t xml:space="preserve"> until its final determination</w:t>
      </w:r>
      <w:r w:rsidR="00C57B89">
        <w:rPr>
          <w:bCs/>
        </w:rPr>
        <w:t>.</w:t>
      </w:r>
      <w:r w:rsidR="004B2F5A">
        <w:rPr>
          <w:bCs/>
        </w:rPr>
        <w:t xml:space="preserve">  </w:t>
      </w:r>
      <w:r w:rsidR="00146FDA">
        <w:rPr>
          <w:bCs/>
        </w:rPr>
        <w:t>(</w:t>
      </w:r>
      <w:r w:rsidRPr="0078517B" w:rsidR="004A5758">
        <w:rPr>
          <w:bCs/>
          <w:i/>
          <w:iCs/>
        </w:rPr>
        <w:t>Ibid</w:t>
      </w:r>
      <w:r w:rsidR="004A5758">
        <w:rPr>
          <w:bCs/>
        </w:rPr>
        <w:t>.</w:t>
      </w:r>
      <w:r w:rsidR="009E044B">
        <w:rPr>
          <w:bCs/>
        </w:rPr>
        <w:t>)</w:t>
      </w:r>
    </w:p>
    <w:p w:rsidR="000F1EED" w:rsidRPr="007C0A9E" w:rsidP="00A629CD" w14:paraId="6C59E9C8" w14:textId="1A6A2E67">
      <w:pPr>
        <w:ind w:firstLine="720"/>
        <w:rPr>
          <w:bCs/>
        </w:rPr>
      </w:pPr>
      <w:r>
        <w:rPr>
          <w:bCs/>
        </w:rPr>
        <w:t xml:space="preserve">Applying </w:t>
      </w:r>
      <w:r w:rsidR="002528AC">
        <w:rPr>
          <w:bCs/>
        </w:rPr>
        <w:t>this analysis</w:t>
      </w:r>
      <w:r>
        <w:rPr>
          <w:bCs/>
        </w:rPr>
        <w:t xml:space="preserve"> to the question before it</w:t>
      </w:r>
      <w:r w:rsidR="002528AC">
        <w:rPr>
          <w:bCs/>
        </w:rPr>
        <w:t>, t</w:t>
      </w:r>
      <w:r w:rsidR="00A81CC8">
        <w:rPr>
          <w:bCs/>
        </w:rPr>
        <w:t xml:space="preserve">he </w:t>
      </w:r>
      <w:r w:rsidR="00A5600F">
        <w:rPr>
          <w:bCs/>
        </w:rPr>
        <w:t xml:space="preserve">court </w:t>
      </w:r>
      <w:r w:rsidR="000F689C">
        <w:rPr>
          <w:bCs/>
        </w:rPr>
        <w:t xml:space="preserve">held </w:t>
      </w:r>
      <w:r w:rsidR="00C4539B">
        <w:rPr>
          <w:bCs/>
        </w:rPr>
        <w:t xml:space="preserve">that </w:t>
      </w:r>
      <w:r w:rsidR="00A9086F">
        <w:rPr>
          <w:bCs/>
        </w:rPr>
        <w:t>section 583.340(b)</w:t>
      </w:r>
      <w:r w:rsidR="00547C08">
        <w:rPr>
          <w:bCs/>
        </w:rPr>
        <w:t xml:space="preserve"> </w:t>
      </w:r>
      <w:r w:rsidR="00DF1426">
        <w:rPr>
          <w:bCs/>
        </w:rPr>
        <w:t>“</w:t>
      </w:r>
      <w:r w:rsidRPr="001D3BA1" w:rsidR="001D3BA1">
        <w:rPr>
          <w:bCs/>
        </w:rPr>
        <w:t xml:space="preserve">contemplates a bright-line, nondiscretionary rule that excludes from the time in which a plaintiff must bring a case to trial only that time during which </w:t>
      </w:r>
      <w:r w:rsidRPr="001D3BA1" w:rsidR="001D3BA1">
        <w:rPr>
          <w:bCs/>
          <w:i/>
          <w:iCs/>
        </w:rPr>
        <w:t>all</w:t>
      </w:r>
      <w:r w:rsidRPr="001D3BA1" w:rsidR="001D3BA1">
        <w:rPr>
          <w:bCs/>
        </w:rPr>
        <w:t xml:space="preserve"> the proceedings in an action are stayed.</w:t>
      </w:r>
      <w:r w:rsidR="001A5E6C">
        <w:rPr>
          <w:bCs/>
        </w:rPr>
        <w:t>”  (</w:t>
      </w:r>
      <w:r w:rsidR="005A1517">
        <w:rPr>
          <w:bCs/>
          <w:i/>
          <w:iCs/>
        </w:rPr>
        <w:t>Bruns</w:t>
      </w:r>
      <w:r w:rsidR="005A1517">
        <w:rPr>
          <w:bCs/>
        </w:rPr>
        <w:t xml:space="preserve">, </w:t>
      </w:r>
      <w:r w:rsidR="005A1517">
        <w:rPr>
          <w:bCs/>
          <w:i/>
          <w:iCs/>
        </w:rPr>
        <w:t>supra</w:t>
      </w:r>
      <w:r w:rsidR="005A1517">
        <w:rPr>
          <w:bCs/>
        </w:rPr>
        <w:t xml:space="preserve">, 51 Cal.4th </w:t>
      </w:r>
      <w:r w:rsidR="001A5E6C">
        <w:rPr>
          <w:bCs/>
        </w:rPr>
        <w:t xml:space="preserve">at </w:t>
      </w:r>
      <w:r w:rsidR="00FF7B1F">
        <w:rPr>
          <w:bCs/>
        </w:rPr>
        <w:t>p. 72</w:t>
      </w:r>
      <w:r w:rsidR="001D3BA1">
        <w:rPr>
          <w:bCs/>
        </w:rPr>
        <w:t>6, italics added</w:t>
      </w:r>
      <w:r w:rsidR="00FF7B1F">
        <w:rPr>
          <w:bCs/>
        </w:rPr>
        <w:t>.)</w:t>
      </w:r>
      <w:r w:rsidR="00B32009">
        <w:rPr>
          <w:bCs/>
        </w:rPr>
        <w:t xml:space="preserve">  Thus, partial stay</w:t>
      </w:r>
      <w:r w:rsidR="00392FF2">
        <w:rPr>
          <w:bCs/>
        </w:rPr>
        <w:t>s</w:t>
      </w:r>
      <w:r w:rsidR="00B32009">
        <w:rPr>
          <w:bCs/>
        </w:rPr>
        <w:t xml:space="preserve"> imposed by the trial court, which halted </w:t>
      </w:r>
      <w:r w:rsidR="007C0A9E">
        <w:rPr>
          <w:bCs/>
        </w:rPr>
        <w:t>“specific proceedings, such as a stay of discovery</w:t>
      </w:r>
      <w:r w:rsidR="00B32009">
        <w:rPr>
          <w:bCs/>
        </w:rPr>
        <w:t>,</w:t>
      </w:r>
      <w:r w:rsidR="007C0A9E">
        <w:rPr>
          <w:bCs/>
        </w:rPr>
        <w:t>”</w:t>
      </w:r>
      <w:r w:rsidR="00B32009">
        <w:rPr>
          <w:bCs/>
        </w:rPr>
        <w:t xml:space="preserve"> </w:t>
      </w:r>
      <w:r w:rsidR="00DB419C">
        <w:rPr>
          <w:bCs/>
        </w:rPr>
        <w:t>are</w:t>
      </w:r>
      <w:r w:rsidR="000E4B68">
        <w:rPr>
          <w:bCs/>
        </w:rPr>
        <w:t xml:space="preserve"> not to be excluded from the </w:t>
      </w:r>
      <w:r w:rsidR="00C37649">
        <w:rPr>
          <w:bCs/>
        </w:rPr>
        <w:t>five-year</w:t>
      </w:r>
      <w:r w:rsidR="000E4B68">
        <w:rPr>
          <w:bCs/>
        </w:rPr>
        <w:t xml:space="preserve"> period under</w:t>
      </w:r>
      <w:r w:rsidR="009549F6">
        <w:rPr>
          <w:bCs/>
        </w:rPr>
        <w:t xml:space="preserve"> </w:t>
      </w:r>
      <w:r w:rsidR="008134BD">
        <w:rPr>
          <w:bCs/>
        </w:rPr>
        <w:t>section 583.340(b)</w:t>
      </w:r>
      <w:r w:rsidR="009549F6">
        <w:rPr>
          <w:bCs/>
        </w:rPr>
        <w:t>.</w:t>
      </w:r>
      <w:r w:rsidR="007C0A9E">
        <w:rPr>
          <w:bCs/>
        </w:rPr>
        <w:t xml:space="preserve">  (</w:t>
      </w:r>
      <w:r w:rsidR="007C0A9E">
        <w:rPr>
          <w:bCs/>
          <w:i/>
          <w:iCs/>
        </w:rPr>
        <w:t>Id.</w:t>
      </w:r>
      <w:r w:rsidR="007C0A9E">
        <w:rPr>
          <w:bCs/>
        </w:rPr>
        <w:t xml:space="preserve"> at p</w:t>
      </w:r>
      <w:r w:rsidR="00012162">
        <w:rPr>
          <w:bCs/>
        </w:rPr>
        <w:t>p. 721-722</w:t>
      </w:r>
      <w:r w:rsidR="005572EF">
        <w:rPr>
          <w:bCs/>
        </w:rPr>
        <w:t>, 730</w:t>
      </w:r>
      <w:r w:rsidR="00012162">
        <w:rPr>
          <w:bCs/>
        </w:rPr>
        <w:t>.)</w:t>
      </w:r>
    </w:p>
    <w:p w:rsidR="000F1EED" w:rsidP="00A629CD" w14:paraId="253F725C" w14:textId="1091E673">
      <w:pPr>
        <w:ind w:firstLine="720"/>
        <w:rPr>
          <w:bCs/>
        </w:rPr>
      </w:pPr>
      <w:r>
        <w:rPr>
          <w:bCs/>
        </w:rPr>
        <w:t xml:space="preserve">In </w:t>
      </w:r>
      <w:r>
        <w:rPr>
          <w:bCs/>
          <w:i/>
          <w:iCs/>
        </w:rPr>
        <w:t>Gaines</w:t>
      </w:r>
      <w:r>
        <w:rPr>
          <w:bCs/>
        </w:rPr>
        <w:t xml:space="preserve">, </w:t>
      </w:r>
      <w:r>
        <w:rPr>
          <w:bCs/>
          <w:i/>
          <w:iCs/>
        </w:rPr>
        <w:t>supra</w:t>
      </w:r>
      <w:r>
        <w:rPr>
          <w:bCs/>
        </w:rPr>
        <w:t xml:space="preserve">, </w:t>
      </w:r>
      <w:r w:rsidR="007C071A">
        <w:rPr>
          <w:bCs/>
        </w:rPr>
        <w:t xml:space="preserve">62 Cal.4th 1081, </w:t>
      </w:r>
      <w:r w:rsidR="00251621">
        <w:rPr>
          <w:bCs/>
        </w:rPr>
        <w:t>the cour</w:t>
      </w:r>
      <w:r w:rsidR="007A2F13">
        <w:rPr>
          <w:bCs/>
        </w:rPr>
        <w:t xml:space="preserve">t </w:t>
      </w:r>
      <w:r w:rsidR="00ED53FF">
        <w:rPr>
          <w:bCs/>
        </w:rPr>
        <w:t xml:space="preserve">considered whether </w:t>
      </w:r>
      <w:r w:rsidR="008134BD">
        <w:rPr>
          <w:bCs/>
        </w:rPr>
        <w:t>section 583.340(b)</w:t>
      </w:r>
      <w:r w:rsidR="00ED53FF">
        <w:rPr>
          <w:bCs/>
        </w:rPr>
        <w:t xml:space="preserve"> was triggered by </w:t>
      </w:r>
      <w:r w:rsidR="00C37649">
        <w:rPr>
          <w:bCs/>
        </w:rPr>
        <w:t>a</w:t>
      </w:r>
      <w:r w:rsidR="00ED53FF">
        <w:rPr>
          <w:bCs/>
        </w:rPr>
        <w:t xml:space="preserve"> trial court order</w:t>
      </w:r>
      <w:r w:rsidR="00E14517">
        <w:rPr>
          <w:bCs/>
        </w:rPr>
        <w:t xml:space="preserve"> which </w:t>
      </w:r>
      <w:r w:rsidRPr="00ED53FF" w:rsidR="00ED53FF">
        <w:rPr>
          <w:bCs/>
        </w:rPr>
        <w:t>struck</w:t>
      </w:r>
      <w:r w:rsidR="00580805">
        <w:rPr>
          <w:bCs/>
        </w:rPr>
        <w:t xml:space="preserve"> a scheduled trial date</w:t>
      </w:r>
      <w:r w:rsidRPr="00ED53FF" w:rsidR="00ED53FF">
        <w:rPr>
          <w:bCs/>
        </w:rPr>
        <w:t xml:space="preserve"> and </w:t>
      </w:r>
      <w:r w:rsidR="00580805">
        <w:rPr>
          <w:bCs/>
        </w:rPr>
        <w:t xml:space="preserve">“ </w:t>
      </w:r>
      <w:r w:rsidR="00595FF1">
        <w:rPr>
          <w:bCs/>
        </w:rPr>
        <w:t>‘</w:t>
      </w:r>
      <w:r w:rsidRPr="00ED53FF" w:rsidR="00ED53FF">
        <w:rPr>
          <w:bCs/>
        </w:rPr>
        <w:t>stayed [the case] for a period of 120 days except that [the] parties are to respond to all previously served and outstanding written discovery</w:t>
      </w:r>
      <w:r w:rsidR="00595FF1">
        <w:rPr>
          <w:bCs/>
        </w:rPr>
        <w:t>’</w:t>
      </w:r>
      <w:r w:rsidRPr="00ED53FF" w:rsidR="00ED53FF">
        <w:rPr>
          <w:bCs/>
        </w:rPr>
        <w:t xml:space="preserve"> and </w:t>
      </w:r>
      <w:r w:rsidR="00595FF1">
        <w:rPr>
          <w:bCs/>
        </w:rPr>
        <w:t>‘</w:t>
      </w:r>
      <w:r w:rsidRPr="00ED53FF" w:rsidR="00ED53FF">
        <w:rPr>
          <w:bCs/>
        </w:rPr>
        <w:t>are directed to participate in good faith in a mediation of all claims in this case within the next 90 days.</w:t>
      </w:r>
      <w:r w:rsidR="00595FF1">
        <w:rPr>
          <w:bCs/>
        </w:rPr>
        <w:t xml:space="preserve">’ </w:t>
      </w:r>
      <w:r w:rsidRPr="00ED53FF" w:rsidR="00ED53FF">
        <w:rPr>
          <w:bCs/>
        </w:rPr>
        <w:t>”</w:t>
      </w:r>
      <w:r w:rsidR="00C7694E">
        <w:rPr>
          <w:bCs/>
        </w:rPr>
        <w:t xml:space="preserve">  </w:t>
      </w:r>
      <w:r w:rsidR="00855056">
        <w:rPr>
          <w:bCs/>
        </w:rPr>
        <w:t>(</w:t>
      </w:r>
      <w:r w:rsidR="00855056">
        <w:rPr>
          <w:bCs/>
          <w:i/>
          <w:iCs/>
        </w:rPr>
        <w:t>Id.</w:t>
      </w:r>
      <w:r w:rsidR="00855056">
        <w:rPr>
          <w:bCs/>
        </w:rPr>
        <w:t xml:space="preserve"> at p. 109</w:t>
      </w:r>
      <w:r w:rsidR="00CE670D">
        <w:rPr>
          <w:bCs/>
        </w:rPr>
        <w:t>1</w:t>
      </w:r>
      <w:r w:rsidR="00855056">
        <w:rPr>
          <w:bCs/>
        </w:rPr>
        <w:t>.)</w:t>
      </w:r>
      <w:r w:rsidR="0040033D">
        <w:rPr>
          <w:bCs/>
        </w:rPr>
        <w:t xml:space="preserve">  </w:t>
      </w:r>
      <w:r w:rsidR="00C21E18">
        <w:rPr>
          <w:bCs/>
        </w:rPr>
        <w:t xml:space="preserve">The </w:t>
      </w:r>
      <w:r w:rsidR="00A01812">
        <w:rPr>
          <w:bCs/>
        </w:rPr>
        <w:t>court</w:t>
      </w:r>
      <w:r w:rsidR="00FC386F">
        <w:rPr>
          <w:bCs/>
        </w:rPr>
        <w:t xml:space="preserve"> </w:t>
      </w:r>
      <w:r w:rsidR="009B7749">
        <w:rPr>
          <w:bCs/>
        </w:rPr>
        <w:t xml:space="preserve">first analyzed whether the order effected a stay of the </w:t>
      </w:r>
      <w:r w:rsidRPr="0011352F" w:rsidR="009B7749">
        <w:rPr>
          <w:bCs/>
        </w:rPr>
        <w:t>trial</w:t>
      </w:r>
      <w:r w:rsidR="0093681A">
        <w:rPr>
          <w:bCs/>
        </w:rPr>
        <w:t xml:space="preserve">, explaining </w:t>
      </w:r>
      <w:r w:rsidR="00FC386F">
        <w:rPr>
          <w:bCs/>
        </w:rPr>
        <w:t>that “</w:t>
      </w:r>
      <w:r w:rsidR="00E06A3D">
        <w:rPr>
          <w:bCs/>
        </w:rPr>
        <w:t>[t]</w:t>
      </w:r>
      <w:r w:rsidRPr="0014121D" w:rsidR="0014121D">
        <w:rPr>
          <w:bCs/>
        </w:rPr>
        <w:t xml:space="preserve">o decide whether section 583.340(b) applies, we must distinguish between a stay of the trial and a continuance. </w:t>
      </w:r>
      <w:r w:rsidR="00BA53CE">
        <w:rPr>
          <w:bCs/>
        </w:rPr>
        <w:t xml:space="preserve"> </w:t>
      </w:r>
      <w:r w:rsidRPr="0014121D" w:rsidR="0014121D">
        <w:rPr>
          <w:bCs/>
        </w:rPr>
        <w:t xml:space="preserve">Under section 583.340(b), a stay of the trial halts the running of the five-year period. </w:t>
      </w:r>
      <w:r w:rsidR="0014121D">
        <w:rPr>
          <w:bCs/>
        </w:rPr>
        <w:t xml:space="preserve"> [Citation.] </w:t>
      </w:r>
      <w:r w:rsidRPr="0014121D" w:rsidR="0014121D">
        <w:rPr>
          <w:bCs/>
        </w:rPr>
        <w:t xml:space="preserve"> By contrast, a continuance generally does not.</w:t>
      </w:r>
      <w:r w:rsidR="0014121D">
        <w:rPr>
          <w:bCs/>
        </w:rPr>
        <w:t>”  (</w:t>
      </w:r>
      <w:r w:rsidR="0014121D">
        <w:rPr>
          <w:bCs/>
          <w:i/>
          <w:iCs/>
        </w:rPr>
        <w:t xml:space="preserve">Id. </w:t>
      </w:r>
      <w:r w:rsidR="00246153">
        <w:rPr>
          <w:bCs/>
        </w:rPr>
        <w:t xml:space="preserve">at pp. 1091-1092.)  </w:t>
      </w:r>
      <w:r w:rsidR="0093681A">
        <w:rPr>
          <w:bCs/>
        </w:rPr>
        <w:t xml:space="preserve">The court </w:t>
      </w:r>
      <w:r w:rsidR="00246153">
        <w:rPr>
          <w:bCs/>
        </w:rPr>
        <w:t>held that “</w:t>
      </w:r>
      <w:r w:rsidR="00E06A3D">
        <w:rPr>
          <w:bCs/>
        </w:rPr>
        <w:t>[t]</w:t>
      </w:r>
      <w:r w:rsidRPr="00C32CBC" w:rsidR="00C32CBC">
        <w:rPr>
          <w:bCs/>
        </w:rPr>
        <w:t>he label the trial court uses is not dispositive of the inquiry.</w:t>
      </w:r>
      <w:r w:rsidR="00246153">
        <w:rPr>
          <w:bCs/>
        </w:rPr>
        <w:t xml:space="preserve"> </w:t>
      </w:r>
      <w:r w:rsidRPr="00C32CBC" w:rsidR="00C32CBC">
        <w:rPr>
          <w:bCs/>
        </w:rPr>
        <w:t xml:space="preserve"> </w:t>
      </w:r>
      <w:r w:rsidR="00EA2B3C">
        <w:rPr>
          <w:bCs/>
        </w:rPr>
        <w:t xml:space="preserve">[Citation.]  </w:t>
      </w:r>
      <w:r w:rsidRPr="00C32CBC" w:rsidR="00C32CBC">
        <w:rPr>
          <w:bCs/>
        </w:rPr>
        <w:t>What matters is whether the order is functionally in the nature of a stay, which implicates the legislative purposes behind tolling the five-year period, or whether it is functionally in the nature of a continuance, which does not.</w:t>
      </w:r>
      <w:r w:rsidR="00FC1C4C">
        <w:rPr>
          <w:bCs/>
        </w:rPr>
        <w:t>”  (</w:t>
      </w:r>
      <w:r w:rsidRPr="003758E2" w:rsidR="003758E2">
        <w:rPr>
          <w:bCs/>
          <w:i/>
          <w:iCs/>
        </w:rPr>
        <w:t>Id</w:t>
      </w:r>
      <w:r w:rsidR="003758E2">
        <w:rPr>
          <w:bCs/>
        </w:rPr>
        <w:t xml:space="preserve">. </w:t>
      </w:r>
      <w:r w:rsidR="00FC1C4C">
        <w:rPr>
          <w:bCs/>
        </w:rPr>
        <w:t>at p. 1092.)</w:t>
      </w:r>
    </w:p>
    <w:p w:rsidR="00FB052D" w:rsidRPr="00707708" w:rsidP="00A629CD" w14:paraId="5CF05710" w14:textId="3D2EA14B">
      <w:pPr>
        <w:ind w:firstLine="720"/>
        <w:rPr>
          <w:bCs/>
        </w:rPr>
      </w:pPr>
      <w:r>
        <w:rPr>
          <w:bCs/>
        </w:rPr>
        <w:t xml:space="preserve">The </w:t>
      </w:r>
      <w:r w:rsidR="00BC7B99">
        <w:rPr>
          <w:bCs/>
        </w:rPr>
        <w:t>c</w:t>
      </w:r>
      <w:r>
        <w:rPr>
          <w:bCs/>
        </w:rPr>
        <w:t xml:space="preserve">ourt </w:t>
      </w:r>
      <w:r w:rsidR="0009051A">
        <w:rPr>
          <w:bCs/>
        </w:rPr>
        <w:t xml:space="preserve">concluded that </w:t>
      </w:r>
      <w:r w:rsidR="006250CA">
        <w:rPr>
          <w:bCs/>
        </w:rPr>
        <w:t>“</w:t>
      </w:r>
      <w:r w:rsidR="007C20B8">
        <w:rPr>
          <w:bCs/>
        </w:rPr>
        <w:t>[t]</w:t>
      </w:r>
      <w:r w:rsidRPr="006250CA" w:rsidR="006250CA">
        <w:rPr>
          <w:bCs/>
        </w:rPr>
        <w:t xml:space="preserve">he long-standing judicial understanding of the term </w:t>
      </w:r>
      <w:r w:rsidR="000E4B6E">
        <w:rPr>
          <w:bCs/>
        </w:rPr>
        <w:t>‘</w:t>
      </w:r>
      <w:r w:rsidRPr="006250CA" w:rsidR="006250CA">
        <w:rPr>
          <w:bCs/>
        </w:rPr>
        <w:t>stay</w:t>
      </w:r>
      <w:r w:rsidR="000E4B6E">
        <w:rPr>
          <w:bCs/>
        </w:rPr>
        <w:t>’</w:t>
      </w:r>
      <w:r w:rsidRPr="006250CA" w:rsidR="006250CA">
        <w:rPr>
          <w:bCs/>
        </w:rPr>
        <w:t xml:space="preserve"> in the context of the five-year statute is that it refers to those postponements that freeze a proceeding for an indefinite period, until the occurrence of an event that is usually extrinsic to the litigation and beyond the plaintiff</w:t>
      </w:r>
      <w:r w:rsidR="00962FFB">
        <w:rPr>
          <w:bCs/>
        </w:rPr>
        <w:t>’</w:t>
      </w:r>
      <w:r w:rsidRPr="006250CA" w:rsidR="006250CA">
        <w:rPr>
          <w:bCs/>
        </w:rPr>
        <w:t>s control.</w:t>
      </w:r>
      <w:r w:rsidR="00192EC7">
        <w:rPr>
          <w:bCs/>
        </w:rPr>
        <w:t>”  (</w:t>
      </w:r>
      <w:r w:rsidR="000E4B6E">
        <w:rPr>
          <w:bCs/>
          <w:i/>
          <w:iCs/>
        </w:rPr>
        <w:t>Gaines</w:t>
      </w:r>
      <w:r w:rsidR="000E4B6E">
        <w:rPr>
          <w:bCs/>
        </w:rPr>
        <w:t xml:space="preserve">, </w:t>
      </w:r>
      <w:r w:rsidR="000E4B6E">
        <w:rPr>
          <w:bCs/>
          <w:i/>
          <w:iCs/>
        </w:rPr>
        <w:t>supra</w:t>
      </w:r>
      <w:r w:rsidR="000E4B6E">
        <w:rPr>
          <w:bCs/>
        </w:rPr>
        <w:t xml:space="preserve">, </w:t>
      </w:r>
      <w:r w:rsidR="00FE4B3A">
        <w:rPr>
          <w:bCs/>
        </w:rPr>
        <w:t>62</w:t>
      </w:r>
      <w:r w:rsidR="000E4B6E">
        <w:rPr>
          <w:bCs/>
        </w:rPr>
        <w:t xml:space="preserve"> Cal.4th</w:t>
      </w:r>
      <w:r w:rsidRPr="003D1043" w:rsidR="000E4B6E">
        <w:rPr>
          <w:bCs/>
        </w:rPr>
        <w:t xml:space="preserve"> </w:t>
      </w:r>
      <w:r w:rsidRPr="003D1043" w:rsidR="00192EC7">
        <w:rPr>
          <w:bCs/>
        </w:rPr>
        <w:t>at</w:t>
      </w:r>
      <w:r w:rsidR="00192EC7">
        <w:rPr>
          <w:bCs/>
        </w:rPr>
        <w:t xml:space="preserve"> p. 1092.)</w:t>
      </w:r>
      <w:r w:rsidR="0009051A">
        <w:rPr>
          <w:bCs/>
        </w:rPr>
        <w:t xml:space="preserve">  </w:t>
      </w:r>
      <w:r w:rsidR="004D522B">
        <w:rPr>
          <w:bCs/>
        </w:rPr>
        <w:t xml:space="preserve">Based on this principle, </w:t>
      </w:r>
      <w:r w:rsidR="003758E2">
        <w:rPr>
          <w:bCs/>
        </w:rPr>
        <w:t>the court</w:t>
      </w:r>
      <w:r w:rsidR="00A30F72">
        <w:rPr>
          <w:bCs/>
        </w:rPr>
        <w:t xml:space="preserve"> </w:t>
      </w:r>
      <w:r w:rsidR="0009051A">
        <w:rPr>
          <w:bCs/>
        </w:rPr>
        <w:t>held the</w:t>
      </w:r>
      <w:r w:rsidR="005E10CB">
        <w:rPr>
          <w:bCs/>
        </w:rPr>
        <w:t xml:space="preserve"> stipulated trial postponement</w:t>
      </w:r>
      <w:r w:rsidR="004361B0">
        <w:rPr>
          <w:bCs/>
        </w:rPr>
        <w:t xml:space="preserve"> at issue was “agreed to by the parties</w:t>
      </w:r>
      <w:r w:rsidR="00C076E8">
        <w:rPr>
          <w:bCs/>
        </w:rPr>
        <w:t xml:space="preserve"> and not occasioned by an extrinsic proceeding, court order, or law barring action</w:t>
      </w:r>
      <w:r w:rsidR="007F1DEF">
        <w:rPr>
          <w:bCs/>
        </w:rPr>
        <w:t xml:space="preserve">” and therefore did “not qualify for automatic tolling.”  </w:t>
      </w:r>
      <w:r w:rsidR="00707708">
        <w:rPr>
          <w:bCs/>
        </w:rPr>
        <w:t>(</w:t>
      </w:r>
      <w:r w:rsidR="00707708">
        <w:rPr>
          <w:bCs/>
          <w:i/>
          <w:iCs/>
        </w:rPr>
        <w:t>Id.</w:t>
      </w:r>
      <w:r w:rsidR="00707708">
        <w:rPr>
          <w:bCs/>
        </w:rPr>
        <w:t xml:space="preserve"> at p. </w:t>
      </w:r>
      <w:r w:rsidR="009B7749">
        <w:rPr>
          <w:bCs/>
        </w:rPr>
        <w:t>109</w:t>
      </w:r>
      <w:r w:rsidR="007F1DEF">
        <w:rPr>
          <w:bCs/>
        </w:rPr>
        <w:t>4</w:t>
      </w:r>
      <w:r w:rsidR="009B7749">
        <w:rPr>
          <w:bCs/>
        </w:rPr>
        <w:t>.)</w:t>
      </w:r>
    </w:p>
    <w:p w:rsidR="002A7219" w:rsidP="00A629CD" w14:paraId="70FB637B" w14:textId="51A62A0F">
      <w:pPr>
        <w:ind w:firstLine="720"/>
        <w:rPr>
          <w:szCs w:val="26"/>
        </w:rPr>
      </w:pPr>
      <w:r>
        <w:rPr>
          <w:szCs w:val="26"/>
        </w:rPr>
        <w:t xml:space="preserve">The court then </w:t>
      </w:r>
      <w:r w:rsidR="00C110A9">
        <w:rPr>
          <w:szCs w:val="26"/>
        </w:rPr>
        <w:t xml:space="preserve">considered </w:t>
      </w:r>
      <w:r w:rsidR="00373F8D">
        <w:rPr>
          <w:szCs w:val="26"/>
        </w:rPr>
        <w:t xml:space="preserve">whether </w:t>
      </w:r>
      <w:r w:rsidR="000E7CC3">
        <w:rPr>
          <w:szCs w:val="26"/>
        </w:rPr>
        <w:t xml:space="preserve">other aspects of </w:t>
      </w:r>
      <w:r w:rsidR="00373F8D">
        <w:rPr>
          <w:szCs w:val="26"/>
        </w:rPr>
        <w:t>the trial court’s order</w:t>
      </w:r>
      <w:r w:rsidR="000E7CC3">
        <w:rPr>
          <w:szCs w:val="26"/>
        </w:rPr>
        <w:t xml:space="preserve"> distinct from the trial postponement</w:t>
      </w:r>
      <w:r w:rsidR="00373F8D">
        <w:rPr>
          <w:szCs w:val="26"/>
        </w:rPr>
        <w:t xml:space="preserve"> “stayed” </w:t>
      </w:r>
      <w:r w:rsidRPr="00CA34CA" w:rsidR="00373F8D">
        <w:rPr>
          <w:szCs w:val="26"/>
        </w:rPr>
        <w:t>prosecution</w:t>
      </w:r>
      <w:r w:rsidR="00373F8D">
        <w:rPr>
          <w:szCs w:val="26"/>
        </w:rPr>
        <w:t xml:space="preserve"> of the </w:t>
      </w:r>
      <w:r w:rsidR="009E24B9">
        <w:rPr>
          <w:szCs w:val="26"/>
        </w:rPr>
        <w:t xml:space="preserve">action </w:t>
      </w:r>
      <w:r w:rsidR="003369EF">
        <w:rPr>
          <w:szCs w:val="26"/>
        </w:rPr>
        <w:t xml:space="preserve">as contemplated by </w:t>
      </w:r>
      <w:r w:rsidR="008134BD">
        <w:rPr>
          <w:szCs w:val="26"/>
        </w:rPr>
        <w:t>section 583.340(b)</w:t>
      </w:r>
      <w:r>
        <w:rPr>
          <w:szCs w:val="26"/>
        </w:rPr>
        <w:t xml:space="preserve">.  It </w:t>
      </w:r>
      <w:r w:rsidR="00D3515C">
        <w:rPr>
          <w:szCs w:val="26"/>
        </w:rPr>
        <w:t xml:space="preserve">again </w:t>
      </w:r>
      <w:r>
        <w:rPr>
          <w:szCs w:val="26"/>
        </w:rPr>
        <w:t>noted that “</w:t>
      </w:r>
      <w:r w:rsidRPr="00B56559" w:rsidR="00B56559">
        <w:rPr>
          <w:szCs w:val="26"/>
        </w:rPr>
        <w:t>the label used in the trial court</w:t>
      </w:r>
      <w:r w:rsidR="00653FE2">
        <w:rPr>
          <w:szCs w:val="26"/>
        </w:rPr>
        <w:t>’</w:t>
      </w:r>
      <w:r w:rsidRPr="00B56559" w:rsidR="00B56559">
        <w:rPr>
          <w:szCs w:val="26"/>
        </w:rPr>
        <w:t>s order is not dispositive.</w:t>
      </w:r>
      <w:r w:rsidR="00CA0D23">
        <w:rPr>
          <w:szCs w:val="26"/>
        </w:rPr>
        <w:t xml:space="preserve">  [Citation.]</w:t>
      </w:r>
      <w:r w:rsidR="00B56559">
        <w:rPr>
          <w:szCs w:val="26"/>
        </w:rPr>
        <w:t>”  (</w:t>
      </w:r>
      <w:r w:rsidR="00FE4B3A">
        <w:rPr>
          <w:bCs/>
          <w:i/>
          <w:iCs/>
        </w:rPr>
        <w:t>Gaines</w:t>
      </w:r>
      <w:r w:rsidR="00FE4B3A">
        <w:rPr>
          <w:bCs/>
        </w:rPr>
        <w:t xml:space="preserve">, </w:t>
      </w:r>
      <w:r w:rsidR="00FE4B3A">
        <w:rPr>
          <w:bCs/>
          <w:i/>
          <w:iCs/>
        </w:rPr>
        <w:t>supra</w:t>
      </w:r>
      <w:r w:rsidR="00FE4B3A">
        <w:rPr>
          <w:bCs/>
        </w:rPr>
        <w:t>, 62 Cal.4th</w:t>
      </w:r>
      <w:r w:rsidR="00FE4B3A">
        <w:rPr>
          <w:szCs w:val="26"/>
        </w:rPr>
        <w:t xml:space="preserve"> </w:t>
      </w:r>
      <w:r w:rsidR="00B56559">
        <w:rPr>
          <w:szCs w:val="26"/>
        </w:rPr>
        <w:t>at p.</w:t>
      </w:r>
      <w:r w:rsidR="005630F1">
        <w:rPr>
          <w:szCs w:val="26"/>
        </w:rPr>
        <w:t xml:space="preserve"> </w:t>
      </w:r>
      <w:r w:rsidR="00B56559">
        <w:rPr>
          <w:szCs w:val="26"/>
        </w:rPr>
        <w:t>1094.)</w:t>
      </w:r>
      <w:r w:rsidR="001E3A0B">
        <w:rPr>
          <w:szCs w:val="26"/>
        </w:rPr>
        <w:t xml:space="preserve">  </w:t>
      </w:r>
      <w:r w:rsidR="007318EC">
        <w:rPr>
          <w:szCs w:val="26"/>
        </w:rPr>
        <w:t>It stated</w:t>
      </w:r>
      <w:r w:rsidR="00142E3F">
        <w:rPr>
          <w:szCs w:val="26"/>
        </w:rPr>
        <w:t xml:space="preserve">, </w:t>
      </w:r>
      <w:r w:rsidRPr="007318EC" w:rsidR="007318EC">
        <w:rPr>
          <w:szCs w:val="26"/>
        </w:rPr>
        <w:t>“</w:t>
      </w:r>
      <w:r w:rsidR="00FE4B3A">
        <w:rPr>
          <w:szCs w:val="26"/>
        </w:rPr>
        <w:t xml:space="preserve"> ‘</w:t>
      </w:r>
      <w:r w:rsidRPr="007318EC" w:rsidR="007318EC">
        <w:rPr>
          <w:szCs w:val="26"/>
        </w:rPr>
        <w:t xml:space="preserve">The term </w:t>
      </w:r>
      <w:r w:rsidR="00FE4B3A">
        <w:rPr>
          <w:szCs w:val="26"/>
        </w:rPr>
        <w:t>“</w:t>
      </w:r>
      <w:r w:rsidRPr="007318EC" w:rsidR="007318EC">
        <w:rPr>
          <w:szCs w:val="26"/>
        </w:rPr>
        <w:t>prosecution</w:t>
      </w:r>
      <w:r w:rsidR="007144D6">
        <w:rPr>
          <w:szCs w:val="26"/>
        </w:rPr>
        <w:t>”</w:t>
      </w:r>
      <w:r w:rsidRPr="007318EC" w:rsidR="007318EC">
        <w:rPr>
          <w:szCs w:val="26"/>
        </w:rPr>
        <w:t xml:space="preserve"> is sufficiently comprehensive to include every step in an action from its commencement to its final determination.</w:t>
      </w:r>
      <w:r w:rsidR="007144D6">
        <w:rPr>
          <w:szCs w:val="26"/>
        </w:rPr>
        <w:t xml:space="preserve">’ </w:t>
      </w:r>
      <w:r w:rsidRPr="007318EC" w:rsidR="007318EC">
        <w:rPr>
          <w:szCs w:val="26"/>
        </w:rPr>
        <w:t xml:space="preserve">” </w:t>
      </w:r>
      <w:r w:rsidR="007318EC">
        <w:rPr>
          <w:szCs w:val="26"/>
        </w:rPr>
        <w:t xml:space="preserve"> </w:t>
      </w:r>
      <w:r w:rsidRPr="007318EC" w:rsidR="007318EC">
        <w:rPr>
          <w:szCs w:val="26"/>
        </w:rPr>
        <w:t>(</w:t>
      </w:r>
      <w:r w:rsidR="00ED0554">
        <w:rPr>
          <w:i/>
          <w:iCs/>
          <w:szCs w:val="26"/>
        </w:rPr>
        <w:t>Id</w:t>
      </w:r>
      <w:r w:rsidR="00ED0554">
        <w:rPr>
          <w:szCs w:val="26"/>
        </w:rPr>
        <w:t xml:space="preserve">. </w:t>
      </w:r>
      <w:r w:rsidR="00885292">
        <w:rPr>
          <w:szCs w:val="26"/>
        </w:rPr>
        <w:t xml:space="preserve">at p. 1094, quoting </w:t>
      </w:r>
      <w:r w:rsidRPr="00885292" w:rsidR="007318EC">
        <w:rPr>
          <w:i/>
          <w:iCs/>
          <w:szCs w:val="26"/>
        </w:rPr>
        <w:t>Ray Wong v. Earle C. Anthony, Inc.</w:t>
      </w:r>
      <w:r w:rsidRPr="007318EC" w:rsidR="007318EC">
        <w:rPr>
          <w:szCs w:val="26"/>
        </w:rPr>
        <w:t xml:space="preserve"> (1926) 199 Cal. 15, 18</w:t>
      </w:r>
      <w:r w:rsidR="00885292">
        <w:rPr>
          <w:szCs w:val="26"/>
        </w:rPr>
        <w:t xml:space="preserve">.)  </w:t>
      </w:r>
      <w:r w:rsidR="001E3A0B">
        <w:rPr>
          <w:szCs w:val="26"/>
        </w:rPr>
        <w:t xml:space="preserve">The </w:t>
      </w:r>
      <w:r w:rsidR="004A1FE8">
        <w:rPr>
          <w:szCs w:val="26"/>
        </w:rPr>
        <w:t xml:space="preserve">court </w:t>
      </w:r>
      <w:r w:rsidR="009C76FC">
        <w:rPr>
          <w:szCs w:val="26"/>
        </w:rPr>
        <w:t xml:space="preserve">concluded </w:t>
      </w:r>
      <w:r w:rsidR="004A1FE8">
        <w:rPr>
          <w:szCs w:val="26"/>
        </w:rPr>
        <w:t xml:space="preserve">that both discovery and mediation </w:t>
      </w:r>
      <w:r w:rsidR="00C7613F">
        <w:rPr>
          <w:szCs w:val="26"/>
        </w:rPr>
        <w:t xml:space="preserve">constituted </w:t>
      </w:r>
      <w:r w:rsidR="009C76FC">
        <w:rPr>
          <w:szCs w:val="26"/>
        </w:rPr>
        <w:t xml:space="preserve">a “step” in the action, and thus </w:t>
      </w:r>
      <w:r w:rsidR="00D26CD1">
        <w:rPr>
          <w:szCs w:val="26"/>
        </w:rPr>
        <w:t xml:space="preserve">the trial court’s order </w:t>
      </w:r>
      <w:r w:rsidR="005B17C1">
        <w:rPr>
          <w:szCs w:val="26"/>
        </w:rPr>
        <w:t xml:space="preserve">effected only a partial stay of </w:t>
      </w:r>
      <w:r w:rsidR="00D26CD1">
        <w:rPr>
          <w:szCs w:val="26"/>
        </w:rPr>
        <w:t>the action</w:t>
      </w:r>
      <w:r w:rsidR="005B17C1">
        <w:rPr>
          <w:szCs w:val="26"/>
        </w:rPr>
        <w:t xml:space="preserve"> which, </w:t>
      </w:r>
      <w:r w:rsidR="00EB20FD">
        <w:rPr>
          <w:szCs w:val="26"/>
        </w:rPr>
        <w:t xml:space="preserve">under </w:t>
      </w:r>
      <w:r w:rsidR="00EB20FD">
        <w:rPr>
          <w:i/>
          <w:iCs/>
          <w:szCs w:val="26"/>
        </w:rPr>
        <w:t>Bruns</w:t>
      </w:r>
      <w:r w:rsidR="00EB20FD">
        <w:rPr>
          <w:szCs w:val="26"/>
        </w:rPr>
        <w:t>,</w:t>
      </w:r>
      <w:r w:rsidR="005B17C1">
        <w:rPr>
          <w:szCs w:val="26"/>
        </w:rPr>
        <w:t xml:space="preserve"> did not trigger </w:t>
      </w:r>
      <w:r w:rsidR="00532FFB">
        <w:rPr>
          <w:szCs w:val="26"/>
        </w:rPr>
        <w:t xml:space="preserve">tolling under </w:t>
      </w:r>
      <w:r w:rsidR="008134BD">
        <w:rPr>
          <w:szCs w:val="26"/>
        </w:rPr>
        <w:t>section 583.340(b)</w:t>
      </w:r>
      <w:r w:rsidR="005B17C1">
        <w:rPr>
          <w:szCs w:val="26"/>
        </w:rPr>
        <w:t>.</w:t>
      </w:r>
      <w:r w:rsidR="00D26CD1">
        <w:rPr>
          <w:szCs w:val="26"/>
        </w:rPr>
        <w:t xml:space="preserve">  </w:t>
      </w:r>
      <w:r w:rsidRPr="007318EC" w:rsidR="00B7705B">
        <w:rPr>
          <w:szCs w:val="26"/>
        </w:rPr>
        <w:t>(</w:t>
      </w:r>
      <w:bookmarkStart w:id="3" w:name="_Hlk126914481"/>
      <w:r w:rsidR="00B7705B">
        <w:rPr>
          <w:i/>
          <w:iCs/>
          <w:szCs w:val="26"/>
        </w:rPr>
        <w:t>Gaines</w:t>
      </w:r>
      <w:r w:rsidR="00B7705B">
        <w:rPr>
          <w:szCs w:val="26"/>
        </w:rPr>
        <w:t xml:space="preserve">, </w:t>
      </w:r>
      <w:r w:rsidR="00B7705B">
        <w:rPr>
          <w:i/>
          <w:iCs/>
          <w:szCs w:val="26"/>
        </w:rPr>
        <w:t>supra</w:t>
      </w:r>
      <w:r w:rsidR="00B7705B">
        <w:rPr>
          <w:szCs w:val="26"/>
        </w:rPr>
        <w:t>, at pp. 1094-1095</w:t>
      </w:r>
      <w:bookmarkEnd w:id="3"/>
      <w:r w:rsidR="005B17C1">
        <w:rPr>
          <w:szCs w:val="26"/>
        </w:rPr>
        <w:t>.)</w:t>
      </w:r>
    </w:p>
    <w:p w:rsidR="007E506E" w:rsidP="00205EE6" w14:paraId="23EDE6F9" w14:textId="1662A85F">
      <w:pPr>
        <w:ind w:firstLine="720"/>
        <w:rPr>
          <w:szCs w:val="26"/>
        </w:rPr>
      </w:pPr>
      <w:r>
        <w:rPr>
          <w:szCs w:val="26"/>
        </w:rPr>
        <w:t>Applying th</w:t>
      </w:r>
      <w:r w:rsidR="00995315">
        <w:rPr>
          <w:szCs w:val="26"/>
        </w:rPr>
        <w:t xml:space="preserve">ese </w:t>
      </w:r>
      <w:r w:rsidR="00841333">
        <w:rPr>
          <w:szCs w:val="26"/>
        </w:rPr>
        <w:t>principles</w:t>
      </w:r>
      <w:r w:rsidR="00995315">
        <w:rPr>
          <w:szCs w:val="26"/>
        </w:rPr>
        <w:t xml:space="preserve"> </w:t>
      </w:r>
      <w:r w:rsidR="00917227">
        <w:rPr>
          <w:szCs w:val="26"/>
        </w:rPr>
        <w:t>to the case before us, w</w:t>
      </w:r>
      <w:r w:rsidR="00476C52">
        <w:rPr>
          <w:szCs w:val="26"/>
        </w:rPr>
        <w:t xml:space="preserve">e conclude that </w:t>
      </w:r>
      <w:r w:rsidR="00417056">
        <w:rPr>
          <w:szCs w:val="26"/>
        </w:rPr>
        <w:t xml:space="preserve">prosecution </w:t>
      </w:r>
      <w:r w:rsidR="00DC4E5E">
        <w:rPr>
          <w:szCs w:val="26"/>
        </w:rPr>
        <w:t xml:space="preserve">of </w:t>
      </w:r>
      <w:r w:rsidR="00917227">
        <w:rPr>
          <w:szCs w:val="26"/>
        </w:rPr>
        <w:t>the</w:t>
      </w:r>
      <w:r w:rsidR="00B55AEC">
        <w:rPr>
          <w:szCs w:val="26"/>
        </w:rPr>
        <w:t xml:space="preserve"> </w:t>
      </w:r>
      <w:r w:rsidRPr="007144D6" w:rsidR="00B55AEC">
        <w:rPr>
          <w:szCs w:val="26"/>
        </w:rPr>
        <w:t>qui tam</w:t>
      </w:r>
      <w:r w:rsidR="00917227">
        <w:rPr>
          <w:szCs w:val="26"/>
        </w:rPr>
        <w:t xml:space="preserve"> action </w:t>
      </w:r>
      <w:r w:rsidR="00417056">
        <w:rPr>
          <w:szCs w:val="26"/>
        </w:rPr>
        <w:t xml:space="preserve">was “stayed” </w:t>
      </w:r>
      <w:r w:rsidR="00ED0554">
        <w:rPr>
          <w:szCs w:val="26"/>
        </w:rPr>
        <w:t xml:space="preserve">as that term is used in </w:t>
      </w:r>
      <w:r w:rsidR="008134BD">
        <w:rPr>
          <w:szCs w:val="26"/>
        </w:rPr>
        <w:t>section 583.340(b)</w:t>
      </w:r>
      <w:r w:rsidR="00BF054B">
        <w:rPr>
          <w:szCs w:val="26"/>
        </w:rPr>
        <w:t xml:space="preserve"> </w:t>
      </w:r>
      <w:r w:rsidR="00E3679F">
        <w:rPr>
          <w:bCs/>
        </w:rPr>
        <w:t>because</w:t>
      </w:r>
      <w:r w:rsidR="00F9269A">
        <w:rPr>
          <w:bCs/>
        </w:rPr>
        <w:t xml:space="preserve"> the</w:t>
      </w:r>
      <w:r w:rsidR="00D738A7">
        <w:rPr>
          <w:bCs/>
        </w:rPr>
        <w:t xml:space="preserve"> CFCA and IFPA</w:t>
      </w:r>
      <w:r w:rsidR="00F9269A">
        <w:rPr>
          <w:bCs/>
        </w:rPr>
        <w:t xml:space="preserve"> barred</w:t>
      </w:r>
      <w:r w:rsidR="00E3679F">
        <w:rPr>
          <w:bCs/>
        </w:rPr>
        <w:t xml:space="preserve"> </w:t>
      </w:r>
      <w:r w:rsidR="00302D1D">
        <w:rPr>
          <w:bCs/>
        </w:rPr>
        <w:t xml:space="preserve">Sills </w:t>
      </w:r>
      <w:r w:rsidR="00F9269A">
        <w:rPr>
          <w:bCs/>
        </w:rPr>
        <w:t>from</w:t>
      </w:r>
      <w:r w:rsidR="00D608F6">
        <w:rPr>
          <w:bCs/>
        </w:rPr>
        <w:t xml:space="preserve"> </w:t>
      </w:r>
      <w:r w:rsidR="00F11592">
        <w:rPr>
          <w:bCs/>
        </w:rPr>
        <w:t>mak</w:t>
      </w:r>
      <w:r w:rsidR="00F9269A">
        <w:rPr>
          <w:bCs/>
        </w:rPr>
        <w:t>ing</w:t>
      </w:r>
      <w:r w:rsidR="00F11592">
        <w:rPr>
          <w:bCs/>
        </w:rPr>
        <w:t xml:space="preserve"> use of </w:t>
      </w:r>
      <w:r w:rsidRPr="00EE3FDD" w:rsidR="00F11592">
        <w:rPr>
          <w:bCs/>
          <w:i/>
          <w:iCs/>
        </w:rPr>
        <w:t>any</w:t>
      </w:r>
      <w:r w:rsidR="00F11592">
        <w:rPr>
          <w:bCs/>
        </w:rPr>
        <w:t xml:space="preserve"> </w:t>
      </w:r>
      <w:r w:rsidR="00A756B8">
        <w:rPr>
          <w:bCs/>
        </w:rPr>
        <w:t xml:space="preserve">of the </w:t>
      </w:r>
      <w:r w:rsidR="00F11592">
        <w:rPr>
          <w:bCs/>
        </w:rPr>
        <w:t xml:space="preserve">procedures </w:t>
      </w:r>
      <w:r w:rsidR="00A756B8">
        <w:rPr>
          <w:bCs/>
        </w:rPr>
        <w:t xml:space="preserve">and </w:t>
      </w:r>
      <w:r w:rsidR="00F11592">
        <w:rPr>
          <w:bCs/>
        </w:rPr>
        <w:t xml:space="preserve">tools </w:t>
      </w:r>
      <w:r w:rsidR="00A756B8">
        <w:rPr>
          <w:bCs/>
        </w:rPr>
        <w:t xml:space="preserve">typically </w:t>
      </w:r>
      <w:r w:rsidR="00F11592">
        <w:rPr>
          <w:bCs/>
        </w:rPr>
        <w:t xml:space="preserve">available to a </w:t>
      </w:r>
      <w:r w:rsidR="00A756B8">
        <w:rPr>
          <w:bCs/>
        </w:rPr>
        <w:t xml:space="preserve">civil </w:t>
      </w:r>
      <w:r w:rsidR="00F11592">
        <w:rPr>
          <w:bCs/>
        </w:rPr>
        <w:t>litigant</w:t>
      </w:r>
      <w:r w:rsidR="00E60BBB">
        <w:rPr>
          <w:bCs/>
        </w:rPr>
        <w:t xml:space="preserve"> while the case was under seal for purposes of the government’s intervention decision</w:t>
      </w:r>
      <w:r w:rsidR="0095446D">
        <w:rPr>
          <w:bCs/>
        </w:rPr>
        <w:t>.</w:t>
      </w:r>
      <w:r w:rsidR="00AE4BA6">
        <w:rPr>
          <w:bCs/>
        </w:rPr>
        <w:t xml:space="preserve">  </w:t>
      </w:r>
      <w:r w:rsidR="00E406E5">
        <w:rPr>
          <w:bCs/>
        </w:rPr>
        <w:t>(</w:t>
      </w:r>
      <w:r w:rsidR="00E406E5">
        <w:rPr>
          <w:i/>
          <w:iCs/>
          <w:szCs w:val="26"/>
        </w:rPr>
        <w:t>Gaines</w:t>
      </w:r>
      <w:r w:rsidR="00E406E5">
        <w:rPr>
          <w:szCs w:val="26"/>
        </w:rPr>
        <w:t xml:space="preserve">, </w:t>
      </w:r>
      <w:r w:rsidR="00E406E5">
        <w:rPr>
          <w:i/>
          <w:iCs/>
          <w:szCs w:val="26"/>
        </w:rPr>
        <w:t>supra</w:t>
      </w:r>
      <w:r w:rsidR="00E406E5">
        <w:rPr>
          <w:szCs w:val="26"/>
        </w:rPr>
        <w:t>, 62 Cal.4th at p. 1094 [</w:t>
      </w:r>
      <w:r w:rsidR="00AE4BA6">
        <w:rPr>
          <w:bCs/>
        </w:rPr>
        <w:t>laws barring</w:t>
      </w:r>
      <w:r w:rsidR="00441B19">
        <w:rPr>
          <w:bCs/>
        </w:rPr>
        <w:t xml:space="preserve"> any</w:t>
      </w:r>
      <w:r w:rsidR="00FD1007">
        <w:rPr>
          <w:bCs/>
        </w:rPr>
        <w:t xml:space="preserve"> prosecutive</w:t>
      </w:r>
      <w:r w:rsidR="00AE4BA6">
        <w:rPr>
          <w:bCs/>
        </w:rPr>
        <w:t xml:space="preserve"> action </w:t>
      </w:r>
      <w:r w:rsidR="00D115C6">
        <w:rPr>
          <w:bCs/>
        </w:rPr>
        <w:t xml:space="preserve">qualify for tolling under </w:t>
      </w:r>
      <w:r w:rsidR="0098612D">
        <w:rPr>
          <w:bCs/>
        </w:rPr>
        <w:t>§ </w:t>
      </w:r>
      <w:r w:rsidR="00D115C6">
        <w:rPr>
          <w:bCs/>
        </w:rPr>
        <w:t>583.340(b)</w:t>
      </w:r>
      <w:r w:rsidR="00E60BBB">
        <w:rPr>
          <w:bCs/>
        </w:rPr>
        <w:t>].)</w:t>
      </w:r>
      <w:r w:rsidR="00D115C6">
        <w:rPr>
          <w:bCs/>
        </w:rPr>
        <w:t xml:space="preserve">  </w:t>
      </w:r>
      <w:r w:rsidR="00C3441F">
        <w:rPr>
          <w:bCs/>
        </w:rPr>
        <w:t>The prohibition</w:t>
      </w:r>
      <w:r w:rsidR="00867A93">
        <w:rPr>
          <w:bCs/>
        </w:rPr>
        <w:t xml:space="preserve">s in the CFCA and IFPA </w:t>
      </w:r>
      <w:r w:rsidR="00C3441F">
        <w:rPr>
          <w:bCs/>
        </w:rPr>
        <w:t xml:space="preserve">on any prosecutive action during the sealing period </w:t>
      </w:r>
      <w:r w:rsidR="008E4F07">
        <w:rPr>
          <w:bCs/>
        </w:rPr>
        <w:t xml:space="preserve">were </w:t>
      </w:r>
      <w:r w:rsidRPr="00A26E3E" w:rsidR="00A26E3E">
        <w:rPr>
          <w:bCs/>
        </w:rPr>
        <w:t>automatic, non-discretionary, and unconditional</w:t>
      </w:r>
      <w:r w:rsidR="00C3441F">
        <w:rPr>
          <w:bCs/>
        </w:rPr>
        <w:t xml:space="preserve">.  </w:t>
      </w:r>
      <w:r w:rsidR="00B52E30">
        <w:rPr>
          <w:bCs/>
        </w:rPr>
        <w:t>Under both the CFCA and the IFPA</w:t>
      </w:r>
      <w:r w:rsidR="00895993">
        <w:rPr>
          <w:bCs/>
        </w:rPr>
        <w:t>,</w:t>
      </w:r>
      <w:r w:rsidR="00B52E30">
        <w:rPr>
          <w:bCs/>
        </w:rPr>
        <w:t xml:space="preserve"> </w:t>
      </w:r>
      <w:r w:rsidR="002C385D">
        <w:rPr>
          <w:bCs/>
        </w:rPr>
        <w:t xml:space="preserve">the </w:t>
      </w:r>
      <w:r w:rsidR="00B52E30">
        <w:rPr>
          <w:bCs/>
        </w:rPr>
        <w:t>complaint could not be served on any defendant</w:t>
      </w:r>
      <w:r w:rsidR="00E73A61">
        <w:rPr>
          <w:bCs/>
        </w:rPr>
        <w:t xml:space="preserve"> during the seal period</w:t>
      </w:r>
      <w:r w:rsidR="00B52E30">
        <w:rPr>
          <w:bCs/>
        </w:rPr>
        <w:t xml:space="preserve">.  </w:t>
      </w:r>
      <w:r w:rsidR="00F8117A">
        <w:rPr>
          <w:bCs/>
        </w:rPr>
        <w:t>(</w:t>
      </w:r>
      <w:r w:rsidR="00DF59F0">
        <w:rPr>
          <w:bCs/>
        </w:rPr>
        <w:t xml:space="preserve">Gov. Code, </w:t>
      </w:r>
      <w:r w:rsidRPr="002F1D04" w:rsidR="00DF59F0">
        <w:rPr>
          <w:rFonts w:cs="Century Schoolbook"/>
          <w:color w:val="000000"/>
          <w:szCs w:val="26"/>
        </w:rPr>
        <w:t>§</w:t>
      </w:r>
      <w:r w:rsidR="00B85208">
        <w:rPr>
          <w:rFonts w:cs="Century Schoolbook"/>
          <w:color w:val="000000"/>
          <w:szCs w:val="26"/>
        </w:rPr>
        <w:t> </w:t>
      </w:r>
      <w:r w:rsidRPr="002F1D04" w:rsidR="00DF59F0">
        <w:rPr>
          <w:rFonts w:cs="Century Schoolbook"/>
          <w:color w:val="000000"/>
          <w:szCs w:val="26"/>
        </w:rPr>
        <w:t>12652, subd</w:t>
      </w:r>
      <w:r w:rsidR="00DF59F0">
        <w:rPr>
          <w:rFonts w:cs="Century Schoolbook"/>
          <w:color w:val="000000"/>
          <w:szCs w:val="26"/>
        </w:rPr>
        <w:t xml:space="preserve">. (c)(2); </w:t>
      </w:r>
      <w:r w:rsidR="00F8117A">
        <w:rPr>
          <w:bCs/>
        </w:rPr>
        <w:t xml:space="preserve">Ins. Code, </w:t>
      </w:r>
      <w:r w:rsidRPr="00FE6FA0" w:rsidR="00F8117A">
        <w:rPr>
          <w:szCs w:val="26"/>
        </w:rPr>
        <w:t>§</w:t>
      </w:r>
      <w:r w:rsidR="00CA15F7">
        <w:rPr>
          <w:szCs w:val="26"/>
        </w:rPr>
        <w:t> </w:t>
      </w:r>
      <w:r w:rsidR="00F8117A">
        <w:rPr>
          <w:szCs w:val="26"/>
        </w:rPr>
        <w:t>1871.7, subd. (e)(2).)</w:t>
      </w:r>
      <w:r w:rsidR="00DF59F0">
        <w:rPr>
          <w:szCs w:val="26"/>
        </w:rPr>
        <w:t xml:space="preserve">  </w:t>
      </w:r>
      <w:r w:rsidR="00100706">
        <w:rPr>
          <w:szCs w:val="26"/>
        </w:rPr>
        <w:t xml:space="preserve">The matter was required to be maintained under seal and </w:t>
      </w:r>
      <w:r w:rsidRPr="00F90776" w:rsidR="00100706">
        <w:rPr>
          <w:szCs w:val="26"/>
        </w:rPr>
        <w:t>in camera</w:t>
      </w:r>
      <w:r w:rsidR="00100706">
        <w:rPr>
          <w:szCs w:val="26"/>
        </w:rPr>
        <w:t xml:space="preserve">, meaning </w:t>
      </w:r>
      <w:r w:rsidR="00B91BFA">
        <w:rPr>
          <w:szCs w:val="26"/>
        </w:rPr>
        <w:t xml:space="preserve">Sills </w:t>
      </w:r>
      <w:r w:rsidR="009A53A0">
        <w:rPr>
          <w:szCs w:val="26"/>
        </w:rPr>
        <w:t xml:space="preserve">could not conduct </w:t>
      </w:r>
      <w:r w:rsidR="00E73A61">
        <w:rPr>
          <w:szCs w:val="26"/>
        </w:rPr>
        <w:t xml:space="preserve">any </w:t>
      </w:r>
      <w:r w:rsidR="009A53A0">
        <w:rPr>
          <w:szCs w:val="26"/>
        </w:rPr>
        <w:t>discovery</w:t>
      </w:r>
      <w:r w:rsidR="001F5FA7">
        <w:rPr>
          <w:szCs w:val="26"/>
        </w:rPr>
        <w:t>.</w:t>
      </w:r>
      <w:r>
        <w:rPr>
          <w:rStyle w:val="FootnoteReference"/>
          <w:b/>
          <w:position w:val="8"/>
          <w:sz w:val="20"/>
          <w:szCs w:val="26"/>
          <w:vertAlign w:val="baseline"/>
        </w:rPr>
        <w:footnoteReference w:id="17"/>
      </w:r>
      <w:r w:rsidR="001F5FA7">
        <w:rPr>
          <w:szCs w:val="26"/>
        </w:rPr>
        <w:t xml:space="preserve">  </w:t>
      </w:r>
      <w:r w:rsidR="002E592C">
        <w:rPr>
          <w:szCs w:val="26"/>
        </w:rPr>
        <w:t xml:space="preserve">During the court-supervised sealing period, </w:t>
      </w:r>
      <w:r w:rsidRPr="0004448A" w:rsidR="0004448A">
        <w:rPr>
          <w:szCs w:val="26"/>
        </w:rPr>
        <w:t xml:space="preserve">the government </w:t>
      </w:r>
      <w:r w:rsidR="00FC7169">
        <w:rPr>
          <w:szCs w:val="26"/>
        </w:rPr>
        <w:t xml:space="preserve">investigated Sills’s allegations; that investigation (similar to the </w:t>
      </w:r>
      <w:r w:rsidRPr="0004448A" w:rsidR="0004448A">
        <w:rPr>
          <w:szCs w:val="26"/>
        </w:rPr>
        <w:t xml:space="preserve">type of pre-filing investigation </w:t>
      </w:r>
      <w:r w:rsidR="00FC7169">
        <w:rPr>
          <w:szCs w:val="26"/>
        </w:rPr>
        <w:t>the government undertakes</w:t>
      </w:r>
      <w:r w:rsidRPr="0004448A" w:rsidR="0004448A">
        <w:rPr>
          <w:szCs w:val="26"/>
        </w:rPr>
        <w:t xml:space="preserve"> in a non-</w:t>
      </w:r>
      <w:r w:rsidRPr="00D24430" w:rsidR="0004448A">
        <w:rPr>
          <w:szCs w:val="26"/>
        </w:rPr>
        <w:t>qui tam</w:t>
      </w:r>
      <w:r w:rsidRPr="0004448A" w:rsidR="0004448A">
        <w:rPr>
          <w:szCs w:val="26"/>
        </w:rPr>
        <w:t xml:space="preserve"> case</w:t>
      </w:r>
      <w:r w:rsidR="00FC7169">
        <w:rPr>
          <w:szCs w:val="26"/>
        </w:rPr>
        <w:t xml:space="preserve">) is </w:t>
      </w:r>
      <w:r w:rsidRPr="0004448A" w:rsidR="0004448A">
        <w:rPr>
          <w:szCs w:val="26"/>
        </w:rPr>
        <w:t xml:space="preserve">distinct from the prosecution of </w:t>
      </w:r>
      <w:r w:rsidR="00E369D0">
        <w:rPr>
          <w:szCs w:val="26"/>
        </w:rPr>
        <w:t xml:space="preserve">the civil </w:t>
      </w:r>
      <w:r w:rsidRPr="0004448A" w:rsidR="0004448A">
        <w:rPr>
          <w:szCs w:val="26"/>
        </w:rPr>
        <w:t xml:space="preserve">action, which </w:t>
      </w:r>
      <w:r w:rsidR="009E7FE8">
        <w:rPr>
          <w:szCs w:val="26"/>
        </w:rPr>
        <w:t>did</w:t>
      </w:r>
      <w:r w:rsidRPr="0004448A" w:rsidR="0004448A">
        <w:rPr>
          <w:szCs w:val="26"/>
        </w:rPr>
        <w:t xml:space="preserve"> not commence until after the appropriate prosecuting authority decide</w:t>
      </w:r>
      <w:r w:rsidR="009E7FE8">
        <w:rPr>
          <w:szCs w:val="26"/>
        </w:rPr>
        <w:t>d</w:t>
      </w:r>
      <w:r w:rsidRPr="0004448A" w:rsidR="0004448A">
        <w:rPr>
          <w:szCs w:val="26"/>
        </w:rPr>
        <w:t xml:space="preserve"> whether to intervene.</w:t>
      </w:r>
      <w:r w:rsidR="00FC7169">
        <w:rPr>
          <w:szCs w:val="26"/>
        </w:rPr>
        <w:t xml:space="preserve">  </w:t>
      </w:r>
      <w:r w:rsidR="00AB2D8A">
        <w:rPr>
          <w:szCs w:val="26"/>
        </w:rPr>
        <w:t xml:space="preserve">Furthermore, because the defendants </w:t>
      </w:r>
      <w:r w:rsidR="00FC27BF">
        <w:rPr>
          <w:szCs w:val="26"/>
        </w:rPr>
        <w:t xml:space="preserve">could not be served and thus </w:t>
      </w:r>
      <w:r w:rsidR="00AB2D8A">
        <w:rPr>
          <w:szCs w:val="26"/>
        </w:rPr>
        <w:t xml:space="preserve">did not file pleadings in response to the complaint, </w:t>
      </w:r>
      <w:r w:rsidR="008C1E8F">
        <w:rPr>
          <w:szCs w:val="26"/>
        </w:rPr>
        <w:t xml:space="preserve">there could be no resolution of legal challenges to the complaint, such as demurrers.  </w:t>
      </w:r>
      <w:r w:rsidR="00436AC8">
        <w:rPr>
          <w:szCs w:val="26"/>
        </w:rPr>
        <w:t>A</w:t>
      </w:r>
      <w:r w:rsidR="0048434C">
        <w:rPr>
          <w:szCs w:val="26"/>
        </w:rPr>
        <w:t xml:space="preserve">ny litigation activity that typically occurs after discovery and </w:t>
      </w:r>
      <w:r w:rsidR="006C3E55">
        <w:rPr>
          <w:szCs w:val="26"/>
        </w:rPr>
        <w:t xml:space="preserve">challenges </w:t>
      </w:r>
      <w:r w:rsidR="009506D6">
        <w:rPr>
          <w:szCs w:val="26"/>
        </w:rPr>
        <w:t>to</w:t>
      </w:r>
      <w:r w:rsidR="006C3E55">
        <w:rPr>
          <w:szCs w:val="26"/>
        </w:rPr>
        <w:t xml:space="preserve"> the pleadings, such as a motion for summary judgment and trial, </w:t>
      </w:r>
      <w:r w:rsidR="00436AC8">
        <w:rPr>
          <w:szCs w:val="26"/>
        </w:rPr>
        <w:t xml:space="preserve">also </w:t>
      </w:r>
      <w:r w:rsidR="006C3E55">
        <w:rPr>
          <w:szCs w:val="26"/>
        </w:rPr>
        <w:t>cou</w:t>
      </w:r>
      <w:r w:rsidR="00ED7A8D">
        <w:rPr>
          <w:szCs w:val="26"/>
        </w:rPr>
        <w:t xml:space="preserve">ld not occur while the action was under seal.  </w:t>
      </w:r>
      <w:r w:rsidR="00A8526D">
        <w:rPr>
          <w:szCs w:val="26"/>
        </w:rPr>
        <w:t>Defendants</w:t>
      </w:r>
      <w:r w:rsidR="0005158F">
        <w:rPr>
          <w:szCs w:val="26"/>
        </w:rPr>
        <w:t xml:space="preserve"> do not identify any step in the litigation that Sills could have taken while the case was under seal</w:t>
      </w:r>
      <w:r w:rsidR="00DF4331">
        <w:rPr>
          <w:szCs w:val="26"/>
        </w:rPr>
        <w:t xml:space="preserve"> for purposes of the government’s intervention decision</w:t>
      </w:r>
      <w:r w:rsidR="0059763D">
        <w:rPr>
          <w:szCs w:val="26"/>
        </w:rPr>
        <w:t>, nor can we</w:t>
      </w:r>
      <w:r w:rsidR="0030325E">
        <w:rPr>
          <w:bCs/>
        </w:rPr>
        <w:t>.</w:t>
      </w:r>
      <w:r>
        <w:rPr>
          <w:rStyle w:val="FootnoteReference"/>
          <w:b/>
          <w:bCs/>
          <w:position w:val="8"/>
          <w:sz w:val="20"/>
          <w:vertAlign w:val="baseline"/>
        </w:rPr>
        <w:footnoteReference w:id="18"/>
      </w:r>
    </w:p>
    <w:p w:rsidR="00D61AEF" w:rsidP="005C34C5" w14:paraId="25F8C007" w14:textId="61E2101D">
      <w:pPr>
        <w:ind w:firstLine="720"/>
        <w:rPr>
          <w:szCs w:val="26"/>
        </w:rPr>
      </w:pPr>
      <w:r>
        <w:rPr>
          <w:szCs w:val="26"/>
        </w:rPr>
        <w:t xml:space="preserve">Defendants make </w:t>
      </w:r>
      <w:r w:rsidR="00D31A69">
        <w:rPr>
          <w:szCs w:val="26"/>
        </w:rPr>
        <w:t>two primary</w:t>
      </w:r>
      <w:r>
        <w:rPr>
          <w:szCs w:val="26"/>
        </w:rPr>
        <w:t xml:space="preserve"> arguments </w:t>
      </w:r>
      <w:r w:rsidR="00C64B67">
        <w:rPr>
          <w:szCs w:val="26"/>
        </w:rPr>
        <w:t xml:space="preserve">that </w:t>
      </w:r>
      <w:r w:rsidR="008134BD">
        <w:rPr>
          <w:szCs w:val="26"/>
        </w:rPr>
        <w:t>section 583.340(b)</w:t>
      </w:r>
      <w:r w:rsidR="002018C5">
        <w:rPr>
          <w:szCs w:val="26"/>
        </w:rPr>
        <w:t xml:space="preserve"> does not apply </w:t>
      </w:r>
      <w:r>
        <w:rPr>
          <w:szCs w:val="26"/>
        </w:rPr>
        <w:t xml:space="preserve">to the </w:t>
      </w:r>
      <w:r w:rsidR="00E54C1A">
        <w:rPr>
          <w:szCs w:val="26"/>
        </w:rPr>
        <w:t xml:space="preserve">pre-intervention decision sealing </w:t>
      </w:r>
      <w:r>
        <w:rPr>
          <w:szCs w:val="26"/>
        </w:rPr>
        <w:t>period</w:t>
      </w:r>
      <w:r w:rsidR="00916F83">
        <w:rPr>
          <w:szCs w:val="26"/>
        </w:rPr>
        <w:t xml:space="preserve">.  We find </w:t>
      </w:r>
      <w:r w:rsidR="00C55C48">
        <w:rPr>
          <w:szCs w:val="26"/>
        </w:rPr>
        <w:t>n</w:t>
      </w:r>
      <w:r w:rsidR="00D31A69">
        <w:rPr>
          <w:szCs w:val="26"/>
        </w:rPr>
        <w:t>either</w:t>
      </w:r>
      <w:r w:rsidR="00916F83">
        <w:rPr>
          <w:szCs w:val="26"/>
        </w:rPr>
        <w:t xml:space="preserve"> of them persuasive.  Defendants first claim </w:t>
      </w:r>
      <w:r w:rsidR="00A03D3A">
        <w:rPr>
          <w:szCs w:val="26"/>
        </w:rPr>
        <w:t>“</w:t>
      </w:r>
      <w:r w:rsidR="00670539">
        <w:rPr>
          <w:szCs w:val="26"/>
        </w:rPr>
        <w:t>[</w:t>
      </w:r>
      <w:r w:rsidR="00A03D3A">
        <w:rPr>
          <w:szCs w:val="26"/>
        </w:rPr>
        <w:t>t</w:t>
      </w:r>
      <w:r w:rsidR="00670539">
        <w:rPr>
          <w:szCs w:val="26"/>
        </w:rPr>
        <w:t>]</w:t>
      </w:r>
      <w:r w:rsidR="00A03D3A">
        <w:rPr>
          <w:szCs w:val="26"/>
        </w:rPr>
        <w:t>here is no exclu</w:t>
      </w:r>
      <w:r w:rsidR="00642FA5">
        <w:rPr>
          <w:szCs w:val="26"/>
        </w:rPr>
        <w:t>sion for the mere sealing of a complaint.”</w:t>
      </w:r>
      <w:r w:rsidR="00F159D6">
        <w:rPr>
          <w:szCs w:val="26"/>
        </w:rPr>
        <w:t xml:space="preserve">  </w:t>
      </w:r>
      <w:r w:rsidR="00D644EE">
        <w:rPr>
          <w:szCs w:val="26"/>
        </w:rPr>
        <w:t>But what is at issue here is not the mere sealing of a complaint</w:t>
      </w:r>
      <w:r w:rsidR="00606AAE">
        <w:rPr>
          <w:szCs w:val="26"/>
        </w:rPr>
        <w:t xml:space="preserve"> without more</w:t>
      </w:r>
      <w:r w:rsidR="00D644EE">
        <w:rPr>
          <w:szCs w:val="26"/>
        </w:rPr>
        <w:t xml:space="preserve">, because </w:t>
      </w:r>
      <w:r w:rsidR="00E135B7">
        <w:rPr>
          <w:szCs w:val="26"/>
        </w:rPr>
        <w:t xml:space="preserve">the sealing provisions of the CFCA and the IFPA also prevent any litigation activity by the </w:t>
      </w:r>
      <w:r w:rsidRPr="00AF7541" w:rsidR="00E135B7">
        <w:rPr>
          <w:szCs w:val="26"/>
        </w:rPr>
        <w:t>qui tam</w:t>
      </w:r>
      <w:r w:rsidR="00E135B7">
        <w:rPr>
          <w:szCs w:val="26"/>
        </w:rPr>
        <w:t xml:space="preserve"> plaintiff until the government makes it</w:t>
      </w:r>
      <w:r w:rsidR="00FE4B08">
        <w:rPr>
          <w:szCs w:val="26"/>
        </w:rPr>
        <w:t>s</w:t>
      </w:r>
      <w:r w:rsidR="00E135B7">
        <w:rPr>
          <w:szCs w:val="26"/>
        </w:rPr>
        <w:t xml:space="preserve"> intervention decision and the complaint is then unsealed.</w:t>
      </w:r>
      <w:r w:rsidR="00804ED0">
        <w:rPr>
          <w:szCs w:val="26"/>
        </w:rPr>
        <w:t xml:space="preserve">  </w:t>
      </w:r>
      <w:r w:rsidR="00D00D63">
        <w:rPr>
          <w:szCs w:val="26"/>
        </w:rPr>
        <w:t>Defendants</w:t>
      </w:r>
      <w:r w:rsidR="00E135B7">
        <w:rPr>
          <w:szCs w:val="26"/>
        </w:rPr>
        <w:t xml:space="preserve"> </w:t>
      </w:r>
      <w:r w:rsidR="002A1734">
        <w:rPr>
          <w:szCs w:val="26"/>
        </w:rPr>
        <w:t xml:space="preserve">provide no authority suggesting that a seal which </w:t>
      </w:r>
      <w:r w:rsidR="00FF13D5">
        <w:rPr>
          <w:szCs w:val="26"/>
        </w:rPr>
        <w:t>results in</w:t>
      </w:r>
      <w:r w:rsidR="00E135B7">
        <w:rPr>
          <w:szCs w:val="26"/>
        </w:rPr>
        <w:t xml:space="preserve"> such</w:t>
      </w:r>
      <w:r w:rsidR="00FF13D5">
        <w:rPr>
          <w:szCs w:val="26"/>
        </w:rPr>
        <w:t xml:space="preserve"> a complete </w:t>
      </w:r>
      <w:r w:rsidR="002A1734">
        <w:rPr>
          <w:szCs w:val="26"/>
        </w:rPr>
        <w:t xml:space="preserve">stay </w:t>
      </w:r>
      <w:r w:rsidR="00FF13D5">
        <w:rPr>
          <w:szCs w:val="26"/>
        </w:rPr>
        <w:t>of the ac</w:t>
      </w:r>
      <w:r w:rsidR="008A4D87">
        <w:rPr>
          <w:szCs w:val="26"/>
        </w:rPr>
        <w:t xml:space="preserve">tion </w:t>
      </w:r>
      <w:r w:rsidR="002A1734">
        <w:rPr>
          <w:szCs w:val="26"/>
        </w:rPr>
        <w:t xml:space="preserve">does not trigger </w:t>
      </w:r>
      <w:r w:rsidR="00C339E9">
        <w:rPr>
          <w:szCs w:val="26"/>
        </w:rPr>
        <w:t>the tolling period</w:t>
      </w:r>
      <w:r>
        <w:rPr>
          <w:szCs w:val="26"/>
        </w:rPr>
        <w:t>.</w:t>
      </w:r>
      <w:r>
        <w:rPr>
          <w:rStyle w:val="FootnoteReference"/>
          <w:b/>
          <w:position w:val="8"/>
          <w:sz w:val="20"/>
          <w:szCs w:val="26"/>
          <w:vertAlign w:val="baseline"/>
        </w:rPr>
        <w:footnoteReference w:id="19"/>
      </w:r>
    </w:p>
    <w:p w:rsidR="004D7B84" w:rsidP="009E107E" w14:paraId="1C7DE1C2" w14:textId="00EC99F9">
      <w:pPr>
        <w:ind w:firstLine="720"/>
        <w:rPr>
          <w:szCs w:val="26"/>
        </w:rPr>
      </w:pPr>
      <w:r>
        <w:rPr>
          <w:szCs w:val="26"/>
        </w:rPr>
        <w:t xml:space="preserve">Second, defendants </w:t>
      </w:r>
      <w:r w:rsidR="00B15606">
        <w:rPr>
          <w:szCs w:val="26"/>
        </w:rPr>
        <w:t xml:space="preserve">argue Sills could have moved for a stay but did not.  </w:t>
      </w:r>
      <w:r w:rsidR="0034793B">
        <w:rPr>
          <w:szCs w:val="26"/>
        </w:rPr>
        <w:t>But section 583.340(b)</w:t>
      </w:r>
      <w:r w:rsidR="00672EDF">
        <w:rPr>
          <w:szCs w:val="26"/>
        </w:rPr>
        <w:t xml:space="preserve"> does not require</w:t>
      </w:r>
      <w:r w:rsidRPr="001A1923" w:rsidR="0034793B">
        <w:rPr>
          <w:szCs w:val="26"/>
        </w:rPr>
        <w:t xml:space="preserve"> that prosecution of the action be “stayed” </w:t>
      </w:r>
      <w:r w:rsidRPr="001A1923" w:rsidR="0034793B">
        <w:rPr>
          <w:i/>
          <w:iCs/>
          <w:szCs w:val="26"/>
        </w:rPr>
        <w:t>by a court order</w:t>
      </w:r>
      <w:r w:rsidRPr="001A1923" w:rsidR="0034793B">
        <w:rPr>
          <w:szCs w:val="26"/>
        </w:rPr>
        <w:t xml:space="preserve">.  </w:t>
      </w:r>
      <w:r w:rsidR="00B63D90">
        <w:rPr>
          <w:szCs w:val="26"/>
        </w:rPr>
        <w:t xml:space="preserve">As </w:t>
      </w:r>
      <w:r w:rsidRPr="00CA019B" w:rsidR="00B63D90">
        <w:rPr>
          <w:i/>
          <w:iCs/>
          <w:szCs w:val="26"/>
        </w:rPr>
        <w:t>Gaines</w:t>
      </w:r>
      <w:r w:rsidR="00B63D90">
        <w:rPr>
          <w:szCs w:val="26"/>
        </w:rPr>
        <w:t xml:space="preserve"> recognizes, a stay of prosecution for purposes of section 583.340(b) can be “occasioned by .</w:t>
      </w:r>
      <w:r w:rsidR="006515F3">
        <w:rPr>
          <w:szCs w:val="26"/>
        </w:rPr>
        <w:t> </w:t>
      </w:r>
      <w:r w:rsidR="00B63D90">
        <w:rPr>
          <w:szCs w:val="26"/>
        </w:rPr>
        <w:t>.</w:t>
      </w:r>
      <w:r w:rsidR="006515F3">
        <w:rPr>
          <w:szCs w:val="26"/>
        </w:rPr>
        <w:t> </w:t>
      </w:r>
      <w:r w:rsidR="00B63D90">
        <w:rPr>
          <w:szCs w:val="26"/>
        </w:rPr>
        <w:t>. [a] law barring action.”  (</w:t>
      </w:r>
      <w:r w:rsidRPr="00CA019B" w:rsidR="00B63D90">
        <w:rPr>
          <w:i/>
          <w:iCs/>
          <w:szCs w:val="26"/>
        </w:rPr>
        <w:t>Gaines</w:t>
      </w:r>
      <w:r w:rsidR="00B63D90">
        <w:rPr>
          <w:szCs w:val="26"/>
        </w:rPr>
        <w:t xml:space="preserve">, </w:t>
      </w:r>
      <w:r w:rsidRPr="00CA019B" w:rsidR="00B63D90">
        <w:rPr>
          <w:i/>
          <w:iCs/>
          <w:szCs w:val="26"/>
        </w:rPr>
        <w:t>supra</w:t>
      </w:r>
      <w:r w:rsidR="00B63D90">
        <w:rPr>
          <w:szCs w:val="26"/>
        </w:rPr>
        <w:t xml:space="preserve">, 62 Cal.4th at p. 1094.)  </w:t>
      </w:r>
      <w:r w:rsidR="0034793B">
        <w:rPr>
          <w:szCs w:val="26"/>
        </w:rPr>
        <w:t>A stay</w:t>
      </w:r>
      <w:r w:rsidR="00672EDF">
        <w:rPr>
          <w:szCs w:val="26"/>
        </w:rPr>
        <w:t>, for example,</w:t>
      </w:r>
      <w:r w:rsidR="0034793B">
        <w:rPr>
          <w:szCs w:val="26"/>
        </w:rPr>
        <w:t xml:space="preserve"> can result from the operation of a statute</w:t>
      </w:r>
      <w:r w:rsidRPr="001A1923" w:rsidR="0034793B">
        <w:rPr>
          <w:szCs w:val="26"/>
        </w:rPr>
        <w:t xml:space="preserve">.  (See, e.g., </w:t>
      </w:r>
      <w:r w:rsidR="00641B8D">
        <w:rPr>
          <w:szCs w:val="26"/>
        </w:rPr>
        <w:t xml:space="preserve">11 U.S.C. </w:t>
      </w:r>
      <w:r w:rsidR="00236618">
        <w:rPr>
          <w:szCs w:val="26"/>
        </w:rPr>
        <w:t>§ </w:t>
      </w:r>
      <w:r w:rsidR="00641B8D">
        <w:rPr>
          <w:szCs w:val="26"/>
        </w:rPr>
        <w:t>362(a)</w:t>
      </w:r>
      <w:r w:rsidR="002476C4">
        <w:rPr>
          <w:szCs w:val="26"/>
        </w:rPr>
        <w:t xml:space="preserve"> [automatic stay </w:t>
      </w:r>
      <w:r w:rsidR="00842FAB">
        <w:rPr>
          <w:szCs w:val="26"/>
        </w:rPr>
        <w:t xml:space="preserve">of litigation </w:t>
      </w:r>
      <w:r w:rsidR="008E4F07">
        <w:rPr>
          <w:szCs w:val="26"/>
        </w:rPr>
        <w:t xml:space="preserve">against debtor </w:t>
      </w:r>
      <w:r w:rsidR="002476C4">
        <w:rPr>
          <w:szCs w:val="26"/>
        </w:rPr>
        <w:t xml:space="preserve">upon </w:t>
      </w:r>
      <w:r w:rsidR="002B7FAB">
        <w:rPr>
          <w:szCs w:val="26"/>
        </w:rPr>
        <w:t>filing</w:t>
      </w:r>
      <w:r w:rsidR="008E4F07">
        <w:rPr>
          <w:szCs w:val="26"/>
        </w:rPr>
        <w:t xml:space="preserve"> of</w:t>
      </w:r>
      <w:r w:rsidR="002B7FAB">
        <w:rPr>
          <w:szCs w:val="26"/>
        </w:rPr>
        <w:t xml:space="preserve"> bankruptcy petition]</w:t>
      </w:r>
      <w:r w:rsidR="00722D94">
        <w:rPr>
          <w:szCs w:val="26"/>
        </w:rPr>
        <w:t>.</w:t>
      </w:r>
      <w:r w:rsidRPr="001A1923" w:rsidR="0034793B">
        <w:rPr>
          <w:szCs w:val="26"/>
        </w:rPr>
        <w:t>)</w:t>
      </w:r>
      <w:r w:rsidR="00672EDF">
        <w:rPr>
          <w:szCs w:val="26"/>
        </w:rPr>
        <w:t xml:space="preserve"> </w:t>
      </w:r>
      <w:r w:rsidR="00B63D90">
        <w:rPr>
          <w:szCs w:val="26"/>
        </w:rPr>
        <w:t xml:space="preserve"> </w:t>
      </w:r>
      <w:r w:rsidR="00672EDF">
        <w:rPr>
          <w:szCs w:val="26"/>
        </w:rPr>
        <w:t xml:space="preserve">As explained above, the CFCA and IFPA operate to </w:t>
      </w:r>
      <w:r w:rsidR="00CF0551">
        <w:rPr>
          <w:szCs w:val="26"/>
        </w:rPr>
        <w:t xml:space="preserve">stay any prosecution of the action by the </w:t>
      </w:r>
      <w:r w:rsidRPr="00B67F30" w:rsidR="00CF0551">
        <w:rPr>
          <w:szCs w:val="26"/>
        </w:rPr>
        <w:t>qui tam</w:t>
      </w:r>
      <w:r w:rsidR="00CF0551">
        <w:rPr>
          <w:szCs w:val="26"/>
        </w:rPr>
        <w:t xml:space="preserve"> plaintiff during the sealing period f</w:t>
      </w:r>
      <w:r>
        <w:rPr>
          <w:szCs w:val="26"/>
        </w:rPr>
        <w:t>or the government’s intervention decision.</w:t>
      </w:r>
      <w:r>
        <w:rPr>
          <w:rStyle w:val="FootnoteReference"/>
          <w:b/>
          <w:position w:val="8"/>
          <w:sz w:val="20"/>
          <w:szCs w:val="26"/>
          <w:vertAlign w:val="baseline"/>
        </w:rPr>
        <w:footnoteReference w:id="20"/>
      </w:r>
      <w:r w:rsidR="0034793B">
        <w:rPr>
          <w:szCs w:val="26"/>
        </w:rPr>
        <w:t xml:space="preserve">  </w:t>
      </w:r>
      <w:r w:rsidR="00862A2E">
        <w:rPr>
          <w:szCs w:val="26"/>
        </w:rPr>
        <w:t>Given that Sills was statutorily barred from taking any litigative action to prosecute the case, it would have been an idle act to seek a court order imposing the very same stay the CFCA and IFPA already required at that stage of the proceedings.  (Civ. Code, §</w:t>
      </w:r>
      <w:r w:rsidR="005005EC">
        <w:rPr>
          <w:szCs w:val="26"/>
        </w:rPr>
        <w:t> </w:t>
      </w:r>
      <w:r w:rsidR="00862A2E">
        <w:rPr>
          <w:szCs w:val="26"/>
        </w:rPr>
        <w:t>3532 [“The law neither does nor requires idle acts”].)</w:t>
      </w:r>
    </w:p>
    <w:p w:rsidR="00014900" w:rsidP="00743931" w14:paraId="7231CD39" w14:textId="7F242F56">
      <w:pPr>
        <w:ind w:firstLine="720"/>
        <w:rPr>
          <w:szCs w:val="26"/>
        </w:rPr>
      </w:pPr>
      <w:r>
        <w:rPr>
          <w:szCs w:val="26"/>
        </w:rPr>
        <w:t xml:space="preserve">The Legislature has directed that the </w:t>
      </w:r>
      <w:r w:rsidRPr="007314BD">
        <w:rPr>
          <w:szCs w:val="26"/>
        </w:rPr>
        <w:t>CFCA</w:t>
      </w:r>
      <w:r>
        <w:rPr>
          <w:szCs w:val="26"/>
        </w:rPr>
        <w:t xml:space="preserve"> </w:t>
      </w:r>
      <w:r w:rsidRPr="007314BD">
        <w:rPr>
          <w:szCs w:val="26"/>
        </w:rPr>
        <w:t xml:space="preserve">“be liberally construed and applied to promote the public interest.” </w:t>
      </w:r>
      <w:r w:rsidR="00F06618">
        <w:rPr>
          <w:szCs w:val="26"/>
        </w:rPr>
        <w:t xml:space="preserve"> </w:t>
      </w:r>
      <w:r w:rsidRPr="007314BD">
        <w:rPr>
          <w:szCs w:val="26"/>
        </w:rPr>
        <w:t>(Gov. Code, §</w:t>
      </w:r>
      <w:r w:rsidR="00F2413F">
        <w:rPr>
          <w:szCs w:val="26"/>
        </w:rPr>
        <w:t> </w:t>
      </w:r>
      <w:r w:rsidRPr="007314BD">
        <w:rPr>
          <w:szCs w:val="26"/>
        </w:rPr>
        <w:t>12655, subd. (c).)</w:t>
      </w:r>
      <w:r>
        <w:rPr>
          <w:szCs w:val="26"/>
        </w:rPr>
        <w:t xml:space="preserve">  As the Attorney General point</w:t>
      </w:r>
      <w:r w:rsidR="00F06618">
        <w:rPr>
          <w:szCs w:val="26"/>
        </w:rPr>
        <w:t>s</w:t>
      </w:r>
      <w:r>
        <w:rPr>
          <w:szCs w:val="26"/>
        </w:rPr>
        <w:t xml:space="preserve"> out, adopting defendants’ position that a CFCA action is not stayed while the action is sealed </w:t>
      </w:r>
      <w:r w:rsidR="00E725DF">
        <w:rPr>
          <w:szCs w:val="26"/>
        </w:rPr>
        <w:t xml:space="preserve">is contrary to this directive.  It </w:t>
      </w:r>
      <w:r>
        <w:rPr>
          <w:szCs w:val="26"/>
        </w:rPr>
        <w:t>might force government agencies to choose between an adequate investigation before intervening and having enough time to properly litigate a case to trial</w:t>
      </w:r>
      <w:r w:rsidR="00E87CE6">
        <w:rPr>
          <w:szCs w:val="26"/>
        </w:rPr>
        <w:t xml:space="preserve"> once the case is unsealed</w:t>
      </w:r>
      <w:r>
        <w:rPr>
          <w:szCs w:val="26"/>
        </w:rPr>
        <w:t xml:space="preserve">.  It would also likely lessen the appeal to a </w:t>
      </w:r>
      <w:r w:rsidRPr="007C1298">
        <w:rPr>
          <w:szCs w:val="26"/>
        </w:rPr>
        <w:t>qui tam</w:t>
      </w:r>
      <w:r>
        <w:rPr>
          <w:i/>
          <w:iCs/>
          <w:szCs w:val="26"/>
        </w:rPr>
        <w:t xml:space="preserve"> </w:t>
      </w:r>
      <w:r>
        <w:rPr>
          <w:szCs w:val="26"/>
        </w:rPr>
        <w:t xml:space="preserve">plaintiff in filing a CFCA action, as </w:t>
      </w:r>
      <w:r w:rsidR="009E107E">
        <w:rPr>
          <w:szCs w:val="26"/>
        </w:rPr>
        <w:t>she</w:t>
      </w:r>
      <w:r>
        <w:rPr>
          <w:szCs w:val="26"/>
        </w:rPr>
        <w:t xml:space="preserve"> would face the possibility of being left in charge of litigating the action without having sufficient time to do so properly</w:t>
      </w:r>
      <w:r w:rsidR="001F5483">
        <w:rPr>
          <w:szCs w:val="26"/>
        </w:rPr>
        <w:t xml:space="preserve"> once t</w:t>
      </w:r>
      <w:r w:rsidR="006F5ED8">
        <w:rPr>
          <w:szCs w:val="26"/>
        </w:rPr>
        <w:t>he government investigation concludes and the matter is unsealed</w:t>
      </w:r>
      <w:r>
        <w:rPr>
          <w:szCs w:val="26"/>
        </w:rPr>
        <w:t>.</w:t>
      </w:r>
      <w:r w:rsidR="00FA54E5">
        <w:rPr>
          <w:szCs w:val="26"/>
        </w:rPr>
        <w:t xml:space="preserve">  It would further have the perverse result of </w:t>
      </w:r>
      <w:r w:rsidR="007B0AA2">
        <w:rPr>
          <w:szCs w:val="26"/>
        </w:rPr>
        <w:t xml:space="preserve">the </w:t>
      </w:r>
      <w:r w:rsidR="007F0425">
        <w:rPr>
          <w:i/>
          <w:iCs/>
          <w:szCs w:val="26"/>
        </w:rPr>
        <w:t>largest</w:t>
      </w:r>
      <w:r w:rsidR="007B0AA2">
        <w:rPr>
          <w:szCs w:val="26"/>
        </w:rPr>
        <w:t xml:space="preserve"> </w:t>
      </w:r>
      <w:r w:rsidR="007F0425">
        <w:rPr>
          <w:szCs w:val="26"/>
        </w:rPr>
        <w:t>and most complicated</w:t>
      </w:r>
      <w:r w:rsidR="00A764A2">
        <w:rPr>
          <w:szCs w:val="26"/>
        </w:rPr>
        <w:t xml:space="preserve"> allegations of fraud </w:t>
      </w:r>
      <w:r w:rsidR="007B0AA2">
        <w:rPr>
          <w:szCs w:val="26"/>
        </w:rPr>
        <w:t>requir</w:t>
      </w:r>
      <w:r w:rsidR="002E005E">
        <w:rPr>
          <w:szCs w:val="26"/>
        </w:rPr>
        <w:t>ing</w:t>
      </w:r>
      <w:r w:rsidR="007B0AA2">
        <w:rPr>
          <w:szCs w:val="26"/>
        </w:rPr>
        <w:t xml:space="preserve"> the greatest amount of investigation being afforded the </w:t>
      </w:r>
      <w:r w:rsidRPr="003C0A29" w:rsidR="007B0AA2">
        <w:rPr>
          <w:i/>
          <w:iCs/>
          <w:szCs w:val="26"/>
        </w:rPr>
        <w:t>least</w:t>
      </w:r>
      <w:r w:rsidR="007B0AA2">
        <w:rPr>
          <w:szCs w:val="26"/>
        </w:rPr>
        <w:t xml:space="preserve"> amount of time to get to tria</w:t>
      </w:r>
      <w:r w:rsidR="008F6F12">
        <w:rPr>
          <w:szCs w:val="26"/>
        </w:rPr>
        <w:t xml:space="preserve">l </w:t>
      </w:r>
      <w:r w:rsidR="000565A0">
        <w:rPr>
          <w:szCs w:val="26"/>
        </w:rPr>
        <w:t>once the intervention decision is made</w:t>
      </w:r>
      <w:r w:rsidR="008F6F12">
        <w:rPr>
          <w:szCs w:val="26"/>
        </w:rPr>
        <w:t>.</w:t>
      </w:r>
      <w:r w:rsidR="001250D4">
        <w:rPr>
          <w:szCs w:val="26"/>
        </w:rPr>
        <w:t xml:space="preserve">  These </w:t>
      </w:r>
      <w:r w:rsidR="00A21B6A">
        <w:rPr>
          <w:szCs w:val="26"/>
        </w:rPr>
        <w:t xml:space="preserve">same </w:t>
      </w:r>
      <w:r w:rsidR="00C25FF5">
        <w:rPr>
          <w:szCs w:val="26"/>
        </w:rPr>
        <w:t>concerns apply with equal force to</w:t>
      </w:r>
      <w:r w:rsidR="00A21B6A">
        <w:rPr>
          <w:szCs w:val="26"/>
        </w:rPr>
        <w:t xml:space="preserve"> cases brought by interested persons under</w:t>
      </w:r>
      <w:r w:rsidR="00C25FF5">
        <w:rPr>
          <w:szCs w:val="26"/>
        </w:rPr>
        <w:t xml:space="preserve"> the IFPA.</w:t>
      </w:r>
    </w:p>
    <w:p w:rsidR="00224A46" w:rsidRPr="001953F5" w:rsidP="006515F3" w14:paraId="30A0C8B3" w14:textId="52CF8D0B">
      <w:pPr>
        <w:spacing w:before="120"/>
        <w:ind w:left="720" w:hanging="720"/>
        <w:rPr>
          <w:b/>
        </w:rPr>
      </w:pPr>
      <w:r>
        <w:rPr>
          <w:b/>
        </w:rPr>
        <w:t>C.</w:t>
      </w:r>
      <w:r w:rsidR="001953F5">
        <w:rPr>
          <w:b/>
        </w:rPr>
        <w:tab/>
      </w:r>
      <w:r w:rsidRPr="001953F5" w:rsidR="00BD35FA">
        <w:rPr>
          <w:b/>
        </w:rPr>
        <w:t>T</w:t>
      </w:r>
      <w:r w:rsidRPr="001953F5">
        <w:rPr>
          <w:b/>
        </w:rPr>
        <w:t>he Five-</w:t>
      </w:r>
      <w:r w:rsidR="001101AE">
        <w:rPr>
          <w:b/>
        </w:rPr>
        <w:t>y</w:t>
      </w:r>
      <w:r w:rsidRPr="001953F5">
        <w:rPr>
          <w:b/>
        </w:rPr>
        <w:t>ear Period</w:t>
      </w:r>
      <w:r w:rsidRPr="001953F5" w:rsidR="00BD35FA">
        <w:rPr>
          <w:b/>
        </w:rPr>
        <w:t xml:space="preserve"> Had Not Expired At the Time the Court Dismissed the Action</w:t>
      </w:r>
    </w:p>
    <w:p w:rsidR="00737373" w:rsidP="00A629CD" w14:paraId="1F4549BB" w14:textId="4BE103DE">
      <w:pPr>
        <w:ind w:firstLine="720"/>
        <w:rPr>
          <w:bCs/>
        </w:rPr>
      </w:pPr>
      <w:r>
        <w:rPr>
          <w:bCs/>
        </w:rPr>
        <w:t xml:space="preserve">There is no dispute </w:t>
      </w:r>
      <w:r w:rsidR="00EC2736">
        <w:rPr>
          <w:bCs/>
        </w:rPr>
        <w:t>the trial court stayed the</w:t>
      </w:r>
      <w:r w:rsidR="00C82AA5">
        <w:rPr>
          <w:bCs/>
        </w:rPr>
        <w:t xml:space="preserve"> entire</w:t>
      </w:r>
      <w:r w:rsidR="00EC2736">
        <w:rPr>
          <w:bCs/>
        </w:rPr>
        <w:t xml:space="preserve"> action </w:t>
      </w:r>
      <w:r w:rsidR="00076554">
        <w:rPr>
          <w:bCs/>
        </w:rPr>
        <w:t>twice due to</w:t>
      </w:r>
      <w:r w:rsidR="000D2699">
        <w:rPr>
          <w:bCs/>
        </w:rPr>
        <w:t xml:space="preserve"> related</w:t>
      </w:r>
      <w:r w:rsidR="00076554">
        <w:rPr>
          <w:bCs/>
        </w:rPr>
        <w:t xml:space="preserve"> criminal matters involving some of the </w:t>
      </w:r>
      <w:r w:rsidR="00710F5E">
        <w:rPr>
          <w:bCs/>
        </w:rPr>
        <w:t>defendants</w:t>
      </w:r>
      <w:r w:rsidR="00076554">
        <w:rPr>
          <w:bCs/>
        </w:rPr>
        <w:t xml:space="preserve"> </w:t>
      </w:r>
      <w:r w:rsidR="000D2699">
        <w:rPr>
          <w:bCs/>
        </w:rPr>
        <w:t xml:space="preserve">in the </w:t>
      </w:r>
      <w:r w:rsidRPr="00957E3D" w:rsidR="000D2699">
        <w:rPr>
          <w:bCs/>
        </w:rPr>
        <w:t>qui tam</w:t>
      </w:r>
      <w:r w:rsidR="000D2699">
        <w:rPr>
          <w:bCs/>
        </w:rPr>
        <w:t xml:space="preserve"> action</w:t>
      </w:r>
      <w:r w:rsidR="006515F3">
        <w:rPr>
          <w:bCs/>
        </w:rPr>
        <w:t xml:space="preserve"> </w:t>
      </w:r>
      <w:r w:rsidR="00137256">
        <w:rPr>
          <w:bCs/>
        </w:rPr>
        <w:t>and that the</w:t>
      </w:r>
      <w:r w:rsidR="00710F5E">
        <w:rPr>
          <w:bCs/>
        </w:rPr>
        <w:t>se two stay</w:t>
      </w:r>
      <w:r w:rsidR="00137256">
        <w:rPr>
          <w:bCs/>
        </w:rPr>
        <w:t xml:space="preserve"> </w:t>
      </w:r>
      <w:r w:rsidR="00710F5E">
        <w:rPr>
          <w:bCs/>
        </w:rPr>
        <w:t>periods</w:t>
      </w:r>
      <w:r w:rsidR="00137256">
        <w:rPr>
          <w:bCs/>
        </w:rPr>
        <w:t xml:space="preserve"> </w:t>
      </w:r>
      <w:r w:rsidR="00710F5E">
        <w:rPr>
          <w:bCs/>
        </w:rPr>
        <w:t>are</w:t>
      </w:r>
      <w:r w:rsidR="00137256">
        <w:rPr>
          <w:bCs/>
        </w:rPr>
        <w:t xml:space="preserve"> properly excluded from computation of the five-year period. </w:t>
      </w:r>
      <w:r w:rsidR="00076554">
        <w:rPr>
          <w:bCs/>
        </w:rPr>
        <w:t xml:space="preserve"> </w:t>
      </w:r>
      <w:r w:rsidR="001A4B17">
        <w:rPr>
          <w:bCs/>
        </w:rPr>
        <w:t xml:space="preserve">The first </w:t>
      </w:r>
      <w:r w:rsidR="00C82AA5">
        <w:rPr>
          <w:bCs/>
        </w:rPr>
        <w:t xml:space="preserve">such </w:t>
      </w:r>
      <w:r w:rsidR="001A4B17">
        <w:rPr>
          <w:bCs/>
        </w:rPr>
        <w:t xml:space="preserve">stay lasted </w:t>
      </w:r>
      <w:r w:rsidR="006031F5">
        <w:rPr>
          <w:bCs/>
        </w:rPr>
        <w:t xml:space="preserve">for </w:t>
      </w:r>
      <w:r w:rsidR="00F70D48">
        <w:rPr>
          <w:bCs/>
        </w:rPr>
        <w:t xml:space="preserve">712 days from </w:t>
      </w:r>
      <w:r w:rsidR="001A4B17">
        <w:rPr>
          <w:bCs/>
        </w:rPr>
        <w:t>April 7, 2016, until Ma</w:t>
      </w:r>
      <w:r w:rsidR="00284463">
        <w:rPr>
          <w:bCs/>
        </w:rPr>
        <w:t>r</w:t>
      </w:r>
      <w:r w:rsidR="001A4B17">
        <w:rPr>
          <w:bCs/>
        </w:rPr>
        <w:t>ch 20, 2018</w:t>
      </w:r>
      <w:r w:rsidR="008A3968">
        <w:rPr>
          <w:bCs/>
        </w:rPr>
        <w:t xml:space="preserve"> (the stay continued after that time but only as to discovery</w:t>
      </w:r>
      <w:r w:rsidR="00C82AA5">
        <w:rPr>
          <w:bCs/>
        </w:rPr>
        <w:t>, and thus was only a partial stay</w:t>
      </w:r>
      <w:r w:rsidR="00447F2E">
        <w:rPr>
          <w:bCs/>
        </w:rPr>
        <w:t xml:space="preserve"> that we do not count for five</w:t>
      </w:r>
      <w:r w:rsidR="006515F3">
        <w:rPr>
          <w:bCs/>
        </w:rPr>
        <w:t>-</w:t>
      </w:r>
      <w:r w:rsidR="00447F2E">
        <w:rPr>
          <w:bCs/>
        </w:rPr>
        <w:t>year rule purposes</w:t>
      </w:r>
      <w:r w:rsidR="008A3968">
        <w:rPr>
          <w:bCs/>
        </w:rPr>
        <w:t>)</w:t>
      </w:r>
      <w:r w:rsidR="00EA02E5">
        <w:rPr>
          <w:bCs/>
        </w:rPr>
        <w:t xml:space="preserve">.  The second such </w:t>
      </w:r>
      <w:r w:rsidR="008A3968">
        <w:rPr>
          <w:bCs/>
        </w:rPr>
        <w:t xml:space="preserve">stay lasted </w:t>
      </w:r>
      <w:r w:rsidR="00F70D48">
        <w:rPr>
          <w:bCs/>
        </w:rPr>
        <w:t xml:space="preserve">236 days </w:t>
      </w:r>
      <w:r w:rsidR="008A3968">
        <w:rPr>
          <w:bCs/>
        </w:rPr>
        <w:t xml:space="preserve">from February </w:t>
      </w:r>
      <w:r w:rsidR="00443F76">
        <w:rPr>
          <w:bCs/>
        </w:rPr>
        <w:t>19, 2019, to October 15, 2019.</w:t>
      </w:r>
    </w:p>
    <w:p w:rsidR="005A73EE" w:rsidP="00CA019B" w14:paraId="2F057267" w14:textId="060D509C">
      <w:pPr>
        <w:ind w:firstLine="720"/>
        <w:rPr>
          <w:bCs/>
        </w:rPr>
      </w:pPr>
      <w:r>
        <w:rPr>
          <w:bCs/>
        </w:rPr>
        <w:t>A five-year period</w:t>
      </w:r>
      <w:r w:rsidR="009341A3">
        <w:rPr>
          <w:bCs/>
        </w:rPr>
        <w:t xml:space="preserve"> </w:t>
      </w:r>
      <w:r w:rsidR="00AE25EC">
        <w:rPr>
          <w:bCs/>
        </w:rPr>
        <w:t xml:space="preserve">totals </w:t>
      </w:r>
      <w:r w:rsidR="00482BC0">
        <w:rPr>
          <w:bCs/>
        </w:rPr>
        <w:t>1,82</w:t>
      </w:r>
      <w:r w:rsidR="00607110">
        <w:rPr>
          <w:bCs/>
        </w:rPr>
        <w:t>5</w:t>
      </w:r>
      <w:r w:rsidR="00482BC0">
        <w:rPr>
          <w:bCs/>
        </w:rPr>
        <w:t xml:space="preserve"> days.</w:t>
      </w:r>
      <w:r>
        <w:rPr>
          <w:rStyle w:val="FootnoteReference"/>
          <w:b/>
          <w:bCs/>
          <w:position w:val="8"/>
          <w:sz w:val="20"/>
          <w:vertAlign w:val="baseline"/>
        </w:rPr>
        <w:footnoteReference w:id="21"/>
      </w:r>
      <w:r w:rsidR="00482BC0">
        <w:rPr>
          <w:bCs/>
        </w:rPr>
        <w:t xml:space="preserve">  Adding to that period </w:t>
      </w:r>
      <w:r w:rsidR="000211A6">
        <w:rPr>
          <w:bCs/>
        </w:rPr>
        <w:t xml:space="preserve">the 962 days during which the action was under seal, the </w:t>
      </w:r>
      <w:r w:rsidR="00351AE1">
        <w:rPr>
          <w:bCs/>
        </w:rPr>
        <w:t>712 days of the first stay and the 23</w:t>
      </w:r>
      <w:r w:rsidR="007A30B3">
        <w:rPr>
          <w:bCs/>
        </w:rPr>
        <w:t>6</w:t>
      </w:r>
      <w:r w:rsidR="00351AE1">
        <w:rPr>
          <w:bCs/>
        </w:rPr>
        <w:t xml:space="preserve"> days of the second stay, totals </w:t>
      </w:r>
      <w:r w:rsidR="008D0278">
        <w:rPr>
          <w:bCs/>
        </w:rPr>
        <w:t>3,73</w:t>
      </w:r>
      <w:r w:rsidR="00BF4B4E">
        <w:rPr>
          <w:bCs/>
        </w:rPr>
        <w:t>5</w:t>
      </w:r>
      <w:r w:rsidR="008D0278">
        <w:rPr>
          <w:bCs/>
        </w:rPr>
        <w:t xml:space="preserve"> days.</w:t>
      </w:r>
      <w:r w:rsidR="00E60DFA">
        <w:rPr>
          <w:bCs/>
        </w:rPr>
        <w:t xml:space="preserve">  </w:t>
      </w:r>
      <w:r w:rsidR="004A5D3C">
        <w:rPr>
          <w:bCs/>
        </w:rPr>
        <w:t>The date 3,73</w:t>
      </w:r>
      <w:r w:rsidR="00BF4B4E">
        <w:rPr>
          <w:bCs/>
        </w:rPr>
        <w:t>5</w:t>
      </w:r>
      <w:r w:rsidR="004A5D3C">
        <w:rPr>
          <w:bCs/>
        </w:rPr>
        <w:t xml:space="preserve"> days from the date </w:t>
      </w:r>
      <w:r w:rsidR="00E60DFA">
        <w:rPr>
          <w:bCs/>
        </w:rPr>
        <w:t xml:space="preserve">Sills filed her complaint </w:t>
      </w:r>
      <w:r w:rsidR="004A5D3C">
        <w:rPr>
          <w:bCs/>
        </w:rPr>
        <w:t>(</w:t>
      </w:r>
      <w:r w:rsidR="00E60DFA">
        <w:rPr>
          <w:bCs/>
        </w:rPr>
        <w:t>July 13, 2012</w:t>
      </w:r>
      <w:r w:rsidR="004A5D3C">
        <w:rPr>
          <w:bCs/>
        </w:rPr>
        <w:t xml:space="preserve">) is </w:t>
      </w:r>
      <w:r w:rsidR="008066DD">
        <w:rPr>
          <w:bCs/>
        </w:rPr>
        <w:t xml:space="preserve">October </w:t>
      </w:r>
      <w:r w:rsidR="00BF4B4E">
        <w:rPr>
          <w:bCs/>
        </w:rPr>
        <w:t>3</w:t>
      </w:r>
      <w:r w:rsidR="00D51B50">
        <w:rPr>
          <w:bCs/>
        </w:rPr>
        <w:t xml:space="preserve">, </w:t>
      </w:r>
      <w:r w:rsidR="00562003">
        <w:rPr>
          <w:bCs/>
        </w:rPr>
        <w:t>202</w:t>
      </w:r>
      <w:r w:rsidR="00D51B50">
        <w:rPr>
          <w:bCs/>
        </w:rPr>
        <w:t>2</w:t>
      </w:r>
      <w:r w:rsidR="00562003">
        <w:rPr>
          <w:bCs/>
        </w:rPr>
        <w:t xml:space="preserve">.  </w:t>
      </w:r>
      <w:r w:rsidR="009A034B">
        <w:rPr>
          <w:bCs/>
        </w:rPr>
        <w:t xml:space="preserve">Adding six months </w:t>
      </w:r>
      <w:r w:rsidR="00562003">
        <w:rPr>
          <w:bCs/>
        </w:rPr>
        <w:t xml:space="preserve">due to the COVID-19 emergency rule </w:t>
      </w:r>
      <w:r w:rsidR="009A034B">
        <w:rPr>
          <w:bCs/>
        </w:rPr>
        <w:t xml:space="preserve">extends the period to April </w:t>
      </w:r>
      <w:r w:rsidR="00972B7B">
        <w:rPr>
          <w:bCs/>
        </w:rPr>
        <w:t>3</w:t>
      </w:r>
      <w:r w:rsidR="009A034B">
        <w:rPr>
          <w:bCs/>
        </w:rPr>
        <w:t>, 2023</w:t>
      </w:r>
      <w:r w:rsidR="00131FE6">
        <w:rPr>
          <w:bCs/>
        </w:rPr>
        <w:t>.</w:t>
      </w:r>
      <w:r w:rsidR="00CA019B">
        <w:rPr>
          <w:bCs/>
        </w:rPr>
        <w:t xml:space="preserve">  </w:t>
      </w:r>
      <w:r w:rsidR="00766DFA">
        <w:rPr>
          <w:bCs/>
        </w:rPr>
        <w:t>Therefore</w:t>
      </w:r>
      <w:r w:rsidR="004121F5">
        <w:rPr>
          <w:bCs/>
        </w:rPr>
        <w:t xml:space="preserve">, the </w:t>
      </w:r>
      <w:r w:rsidR="009900F0">
        <w:rPr>
          <w:bCs/>
        </w:rPr>
        <w:t xml:space="preserve">trial </w:t>
      </w:r>
      <w:r w:rsidR="004121F5">
        <w:rPr>
          <w:bCs/>
        </w:rPr>
        <w:t xml:space="preserve">court </w:t>
      </w:r>
      <w:r w:rsidR="009900F0">
        <w:rPr>
          <w:bCs/>
        </w:rPr>
        <w:t>erred in</w:t>
      </w:r>
      <w:r w:rsidR="00CA019B">
        <w:rPr>
          <w:bCs/>
        </w:rPr>
        <w:t xml:space="preserve"> prematurely</w:t>
      </w:r>
      <w:r w:rsidR="009900F0">
        <w:rPr>
          <w:bCs/>
        </w:rPr>
        <w:t xml:space="preserve"> dismissing Sills’s action on </w:t>
      </w:r>
      <w:r w:rsidR="00B13286">
        <w:t>February 24, 2021</w:t>
      </w:r>
      <w:r w:rsidR="00766DFA">
        <w:t>.</w:t>
      </w:r>
    </w:p>
    <w:p w:rsidR="000303D0" w:rsidRPr="009D2CC3" w:rsidP="00FC7A7C" w14:paraId="7F179AFA" w14:textId="04BDC2D0">
      <w:pPr>
        <w:pageBreakBefore/>
        <w:spacing w:before="120" w:after="120"/>
        <w:ind w:firstLine="720"/>
        <w:jc w:val="center"/>
        <w:rPr>
          <w:b/>
          <w:bCs/>
        </w:rPr>
      </w:pPr>
      <w:r w:rsidRPr="009D2CC3">
        <w:rPr>
          <w:b/>
          <w:bCs/>
        </w:rPr>
        <w:t>DISPOSITION</w:t>
      </w:r>
    </w:p>
    <w:p w:rsidR="000303D0" w:rsidRPr="00E924F6" w:rsidP="00351325" w14:paraId="47A15B2A" w14:textId="5AD6EB2A">
      <w:pPr>
        <w:pStyle w:val="BodyTextIndent"/>
        <w:spacing w:before="0" w:after="0"/>
      </w:pPr>
      <w:r w:rsidRPr="00E924F6">
        <w:t xml:space="preserve">We </w:t>
      </w:r>
      <w:r w:rsidR="008315F4">
        <w:t xml:space="preserve">reverse </w:t>
      </w:r>
      <w:r w:rsidRPr="00E924F6">
        <w:t xml:space="preserve">the trial court’s </w:t>
      </w:r>
      <w:r w:rsidR="00DD5BC0">
        <w:t>judgment</w:t>
      </w:r>
      <w:r w:rsidR="00ED6798">
        <w:t xml:space="preserve"> of dismissal, order the action reinstated</w:t>
      </w:r>
      <w:r w:rsidR="00012556">
        <w:t>, and remand for further proceedings</w:t>
      </w:r>
      <w:r w:rsidRPr="00E924F6">
        <w:t xml:space="preserve">. </w:t>
      </w:r>
      <w:r w:rsidR="00D32D11">
        <w:t xml:space="preserve"> </w:t>
      </w:r>
      <w:r w:rsidR="007A02D8">
        <w:t>Sills</w:t>
      </w:r>
      <w:r w:rsidR="00DE609C">
        <w:t xml:space="preserve"> </w:t>
      </w:r>
      <w:r w:rsidR="00DD5BC0">
        <w:t xml:space="preserve">is </w:t>
      </w:r>
      <w:r w:rsidRPr="007F691D" w:rsidR="007F691D">
        <w:t xml:space="preserve">awarded </w:t>
      </w:r>
      <w:r w:rsidR="00DE609C">
        <w:t xml:space="preserve">her </w:t>
      </w:r>
      <w:r w:rsidRPr="007F691D" w:rsidR="007F691D">
        <w:t>costs on appeal</w:t>
      </w:r>
      <w:r w:rsidRPr="00E924F6">
        <w:t>.</w:t>
      </w:r>
    </w:p>
    <w:p w:rsidR="000303D0" w:rsidP="004A07CC" w14:paraId="0A2642FC" w14:textId="229FEEF4">
      <w:pPr>
        <w:spacing w:before="120" w:line="240" w:lineRule="auto"/>
      </w:pPr>
      <w:r>
        <w:tab/>
        <w:t>CERTIFIED FOR PUBLICATION</w:t>
      </w:r>
    </w:p>
    <w:p w:rsidR="004A07CC" w:rsidRPr="00E924F6" w:rsidP="00351325" w14:paraId="100AA9DC" w14:textId="77777777">
      <w:pPr>
        <w:spacing w:line="240" w:lineRule="auto"/>
      </w:pPr>
    </w:p>
    <w:p w:rsidR="000303D0" w:rsidRPr="00E924F6" w:rsidP="00351325" w14:paraId="78E46987" w14:textId="77777777">
      <w:pPr>
        <w:pStyle w:val="Header"/>
        <w:tabs>
          <w:tab w:val="clear" w:pos="4680"/>
          <w:tab w:val="clear" w:pos="9360"/>
        </w:tabs>
        <w:spacing w:line="240" w:lineRule="auto"/>
      </w:pPr>
    </w:p>
    <w:p w:rsidR="000303D0" w:rsidRPr="00E924F6" w:rsidP="00351325" w14:paraId="6DB151C8" w14:textId="0A08A41B">
      <w:pPr>
        <w:spacing w:line="240" w:lineRule="auto"/>
      </w:pPr>
      <w:r w:rsidRPr="00E924F6">
        <w:tab/>
      </w:r>
      <w:r w:rsidRPr="00E924F6">
        <w:tab/>
      </w:r>
      <w:r w:rsidRPr="00E924F6">
        <w:tab/>
      </w:r>
      <w:r w:rsidRPr="00E924F6">
        <w:tab/>
      </w:r>
      <w:r w:rsidRPr="00E924F6">
        <w:tab/>
      </w:r>
      <w:r w:rsidRPr="00E924F6">
        <w:tab/>
      </w:r>
      <w:r w:rsidRPr="00E924F6">
        <w:tab/>
      </w:r>
      <w:r w:rsidR="00DE609C">
        <w:t>WEINGART</w:t>
      </w:r>
      <w:r w:rsidRPr="00E924F6">
        <w:t>, J.</w:t>
      </w:r>
    </w:p>
    <w:p w:rsidR="000303D0" w:rsidRPr="00E924F6" w:rsidP="00351325" w14:paraId="469B5BAB" w14:textId="77777777">
      <w:pPr>
        <w:spacing w:line="240" w:lineRule="auto"/>
      </w:pPr>
    </w:p>
    <w:p w:rsidR="000303D0" w:rsidRPr="00E924F6" w:rsidP="00351325" w14:paraId="51188C42" w14:textId="77777777">
      <w:pPr>
        <w:spacing w:line="240" w:lineRule="auto"/>
      </w:pPr>
    </w:p>
    <w:p w:rsidR="000303D0" w:rsidRPr="00E924F6" w:rsidP="00351325" w14:paraId="35C9915A" w14:textId="77777777">
      <w:pPr>
        <w:spacing w:line="240" w:lineRule="auto"/>
      </w:pPr>
      <w:r w:rsidRPr="00E924F6">
        <w:t>We concur:</w:t>
      </w:r>
    </w:p>
    <w:p w:rsidR="000303D0" w:rsidRPr="00E924F6" w:rsidP="00351325" w14:paraId="10D9E737" w14:textId="77777777">
      <w:pPr>
        <w:spacing w:line="240" w:lineRule="auto"/>
      </w:pPr>
    </w:p>
    <w:p w:rsidR="000303D0" w:rsidP="00351325" w14:paraId="1287E154" w14:textId="6CDD6BAF">
      <w:pPr>
        <w:pStyle w:val="Header"/>
        <w:tabs>
          <w:tab w:val="clear" w:pos="4680"/>
          <w:tab w:val="clear" w:pos="9360"/>
        </w:tabs>
        <w:spacing w:line="240" w:lineRule="auto"/>
      </w:pPr>
    </w:p>
    <w:p w:rsidR="00EC6052" w:rsidRPr="00E924F6" w:rsidP="00351325" w14:paraId="057914E2" w14:textId="77777777">
      <w:pPr>
        <w:pStyle w:val="Header"/>
        <w:tabs>
          <w:tab w:val="clear" w:pos="4680"/>
          <w:tab w:val="clear" w:pos="9360"/>
        </w:tabs>
        <w:spacing w:line="240" w:lineRule="auto"/>
      </w:pPr>
    </w:p>
    <w:p w:rsidR="00EC6052" w:rsidP="00351325" w14:paraId="202A2B2F" w14:textId="0F57A33F">
      <w:pPr>
        <w:spacing w:line="240" w:lineRule="auto"/>
      </w:pPr>
      <w:r w:rsidRPr="00E924F6">
        <w:tab/>
      </w:r>
      <w:r w:rsidRPr="00E924F6">
        <w:tab/>
      </w:r>
      <w:r w:rsidR="00767333">
        <w:t>ROTHSCHILD</w:t>
      </w:r>
      <w:r w:rsidRPr="00E924F6">
        <w:t xml:space="preserve">, </w:t>
      </w:r>
      <w:r w:rsidR="00767333">
        <w:t>P.</w:t>
      </w:r>
      <w:r w:rsidR="006515F3">
        <w:t xml:space="preserve"> </w:t>
      </w:r>
      <w:r w:rsidRPr="00E924F6">
        <w:t>J.</w:t>
      </w:r>
    </w:p>
    <w:p w:rsidR="00EC6052" w:rsidP="00351325" w14:paraId="0EFF6F44" w14:textId="77777777">
      <w:pPr>
        <w:spacing w:line="240" w:lineRule="auto"/>
      </w:pPr>
    </w:p>
    <w:p w:rsidR="00EC6052" w:rsidP="00351325" w14:paraId="370F94D8" w14:textId="03512ECC">
      <w:pPr>
        <w:spacing w:line="240" w:lineRule="auto"/>
      </w:pPr>
    </w:p>
    <w:p w:rsidR="00EC6052" w:rsidP="00351325" w14:paraId="569B25C0" w14:textId="77777777">
      <w:pPr>
        <w:spacing w:line="240" w:lineRule="auto"/>
      </w:pPr>
    </w:p>
    <w:p w:rsidR="000303D0" w:rsidP="00351325" w14:paraId="1626F0B4" w14:textId="0279CF4B">
      <w:pPr>
        <w:spacing w:line="240" w:lineRule="auto"/>
      </w:pPr>
      <w:r w:rsidRPr="00E924F6">
        <w:tab/>
      </w:r>
      <w:r w:rsidRPr="00E924F6">
        <w:tab/>
      </w:r>
      <w:r w:rsidR="00767333">
        <w:t>CHANEY</w:t>
      </w:r>
      <w:r w:rsidRPr="00E924F6">
        <w:t>, J.</w:t>
      </w:r>
    </w:p>
    <w:sectPr w:rsidSect="00981F7A">
      <w:footerReference w:type="even" r:id="rId9"/>
      <w:footerReference w:type="default" r:id="rId10"/>
      <w:pgSz w:w="12240" w:h="15840" w:code="1"/>
      <w:pgMar w:top="2160" w:right="2160" w:bottom="2160" w:left="216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7D6" w:rsidP="00906EB6" w14:paraId="51C188C4" w14:textId="2CCFA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77E91">
      <w:rPr>
        <w:rStyle w:val="PageNumber"/>
        <w:noProof/>
      </w:rPr>
      <w:t>28</w:t>
    </w:r>
    <w:r>
      <w:rPr>
        <w:rStyle w:val="PageNumber"/>
      </w:rPr>
      <w:fldChar w:fldCharType="end"/>
    </w:r>
  </w:p>
  <w:p w:rsidR="007A17D6" w14:paraId="08A8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7D6" w:rsidP="00906EB6" w14:paraId="3A368C08"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65942">
      <w:rPr>
        <w:rStyle w:val="PageNumber"/>
        <w:noProof/>
      </w:rPr>
      <w:t>10</w:t>
    </w:r>
    <w:r>
      <w:rPr>
        <w:rStyle w:val="PageNumber"/>
      </w:rPr>
      <w:fldChar w:fldCharType="end"/>
    </w:r>
  </w:p>
  <w:p w:rsidR="007A17D6" w14:paraId="59A6DE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C1373" w:rsidP="00D32D11" w14:paraId="4402BD91" w14:textId="77777777">
      <w:r>
        <w:separator/>
      </w:r>
    </w:p>
  </w:footnote>
  <w:footnote w:type="continuationSeparator" w:id="1">
    <w:p w:rsidR="00DC1373" w:rsidP="00D32D11" w14:paraId="053B5AF1" w14:textId="77777777">
      <w:r>
        <w:continuationSeparator/>
      </w:r>
    </w:p>
  </w:footnote>
  <w:footnote w:type="continuationNotice" w:id="2">
    <w:p w:rsidR="00DC1373" w14:paraId="4EE9A90F" w14:textId="77777777">
      <w:pPr>
        <w:spacing w:line="240" w:lineRule="auto"/>
      </w:pPr>
    </w:p>
  </w:footnote>
  <w:footnote w:id="3">
    <w:p w:rsidR="00AF5F9A" w:rsidRPr="00233918" w:rsidP="0019446D" w14:paraId="4CF78A27" w14:textId="5AFE063B">
      <w:pPr>
        <w:pStyle w:val="FootnoteText"/>
        <w:spacing w:after="120" w:line="240" w:lineRule="auto"/>
        <w:ind w:firstLine="720"/>
        <w:rPr>
          <w:sz w:val="26"/>
          <w:szCs w:val="26"/>
        </w:rPr>
      </w:pPr>
      <w:r w:rsidRPr="0019446D">
        <w:rPr>
          <w:rStyle w:val="FootnoteReference"/>
          <w:b/>
          <w:position w:val="8"/>
          <w:szCs w:val="26"/>
          <w:vertAlign w:val="baseline"/>
        </w:rPr>
        <w:footnoteRef/>
      </w:r>
      <w:r w:rsidRPr="0019446D">
        <w:rPr>
          <w:sz w:val="26"/>
          <w:szCs w:val="26"/>
        </w:rPr>
        <w:t xml:space="preserve"> </w:t>
      </w:r>
      <w:r>
        <w:rPr>
          <w:sz w:val="26"/>
          <w:szCs w:val="26"/>
        </w:rPr>
        <w:t>A “</w:t>
      </w:r>
      <w:r w:rsidRPr="00CE355B">
        <w:rPr>
          <w:sz w:val="26"/>
          <w:szCs w:val="26"/>
        </w:rPr>
        <w:t>qui tam</w:t>
      </w:r>
      <w:r>
        <w:rPr>
          <w:sz w:val="26"/>
          <w:szCs w:val="26"/>
        </w:rPr>
        <w:t xml:space="preserve">” plaintiff is a private party who litigates a case on behalf of the state.  “ </w:t>
      </w:r>
      <w:r w:rsidRPr="00233918">
        <w:rPr>
          <w:sz w:val="26"/>
          <w:szCs w:val="26"/>
        </w:rPr>
        <w:t>‘</w:t>
      </w:r>
      <w:r w:rsidRPr="00233918">
        <w:rPr>
          <w:i/>
          <w:iCs/>
          <w:sz w:val="26"/>
          <w:szCs w:val="26"/>
        </w:rPr>
        <w:t xml:space="preserve">Qui tam </w:t>
      </w:r>
      <w:r w:rsidRPr="00233918">
        <w:rPr>
          <w:sz w:val="26"/>
          <w:szCs w:val="26"/>
        </w:rPr>
        <w:t xml:space="preserve">is short for the Latin phrase </w:t>
      </w:r>
      <w:r w:rsidRPr="00233918">
        <w:rPr>
          <w:i/>
          <w:iCs/>
          <w:sz w:val="26"/>
          <w:szCs w:val="26"/>
        </w:rPr>
        <w:t>qui tam pro domino rege quam pro se ipso in hac parte sequitur</w:t>
      </w:r>
      <w:r w:rsidRPr="00233918">
        <w:rPr>
          <w:sz w:val="26"/>
          <w:szCs w:val="26"/>
        </w:rPr>
        <w:t xml:space="preserve">, which means “who pursues this action on our Lord the King’s behalf as well as his own.” ’ ” </w:t>
      </w:r>
      <w:r>
        <w:rPr>
          <w:sz w:val="26"/>
          <w:szCs w:val="26"/>
        </w:rPr>
        <w:t xml:space="preserve"> </w:t>
      </w:r>
      <w:r w:rsidRPr="00233918">
        <w:rPr>
          <w:sz w:val="26"/>
          <w:szCs w:val="26"/>
        </w:rPr>
        <w:t>(</w:t>
      </w:r>
      <w:r w:rsidRPr="00233918">
        <w:rPr>
          <w:i/>
          <w:iCs/>
          <w:sz w:val="26"/>
          <w:szCs w:val="26"/>
        </w:rPr>
        <w:t xml:space="preserve">San Francisco Unified School Dist. ex rel. Contreras v. Laidlaw Transit, Inc. </w:t>
      </w:r>
      <w:r w:rsidRPr="00233918">
        <w:rPr>
          <w:sz w:val="26"/>
          <w:szCs w:val="26"/>
        </w:rPr>
        <w:t xml:space="preserve">(2010) 182 Cal.App.4th 438, 442, fn. 2; </w:t>
      </w:r>
      <w:r w:rsidR="00490124">
        <w:rPr>
          <w:sz w:val="26"/>
          <w:szCs w:val="26"/>
        </w:rPr>
        <w:t>see</w:t>
      </w:r>
      <w:r w:rsidR="008A153E">
        <w:rPr>
          <w:sz w:val="26"/>
          <w:szCs w:val="26"/>
        </w:rPr>
        <w:t xml:space="preserve"> also</w:t>
      </w:r>
      <w:r w:rsidR="00490124">
        <w:rPr>
          <w:sz w:val="26"/>
          <w:szCs w:val="26"/>
        </w:rPr>
        <w:t xml:space="preserve"> </w:t>
      </w:r>
      <w:r w:rsidRPr="00233918">
        <w:rPr>
          <w:i/>
          <w:iCs/>
          <w:sz w:val="26"/>
          <w:szCs w:val="26"/>
        </w:rPr>
        <w:t xml:space="preserve">Vermont Agency of Natural Resources v. </w:t>
      </w:r>
      <w:r w:rsidR="00F924A9">
        <w:rPr>
          <w:i/>
          <w:iCs/>
          <w:sz w:val="26"/>
          <w:szCs w:val="26"/>
        </w:rPr>
        <w:t>United States</w:t>
      </w:r>
      <w:r w:rsidRPr="00233918">
        <w:rPr>
          <w:i/>
          <w:iCs/>
          <w:sz w:val="26"/>
          <w:szCs w:val="26"/>
        </w:rPr>
        <w:t xml:space="preserve"> ex rel. Stevens </w:t>
      </w:r>
      <w:r w:rsidRPr="00233918">
        <w:rPr>
          <w:sz w:val="26"/>
          <w:szCs w:val="26"/>
        </w:rPr>
        <w:t>(2000) 529 U.S. 765, 768, fn. 1</w:t>
      </w:r>
      <w:r w:rsidR="00F924A9">
        <w:rPr>
          <w:sz w:val="26"/>
          <w:szCs w:val="26"/>
        </w:rPr>
        <w:t xml:space="preserve"> [120 S.Ct. 1858, 146 L.Ed.2d 836]</w:t>
      </w:r>
      <w:r w:rsidRPr="00233918">
        <w:rPr>
          <w:sz w:val="26"/>
          <w:szCs w:val="26"/>
        </w:rPr>
        <w:t>.)</w:t>
      </w:r>
    </w:p>
  </w:footnote>
  <w:footnote w:id="4">
    <w:p w:rsidR="00492E3E" w:rsidRPr="00492E3E" w:rsidP="0019446D" w14:paraId="11BC832D" w14:textId="36B6E1B0">
      <w:pPr>
        <w:pStyle w:val="FootnoteText"/>
        <w:spacing w:after="120" w:line="240" w:lineRule="auto"/>
        <w:ind w:firstLine="720"/>
        <w:rPr>
          <w:sz w:val="26"/>
          <w:szCs w:val="26"/>
        </w:rPr>
      </w:pPr>
      <w:r w:rsidRPr="0019446D">
        <w:rPr>
          <w:rStyle w:val="FootnoteReference"/>
          <w:b/>
          <w:position w:val="8"/>
          <w:szCs w:val="26"/>
          <w:vertAlign w:val="baseline"/>
        </w:rPr>
        <w:footnoteRef/>
      </w:r>
      <w:r w:rsidRPr="00492E3E">
        <w:rPr>
          <w:sz w:val="26"/>
          <w:szCs w:val="26"/>
        </w:rPr>
        <w:t xml:space="preserve"> </w:t>
      </w:r>
      <w:r w:rsidR="0065306C">
        <w:rPr>
          <w:sz w:val="26"/>
          <w:szCs w:val="26"/>
        </w:rPr>
        <w:t>Unspecifi</w:t>
      </w:r>
      <w:r w:rsidR="00ED40B9">
        <w:rPr>
          <w:sz w:val="26"/>
          <w:szCs w:val="26"/>
        </w:rPr>
        <w:t>ed</w:t>
      </w:r>
      <w:r w:rsidR="0065306C">
        <w:rPr>
          <w:sz w:val="26"/>
          <w:szCs w:val="26"/>
        </w:rPr>
        <w:t xml:space="preserve"> </w:t>
      </w:r>
      <w:r w:rsidRPr="00492E3E">
        <w:rPr>
          <w:sz w:val="26"/>
          <w:szCs w:val="26"/>
        </w:rPr>
        <w:t>statutory references are to the Code of Civil Procedure</w:t>
      </w:r>
      <w:r w:rsidR="003E4E48">
        <w:rPr>
          <w:sz w:val="26"/>
          <w:szCs w:val="26"/>
        </w:rPr>
        <w:t>, unless otherwise indicated</w:t>
      </w:r>
      <w:r w:rsidRPr="00492E3E">
        <w:rPr>
          <w:sz w:val="26"/>
          <w:szCs w:val="26"/>
        </w:rPr>
        <w:t>.</w:t>
      </w:r>
    </w:p>
  </w:footnote>
  <w:footnote w:id="5">
    <w:p w:rsidR="004B45AB" w:rsidRPr="00BF40BC" w:rsidP="008610E8" w14:paraId="1F7BEF4F" w14:textId="38910CF1">
      <w:pPr>
        <w:pStyle w:val="FootnoteText"/>
        <w:spacing w:after="120" w:line="240" w:lineRule="auto"/>
        <w:ind w:firstLine="720"/>
        <w:rPr>
          <w:sz w:val="26"/>
          <w:szCs w:val="26"/>
        </w:rPr>
      </w:pPr>
      <w:r w:rsidRPr="008610E8">
        <w:rPr>
          <w:rStyle w:val="FootnoteReference"/>
          <w:b/>
          <w:position w:val="8"/>
          <w:szCs w:val="26"/>
          <w:vertAlign w:val="baseline"/>
        </w:rPr>
        <w:footnoteRef/>
      </w:r>
      <w:r w:rsidRPr="00BF40BC">
        <w:rPr>
          <w:sz w:val="26"/>
          <w:szCs w:val="26"/>
        </w:rPr>
        <w:t xml:space="preserve"> The CFCA also sets forth the procedures to be followed if the complaint alleges violations involving “political subdivision funds.”  </w:t>
      </w:r>
      <w:r w:rsidR="00BF3EB7">
        <w:rPr>
          <w:sz w:val="26"/>
          <w:szCs w:val="26"/>
        </w:rPr>
        <w:t>(</w:t>
      </w:r>
      <w:r w:rsidRPr="00BF40BC" w:rsidR="00BF3EB7">
        <w:rPr>
          <w:sz w:val="26"/>
          <w:szCs w:val="26"/>
        </w:rPr>
        <w:t>Gov. Code, §</w:t>
      </w:r>
      <w:r w:rsidR="00B97ABE">
        <w:rPr>
          <w:sz w:val="26"/>
          <w:szCs w:val="26"/>
        </w:rPr>
        <w:t> </w:t>
      </w:r>
      <w:r w:rsidRPr="00BF40BC" w:rsidR="00BF3EB7">
        <w:rPr>
          <w:sz w:val="26"/>
          <w:szCs w:val="26"/>
        </w:rPr>
        <w:t>12652, subd. (c)(7</w:t>
      </w:r>
      <w:r w:rsidR="00F336FE">
        <w:rPr>
          <w:sz w:val="26"/>
          <w:szCs w:val="26"/>
        </w:rPr>
        <w:t>-8</w:t>
      </w:r>
      <w:r w:rsidR="006540FE">
        <w:rPr>
          <w:sz w:val="26"/>
          <w:szCs w:val="26"/>
        </w:rPr>
        <w:t>)</w:t>
      </w:r>
      <w:r w:rsidRPr="00BF40BC" w:rsidR="00BF3EB7">
        <w:rPr>
          <w:sz w:val="26"/>
          <w:szCs w:val="26"/>
        </w:rPr>
        <w:t>.</w:t>
      </w:r>
      <w:r w:rsidR="00582085">
        <w:rPr>
          <w:sz w:val="26"/>
          <w:szCs w:val="26"/>
        </w:rPr>
        <w:t xml:space="preserve">) </w:t>
      </w:r>
      <w:r w:rsidR="006540FE">
        <w:rPr>
          <w:sz w:val="26"/>
          <w:szCs w:val="26"/>
        </w:rPr>
        <w:t xml:space="preserve"> Those procedures are largely similar </w:t>
      </w:r>
      <w:r w:rsidR="007B40FB">
        <w:rPr>
          <w:sz w:val="26"/>
          <w:szCs w:val="26"/>
        </w:rPr>
        <w:t xml:space="preserve">except that in addition to the Attorney General and the </w:t>
      </w:r>
      <w:r w:rsidRPr="00DB29D7" w:rsidR="007B40FB">
        <w:rPr>
          <w:sz w:val="26"/>
          <w:szCs w:val="26"/>
        </w:rPr>
        <w:t>qui tam</w:t>
      </w:r>
      <w:r w:rsidR="007B40FB">
        <w:rPr>
          <w:sz w:val="26"/>
          <w:szCs w:val="26"/>
        </w:rPr>
        <w:t xml:space="preserve"> plaintiff, </w:t>
      </w:r>
      <w:r w:rsidR="006C1021">
        <w:rPr>
          <w:sz w:val="26"/>
          <w:szCs w:val="26"/>
        </w:rPr>
        <w:t xml:space="preserve">the </w:t>
      </w:r>
      <w:r w:rsidR="00F5169B">
        <w:rPr>
          <w:sz w:val="26"/>
          <w:szCs w:val="26"/>
        </w:rPr>
        <w:t xml:space="preserve">appropriate </w:t>
      </w:r>
      <w:r w:rsidR="006C1021">
        <w:rPr>
          <w:sz w:val="26"/>
          <w:szCs w:val="26"/>
        </w:rPr>
        <w:t xml:space="preserve">prosecuting authorities </w:t>
      </w:r>
      <w:r w:rsidR="00F5169B">
        <w:rPr>
          <w:sz w:val="26"/>
          <w:szCs w:val="26"/>
        </w:rPr>
        <w:t xml:space="preserve">for the </w:t>
      </w:r>
      <w:r w:rsidR="007B40FB">
        <w:rPr>
          <w:sz w:val="26"/>
          <w:szCs w:val="26"/>
        </w:rPr>
        <w:t>political subdivisions</w:t>
      </w:r>
      <w:r w:rsidR="006C1021">
        <w:rPr>
          <w:sz w:val="26"/>
          <w:szCs w:val="26"/>
        </w:rPr>
        <w:t xml:space="preserve"> are involved in</w:t>
      </w:r>
      <w:r w:rsidR="0094081C">
        <w:rPr>
          <w:sz w:val="26"/>
          <w:szCs w:val="26"/>
        </w:rPr>
        <w:t xml:space="preserve"> </w:t>
      </w:r>
      <w:r w:rsidR="00EF161B">
        <w:rPr>
          <w:sz w:val="26"/>
          <w:szCs w:val="26"/>
        </w:rPr>
        <w:t xml:space="preserve">the </w:t>
      </w:r>
      <w:r w:rsidR="0094081C">
        <w:rPr>
          <w:sz w:val="26"/>
          <w:szCs w:val="26"/>
        </w:rPr>
        <w:t>notification process and</w:t>
      </w:r>
      <w:r w:rsidR="006C1021">
        <w:rPr>
          <w:sz w:val="26"/>
          <w:szCs w:val="26"/>
        </w:rPr>
        <w:t xml:space="preserve"> the intervention decision</w:t>
      </w:r>
      <w:r w:rsidRPr="00BF40BC">
        <w:rPr>
          <w:sz w:val="26"/>
          <w:szCs w:val="26"/>
        </w:rPr>
        <w:t>.</w:t>
      </w:r>
    </w:p>
  </w:footnote>
  <w:footnote w:id="6">
    <w:p w:rsidR="00DC0485" w:rsidP="008610E8" w14:paraId="60CA7F0E" w14:textId="2F647CDA">
      <w:pPr>
        <w:pStyle w:val="FootnoteText"/>
        <w:spacing w:after="120" w:line="240" w:lineRule="auto"/>
        <w:ind w:firstLine="720"/>
      </w:pPr>
      <w:r w:rsidRPr="008610E8">
        <w:rPr>
          <w:rStyle w:val="FootnoteReference"/>
          <w:b/>
          <w:position w:val="8"/>
          <w:szCs w:val="26"/>
          <w:vertAlign w:val="baseline"/>
        </w:rPr>
        <w:footnoteRef/>
      </w:r>
      <w:r w:rsidRPr="00B10DED">
        <w:rPr>
          <w:sz w:val="26"/>
          <w:szCs w:val="26"/>
        </w:rPr>
        <w:t xml:space="preserve"> </w:t>
      </w:r>
      <w:r>
        <w:rPr>
          <w:sz w:val="26"/>
          <w:szCs w:val="26"/>
        </w:rPr>
        <w:t>Statutes 1993, chapter 120, section 3.3 (Assem. Bill No.</w:t>
      </w:r>
      <w:r w:rsidR="00B058ED">
        <w:rPr>
          <w:sz w:val="26"/>
          <w:szCs w:val="26"/>
        </w:rPr>
        <w:t> </w:t>
      </w:r>
      <w:r>
        <w:rPr>
          <w:sz w:val="26"/>
          <w:szCs w:val="26"/>
        </w:rPr>
        <w:t>1300), effective July 16, 1993.</w:t>
      </w:r>
    </w:p>
  </w:footnote>
  <w:footnote w:id="7">
    <w:p w:rsidR="002478B1" w:rsidRPr="002478B1" w:rsidP="00B97ABE" w14:paraId="38E77737" w14:textId="07AE3CFC">
      <w:pPr>
        <w:pStyle w:val="FootnoteText"/>
        <w:spacing w:after="120" w:line="240" w:lineRule="auto"/>
        <w:ind w:firstLine="720"/>
        <w:rPr>
          <w:sz w:val="26"/>
          <w:szCs w:val="26"/>
        </w:rPr>
      </w:pPr>
      <w:r w:rsidRPr="00B97ABE">
        <w:rPr>
          <w:rStyle w:val="FootnoteReference"/>
          <w:b/>
          <w:position w:val="8"/>
          <w:szCs w:val="26"/>
          <w:vertAlign w:val="baseline"/>
        </w:rPr>
        <w:footnoteRef/>
      </w:r>
      <w:r w:rsidRPr="002478B1">
        <w:rPr>
          <w:sz w:val="26"/>
          <w:szCs w:val="26"/>
        </w:rPr>
        <w:t xml:space="preserve"> Before the </w:t>
      </w:r>
      <w:r w:rsidR="002D0EAF">
        <w:rPr>
          <w:sz w:val="26"/>
          <w:szCs w:val="26"/>
        </w:rPr>
        <w:t>C</w:t>
      </w:r>
      <w:r w:rsidRPr="002478B1">
        <w:rPr>
          <w:sz w:val="26"/>
          <w:szCs w:val="26"/>
        </w:rPr>
        <w:t xml:space="preserve">ommissioner </w:t>
      </w:r>
      <w:r>
        <w:rPr>
          <w:sz w:val="26"/>
          <w:szCs w:val="26"/>
        </w:rPr>
        <w:t xml:space="preserve">can </w:t>
      </w:r>
      <w:r w:rsidRPr="002478B1">
        <w:rPr>
          <w:sz w:val="26"/>
          <w:szCs w:val="26"/>
        </w:rPr>
        <w:t xml:space="preserve">bring an action, </w:t>
      </w:r>
      <w:r w:rsidR="00020266">
        <w:rPr>
          <w:sz w:val="26"/>
          <w:szCs w:val="26"/>
        </w:rPr>
        <w:t>he or she</w:t>
      </w:r>
      <w:r w:rsidR="002D0EAF">
        <w:rPr>
          <w:sz w:val="26"/>
          <w:szCs w:val="26"/>
        </w:rPr>
        <w:t xml:space="preserve"> </w:t>
      </w:r>
      <w:r w:rsidRPr="002478B1">
        <w:rPr>
          <w:sz w:val="26"/>
          <w:szCs w:val="26"/>
        </w:rPr>
        <w:t xml:space="preserve">must present </w:t>
      </w:r>
      <w:r w:rsidR="002D0EAF">
        <w:rPr>
          <w:sz w:val="26"/>
          <w:szCs w:val="26"/>
        </w:rPr>
        <w:t xml:space="preserve">their </w:t>
      </w:r>
      <w:r w:rsidRPr="002478B1">
        <w:rPr>
          <w:sz w:val="26"/>
          <w:szCs w:val="26"/>
        </w:rPr>
        <w:t xml:space="preserve">evidence “to the appropriate local district attorney for possible criminal or civil filing,” and the </w:t>
      </w:r>
      <w:r w:rsidR="00C55BED">
        <w:rPr>
          <w:sz w:val="26"/>
          <w:szCs w:val="26"/>
        </w:rPr>
        <w:t>C</w:t>
      </w:r>
      <w:r w:rsidRPr="002478B1">
        <w:rPr>
          <w:sz w:val="26"/>
          <w:szCs w:val="26"/>
        </w:rPr>
        <w:t>ommissioner “may proceed with the action” only “</w:t>
      </w:r>
      <w:r w:rsidR="00720F4F">
        <w:rPr>
          <w:sz w:val="26"/>
          <w:szCs w:val="26"/>
        </w:rPr>
        <w:t>[</w:t>
      </w:r>
      <w:r w:rsidRPr="002478B1">
        <w:rPr>
          <w:sz w:val="26"/>
          <w:szCs w:val="26"/>
        </w:rPr>
        <w:t>i</w:t>
      </w:r>
      <w:r w:rsidR="00720F4F">
        <w:rPr>
          <w:sz w:val="26"/>
          <w:szCs w:val="26"/>
        </w:rPr>
        <w:t>]</w:t>
      </w:r>
      <w:r w:rsidRPr="002478B1">
        <w:rPr>
          <w:sz w:val="26"/>
          <w:szCs w:val="26"/>
        </w:rPr>
        <w:t>f the district attorney elects not to pursue the matter due to insufficient resources.”</w:t>
      </w:r>
      <w:r w:rsidR="002F5BA6">
        <w:rPr>
          <w:sz w:val="26"/>
          <w:szCs w:val="26"/>
        </w:rPr>
        <w:t xml:space="preserve">  (Ins. Code, </w:t>
      </w:r>
      <w:r w:rsidRPr="002F5BA6" w:rsidR="002F5BA6">
        <w:rPr>
          <w:sz w:val="26"/>
          <w:szCs w:val="26"/>
        </w:rPr>
        <w:t>§</w:t>
      </w:r>
      <w:r w:rsidR="00B97ABE">
        <w:rPr>
          <w:sz w:val="26"/>
          <w:szCs w:val="26"/>
        </w:rPr>
        <w:t> </w:t>
      </w:r>
      <w:r w:rsidR="002F5BA6">
        <w:rPr>
          <w:sz w:val="26"/>
          <w:szCs w:val="26"/>
        </w:rPr>
        <w:t>1871.7</w:t>
      </w:r>
      <w:r w:rsidR="00061736">
        <w:rPr>
          <w:sz w:val="26"/>
          <w:szCs w:val="26"/>
        </w:rPr>
        <w:t>, subd. (d).)</w:t>
      </w:r>
    </w:p>
  </w:footnote>
  <w:footnote w:id="8">
    <w:p w:rsidR="006176C1" w:rsidRPr="00283AAD" w:rsidP="00DF338F" w14:paraId="39B54D46" w14:textId="0727D078">
      <w:pPr>
        <w:pStyle w:val="FootnoteText"/>
        <w:spacing w:after="120" w:line="240" w:lineRule="auto"/>
        <w:ind w:firstLine="720"/>
        <w:rPr>
          <w:sz w:val="26"/>
          <w:szCs w:val="26"/>
        </w:rPr>
      </w:pPr>
      <w:r w:rsidRPr="00DF338F">
        <w:rPr>
          <w:rStyle w:val="FootnoteReference"/>
          <w:b/>
          <w:position w:val="8"/>
          <w:szCs w:val="26"/>
          <w:vertAlign w:val="baseline"/>
        </w:rPr>
        <w:footnoteRef/>
      </w:r>
      <w:r w:rsidRPr="00283AAD">
        <w:rPr>
          <w:sz w:val="26"/>
          <w:szCs w:val="26"/>
        </w:rPr>
        <w:t xml:space="preserve"> </w:t>
      </w:r>
      <w:r>
        <w:rPr>
          <w:sz w:val="26"/>
          <w:szCs w:val="26"/>
        </w:rPr>
        <w:t>Defendants</w:t>
      </w:r>
      <w:r w:rsidRPr="00283AAD">
        <w:rPr>
          <w:sz w:val="26"/>
          <w:szCs w:val="26"/>
        </w:rPr>
        <w:t xml:space="preserve"> filed </w:t>
      </w:r>
      <w:r>
        <w:rPr>
          <w:sz w:val="26"/>
          <w:szCs w:val="26"/>
        </w:rPr>
        <w:t xml:space="preserve">an unopposed motion requesting that we take judicial notice of nine documents filed while the case was pending in the Sacramento County Superior Court.  We grant the request but note that six of those documents are already in the record.  </w:t>
      </w:r>
      <w:r w:rsidRPr="00584274" w:rsidR="00584274">
        <w:rPr>
          <w:sz w:val="26"/>
          <w:szCs w:val="26"/>
        </w:rPr>
        <w:t>“Pursuant to Evidence Code section 452, subdivision (d), we take judicial notice of these documents as ‘[r]ecords of .</w:t>
      </w:r>
      <w:r w:rsidR="00DF338F">
        <w:rPr>
          <w:sz w:val="26"/>
          <w:szCs w:val="26"/>
        </w:rPr>
        <w:t> </w:t>
      </w:r>
      <w:r w:rsidRPr="00584274" w:rsidR="00584274">
        <w:rPr>
          <w:sz w:val="26"/>
          <w:szCs w:val="26"/>
        </w:rPr>
        <w:t>.</w:t>
      </w:r>
      <w:r w:rsidR="00DF338F">
        <w:rPr>
          <w:sz w:val="26"/>
          <w:szCs w:val="26"/>
        </w:rPr>
        <w:t> </w:t>
      </w:r>
      <w:r w:rsidRPr="00584274" w:rsidR="00584274">
        <w:rPr>
          <w:sz w:val="26"/>
          <w:szCs w:val="26"/>
        </w:rPr>
        <w:t>. any court of this state.’  (Evid.</w:t>
      </w:r>
      <w:r w:rsidR="003700D7">
        <w:rPr>
          <w:sz w:val="26"/>
          <w:szCs w:val="26"/>
        </w:rPr>
        <w:t xml:space="preserve"> </w:t>
      </w:r>
      <w:r w:rsidRPr="00584274" w:rsidR="00584274">
        <w:rPr>
          <w:sz w:val="26"/>
          <w:szCs w:val="26"/>
        </w:rPr>
        <w:t>Code, §</w:t>
      </w:r>
      <w:r w:rsidR="00DF338F">
        <w:rPr>
          <w:sz w:val="26"/>
          <w:szCs w:val="26"/>
        </w:rPr>
        <w:t> </w:t>
      </w:r>
      <w:r w:rsidRPr="00584274" w:rsidR="00584274">
        <w:rPr>
          <w:sz w:val="26"/>
          <w:szCs w:val="26"/>
        </w:rPr>
        <w:t>452, subd. (d)(1).)  However, we do not take judicial notice of the truth of any factual assertions appearing in the documents.”  (</w:t>
      </w:r>
      <w:r w:rsidRPr="00786AB1" w:rsidR="00584274">
        <w:rPr>
          <w:i/>
          <w:iCs/>
          <w:sz w:val="26"/>
          <w:szCs w:val="26"/>
        </w:rPr>
        <w:t>Arce v. Kaiser Foundation Health Plan, Inc</w:t>
      </w:r>
      <w:r w:rsidRPr="00584274" w:rsidR="00584274">
        <w:rPr>
          <w:sz w:val="26"/>
          <w:szCs w:val="26"/>
        </w:rPr>
        <w:t>. (2010) 181 Cal.App.4th 471, 483.)</w:t>
      </w:r>
    </w:p>
  </w:footnote>
  <w:footnote w:id="9">
    <w:p w:rsidR="003126E7" w:rsidRPr="009C7265" w:rsidP="00DF338F" w14:paraId="39F27BD0" w14:textId="4BBC0676">
      <w:pPr>
        <w:pStyle w:val="FootnoteText"/>
        <w:spacing w:after="120" w:line="240" w:lineRule="auto"/>
        <w:ind w:firstLine="720"/>
        <w:rPr>
          <w:sz w:val="26"/>
          <w:szCs w:val="26"/>
        </w:rPr>
      </w:pPr>
      <w:r w:rsidRPr="00DF338F">
        <w:rPr>
          <w:rStyle w:val="FootnoteReference"/>
          <w:b/>
          <w:position w:val="8"/>
          <w:szCs w:val="26"/>
          <w:vertAlign w:val="baseline"/>
        </w:rPr>
        <w:footnoteRef/>
      </w:r>
      <w:r w:rsidRPr="009C7265">
        <w:rPr>
          <w:sz w:val="26"/>
          <w:szCs w:val="26"/>
        </w:rPr>
        <w:t xml:space="preserve"> </w:t>
      </w:r>
      <w:r>
        <w:rPr>
          <w:sz w:val="26"/>
          <w:szCs w:val="26"/>
        </w:rPr>
        <w:t xml:space="preserve">These five causes of action </w:t>
      </w:r>
      <w:r w:rsidR="00E055CF">
        <w:rPr>
          <w:sz w:val="26"/>
          <w:szCs w:val="26"/>
        </w:rPr>
        <w:t>a</w:t>
      </w:r>
      <w:r>
        <w:rPr>
          <w:sz w:val="26"/>
          <w:szCs w:val="26"/>
        </w:rPr>
        <w:t xml:space="preserve">re </w:t>
      </w:r>
      <w:r w:rsidRPr="009C7265">
        <w:rPr>
          <w:sz w:val="26"/>
          <w:szCs w:val="26"/>
        </w:rPr>
        <w:t xml:space="preserve">for </w:t>
      </w:r>
      <w:r>
        <w:rPr>
          <w:sz w:val="26"/>
          <w:szCs w:val="26"/>
        </w:rPr>
        <w:t xml:space="preserve">(1) </w:t>
      </w:r>
      <w:r w:rsidRPr="009C7265">
        <w:rPr>
          <w:sz w:val="26"/>
          <w:szCs w:val="26"/>
        </w:rPr>
        <w:t xml:space="preserve">employing runners, cappers and steerers </w:t>
      </w:r>
      <w:r w:rsidR="00C748F0">
        <w:rPr>
          <w:sz w:val="26"/>
          <w:szCs w:val="26"/>
        </w:rPr>
        <w:t xml:space="preserve">(Ins. Code, </w:t>
      </w:r>
      <w:r w:rsidRPr="00DC2CBA" w:rsidR="00DC2CBA">
        <w:rPr>
          <w:sz w:val="26"/>
          <w:szCs w:val="26"/>
        </w:rPr>
        <w:t>§</w:t>
      </w:r>
      <w:r w:rsidR="00DF338F">
        <w:rPr>
          <w:sz w:val="26"/>
          <w:szCs w:val="26"/>
        </w:rPr>
        <w:t> </w:t>
      </w:r>
      <w:r w:rsidRPr="009C7265">
        <w:rPr>
          <w:sz w:val="26"/>
          <w:szCs w:val="26"/>
        </w:rPr>
        <w:t>1871.7, subd</w:t>
      </w:r>
      <w:r w:rsidR="00125C62">
        <w:rPr>
          <w:sz w:val="26"/>
          <w:szCs w:val="26"/>
        </w:rPr>
        <w:t>.</w:t>
      </w:r>
      <w:r w:rsidRPr="009C7265">
        <w:rPr>
          <w:sz w:val="26"/>
          <w:szCs w:val="26"/>
        </w:rPr>
        <w:t xml:space="preserve"> (a)</w:t>
      </w:r>
      <w:r w:rsidR="00125C62">
        <w:rPr>
          <w:sz w:val="26"/>
          <w:szCs w:val="26"/>
        </w:rPr>
        <w:t>)</w:t>
      </w:r>
      <w:r>
        <w:rPr>
          <w:sz w:val="26"/>
          <w:szCs w:val="26"/>
        </w:rPr>
        <w:t>; (2)</w:t>
      </w:r>
      <w:r w:rsidR="00AB3F27">
        <w:rPr>
          <w:sz w:val="26"/>
          <w:szCs w:val="26"/>
        </w:rPr>
        <w:t> </w:t>
      </w:r>
      <w:r w:rsidRPr="009C7265">
        <w:rPr>
          <w:sz w:val="26"/>
          <w:szCs w:val="26"/>
        </w:rPr>
        <w:t xml:space="preserve">presenting or causing to be presented false or fraudulent claims for the payment of an injury under a contract of insurance </w:t>
      </w:r>
      <w:r w:rsidR="00125C62">
        <w:rPr>
          <w:sz w:val="26"/>
          <w:szCs w:val="26"/>
        </w:rPr>
        <w:t>(</w:t>
      </w:r>
      <w:r w:rsidR="00125C62">
        <w:rPr>
          <w:i/>
          <w:iCs/>
          <w:sz w:val="26"/>
          <w:szCs w:val="26"/>
        </w:rPr>
        <w:t>id.</w:t>
      </w:r>
      <w:r w:rsidR="00125C62">
        <w:rPr>
          <w:sz w:val="26"/>
          <w:szCs w:val="26"/>
        </w:rPr>
        <w:t>,</w:t>
      </w:r>
      <w:r w:rsidRPr="009C7265">
        <w:rPr>
          <w:sz w:val="26"/>
          <w:szCs w:val="26"/>
        </w:rPr>
        <w:t xml:space="preserve"> subd</w:t>
      </w:r>
      <w:r w:rsidR="00125C62">
        <w:rPr>
          <w:sz w:val="26"/>
          <w:szCs w:val="26"/>
        </w:rPr>
        <w:t>.</w:t>
      </w:r>
      <w:r w:rsidRPr="009C7265">
        <w:rPr>
          <w:sz w:val="26"/>
          <w:szCs w:val="26"/>
        </w:rPr>
        <w:t xml:space="preserve"> (b)</w:t>
      </w:r>
      <w:r w:rsidR="00537E9E">
        <w:rPr>
          <w:sz w:val="26"/>
          <w:szCs w:val="26"/>
        </w:rPr>
        <w:t>)</w:t>
      </w:r>
      <w:r>
        <w:rPr>
          <w:sz w:val="26"/>
          <w:szCs w:val="26"/>
        </w:rPr>
        <w:t xml:space="preserve">; (3) </w:t>
      </w:r>
      <w:r w:rsidRPr="009C7265">
        <w:rPr>
          <w:sz w:val="26"/>
          <w:szCs w:val="26"/>
        </w:rPr>
        <w:t>knowingly preparing or making writing</w:t>
      </w:r>
      <w:r w:rsidR="00AD208D">
        <w:rPr>
          <w:sz w:val="26"/>
          <w:szCs w:val="26"/>
        </w:rPr>
        <w:t>s</w:t>
      </w:r>
      <w:r w:rsidRPr="009C7265">
        <w:rPr>
          <w:sz w:val="26"/>
          <w:szCs w:val="26"/>
        </w:rPr>
        <w:t xml:space="preserve"> in support of a false or fraudulent claim </w:t>
      </w:r>
      <w:r w:rsidR="00537E9E">
        <w:rPr>
          <w:sz w:val="26"/>
          <w:szCs w:val="26"/>
        </w:rPr>
        <w:t>(</w:t>
      </w:r>
      <w:r w:rsidR="00537E9E">
        <w:rPr>
          <w:i/>
          <w:iCs/>
          <w:sz w:val="26"/>
          <w:szCs w:val="26"/>
        </w:rPr>
        <w:t>i</w:t>
      </w:r>
      <w:r w:rsidR="000673E0">
        <w:rPr>
          <w:i/>
          <w:iCs/>
          <w:sz w:val="26"/>
          <w:szCs w:val="26"/>
        </w:rPr>
        <w:t>bi</w:t>
      </w:r>
      <w:r w:rsidR="00537E9E">
        <w:rPr>
          <w:i/>
          <w:iCs/>
          <w:sz w:val="26"/>
          <w:szCs w:val="26"/>
        </w:rPr>
        <w:t>d.</w:t>
      </w:r>
      <w:r w:rsidR="00537E9E">
        <w:rPr>
          <w:sz w:val="26"/>
          <w:szCs w:val="26"/>
        </w:rPr>
        <w:t>)</w:t>
      </w:r>
      <w:r w:rsidRPr="009C7265">
        <w:rPr>
          <w:sz w:val="26"/>
          <w:szCs w:val="26"/>
        </w:rPr>
        <w:t xml:space="preserve">; </w:t>
      </w:r>
      <w:r w:rsidR="0031274D">
        <w:rPr>
          <w:sz w:val="26"/>
          <w:szCs w:val="26"/>
        </w:rPr>
        <w:t xml:space="preserve">(4) </w:t>
      </w:r>
      <w:r w:rsidRPr="009C7265">
        <w:rPr>
          <w:sz w:val="26"/>
          <w:szCs w:val="26"/>
        </w:rPr>
        <w:t>knowingly making or causing to be made false or fraudulent claim</w:t>
      </w:r>
      <w:r w:rsidR="00AD208D">
        <w:rPr>
          <w:sz w:val="26"/>
          <w:szCs w:val="26"/>
        </w:rPr>
        <w:t>s</w:t>
      </w:r>
      <w:r w:rsidRPr="009C7265">
        <w:rPr>
          <w:sz w:val="26"/>
          <w:szCs w:val="26"/>
        </w:rPr>
        <w:t xml:space="preserve"> for payment of a health care benefit </w:t>
      </w:r>
      <w:r w:rsidR="00537E9E">
        <w:rPr>
          <w:sz w:val="26"/>
          <w:szCs w:val="26"/>
        </w:rPr>
        <w:t>(</w:t>
      </w:r>
      <w:r w:rsidR="00537E9E">
        <w:rPr>
          <w:i/>
          <w:iCs/>
          <w:sz w:val="26"/>
          <w:szCs w:val="26"/>
        </w:rPr>
        <w:t>i</w:t>
      </w:r>
      <w:r w:rsidR="000673E0">
        <w:rPr>
          <w:i/>
          <w:iCs/>
          <w:sz w:val="26"/>
          <w:szCs w:val="26"/>
        </w:rPr>
        <w:t>bi</w:t>
      </w:r>
      <w:r w:rsidR="00537E9E">
        <w:rPr>
          <w:i/>
          <w:iCs/>
          <w:sz w:val="26"/>
          <w:szCs w:val="26"/>
        </w:rPr>
        <w:t>d.</w:t>
      </w:r>
      <w:r w:rsidR="00537E9E">
        <w:rPr>
          <w:sz w:val="26"/>
          <w:szCs w:val="26"/>
        </w:rPr>
        <w:t>)</w:t>
      </w:r>
      <w:r w:rsidRPr="009C7265">
        <w:rPr>
          <w:sz w:val="26"/>
          <w:szCs w:val="26"/>
        </w:rPr>
        <w:t>; and</w:t>
      </w:r>
      <w:r w:rsidR="0031274D">
        <w:rPr>
          <w:sz w:val="26"/>
          <w:szCs w:val="26"/>
        </w:rPr>
        <w:t xml:space="preserve"> (5)</w:t>
      </w:r>
      <w:r w:rsidR="006F2A0D">
        <w:rPr>
          <w:sz w:val="26"/>
          <w:szCs w:val="26"/>
        </w:rPr>
        <w:t xml:space="preserve"> </w:t>
      </w:r>
      <w:r w:rsidR="0031274D">
        <w:rPr>
          <w:sz w:val="26"/>
          <w:szCs w:val="26"/>
        </w:rPr>
        <w:t xml:space="preserve">soliciting, accepting, and referring business to or from an individual or entity that intends to violate section 550 of the Penal Code or section 1871.4 of the Insurance Code </w:t>
      </w:r>
      <w:r w:rsidR="00537E9E">
        <w:rPr>
          <w:sz w:val="26"/>
          <w:szCs w:val="26"/>
        </w:rPr>
        <w:t>(</w:t>
      </w:r>
      <w:r w:rsidR="00FC4BD5">
        <w:rPr>
          <w:sz w:val="26"/>
          <w:szCs w:val="26"/>
        </w:rPr>
        <w:t>Ins. Code,</w:t>
      </w:r>
      <w:r w:rsidRPr="00F20A74" w:rsidR="00F20A74">
        <w:rPr>
          <w:sz w:val="26"/>
          <w:szCs w:val="26"/>
        </w:rPr>
        <w:t xml:space="preserve"> </w:t>
      </w:r>
      <w:r w:rsidRPr="00DC2CBA" w:rsidR="00F20A74">
        <w:rPr>
          <w:sz w:val="26"/>
          <w:szCs w:val="26"/>
        </w:rPr>
        <w:t>§</w:t>
      </w:r>
      <w:r w:rsidR="00F20A74">
        <w:rPr>
          <w:sz w:val="26"/>
          <w:szCs w:val="26"/>
        </w:rPr>
        <w:t> </w:t>
      </w:r>
      <w:r w:rsidRPr="009C7265" w:rsidR="00F20A74">
        <w:rPr>
          <w:sz w:val="26"/>
          <w:szCs w:val="26"/>
        </w:rPr>
        <w:t>1871.7, subd</w:t>
      </w:r>
      <w:r w:rsidR="00F20A74">
        <w:rPr>
          <w:sz w:val="26"/>
          <w:szCs w:val="26"/>
        </w:rPr>
        <w:t>.</w:t>
      </w:r>
      <w:r w:rsidRPr="009C7265" w:rsidR="00F20A74">
        <w:rPr>
          <w:sz w:val="26"/>
          <w:szCs w:val="26"/>
        </w:rPr>
        <w:t xml:space="preserve"> (</w:t>
      </w:r>
      <w:r w:rsidR="00F20A74">
        <w:rPr>
          <w:sz w:val="26"/>
          <w:szCs w:val="26"/>
        </w:rPr>
        <w:t>b</w:t>
      </w:r>
      <w:r w:rsidRPr="009C7265" w:rsidR="00F20A74">
        <w:rPr>
          <w:sz w:val="26"/>
          <w:szCs w:val="26"/>
        </w:rPr>
        <w:t>)</w:t>
      </w:r>
      <w:r w:rsidR="000673E0">
        <w:rPr>
          <w:sz w:val="26"/>
          <w:szCs w:val="26"/>
        </w:rPr>
        <w:t>).</w:t>
      </w:r>
      <w:r w:rsidR="0031274D">
        <w:rPr>
          <w:sz w:val="26"/>
          <w:szCs w:val="26"/>
        </w:rPr>
        <w:t xml:space="preserve"> </w:t>
      </w:r>
      <w:r w:rsidR="003E2379">
        <w:rPr>
          <w:sz w:val="26"/>
          <w:szCs w:val="26"/>
        </w:rPr>
        <w:t xml:space="preserve"> </w:t>
      </w:r>
      <w:r w:rsidR="0028178A">
        <w:rPr>
          <w:sz w:val="26"/>
          <w:szCs w:val="26"/>
        </w:rPr>
        <w:t xml:space="preserve">For the second through </w:t>
      </w:r>
      <w:r w:rsidR="00022502">
        <w:rPr>
          <w:sz w:val="26"/>
          <w:szCs w:val="26"/>
        </w:rPr>
        <w:t>fifth of these causes of action, t</w:t>
      </w:r>
      <w:r w:rsidR="003E2379">
        <w:rPr>
          <w:sz w:val="26"/>
          <w:szCs w:val="26"/>
        </w:rPr>
        <w:t xml:space="preserve">he complaint </w:t>
      </w:r>
      <w:r w:rsidR="00F42CC6">
        <w:rPr>
          <w:sz w:val="26"/>
          <w:szCs w:val="26"/>
        </w:rPr>
        <w:t xml:space="preserve">refers to Insurance Code section 1871.1, subdivision (b).  </w:t>
      </w:r>
      <w:r w:rsidR="0077169F">
        <w:rPr>
          <w:sz w:val="26"/>
          <w:szCs w:val="26"/>
        </w:rPr>
        <w:t>It is evident this is a typographical mistake.  T</w:t>
      </w:r>
      <w:r w:rsidR="0071690A">
        <w:rPr>
          <w:sz w:val="26"/>
          <w:szCs w:val="26"/>
        </w:rPr>
        <w:t>he relevant section is 1871.7</w:t>
      </w:r>
      <w:r w:rsidR="00624F3C">
        <w:rPr>
          <w:sz w:val="26"/>
          <w:szCs w:val="26"/>
        </w:rPr>
        <w:t>, subdivision (b)</w:t>
      </w:r>
      <w:r w:rsidR="0071690A">
        <w:rPr>
          <w:sz w:val="26"/>
          <w:szCs w:val="26"/>
        </w:rPr>
        <w:t>.</w:t>
      </w:r>
    </w:p>
  </w:footnote>
  <w:footnote w:id="10">
    <w:p w:rsidR="001330DE" w:rsidRPr="0037141D" w:rsidP="00DF6367" w14:paraId="37C2F011" w14:textId="4069939E">
      <w:pPr>
        <w:pStyle w:val="FootnoteText"/>
        <w:spacing w:after="120" w:line="240" w:lineRule="auto"/>
        <w:ind w:firstLine="720"/>
        <w:rPr>
          <w:sz w:val="26"/>
          <w:szCs w:val="26"/>
        </w:rPr>
      </w:pPr>
      <w:r w:rsidRPr="00DF6367">
        <w:rPr>
          <w:rStyle w:val="FootnoteReference"/>
          <w:b/>
          <w:position w:val="8"/>
          <w:szCs w:val="26"/>
          <w:vertAlign w:val="baseline"/>
        </w:rPr>
        <w:footnoteRef/>
      </w:r>
      <w:r w:rsidRPr="00FC6A3B">
        <w:rPr>
          <w:sz w:val="26"/>
          <w:szCs w:val="26"/>
        </w:rPr>
        <w:t xml:space="preserve"> The</w:t>
      </w:r>
      <w:r w:rsidR="00F72DB3">
        <w:rPr>
          <w:sz w:val="26"/>
          <w:szCs w:val="26"/>
        </w:rPr>
        <w:t>se</w:t>
      </w:r>
      <w:r w:rsidRPr="00FC6A3B">
        <w:rPr>
          <w:sz w:val="26"/>
          <w:szCs w:val="26"/>
        </w:rPr>
        <w:t xml:space="preserve"> three causes of action </w:t>
      </w:r>
      <w:r w:rsidR="00E055CF">
        <w:rPr>
          <w:sz w:val="26"/>
          <w:szCs w:val="26"/>
        </w:rPr>
        <w:t>ar</w:t>
      </w:r>
      <w:r>
        <w:rPr>
          <w:sz w:val="26"/>
          <w:szCs w:val="26"/>
        </w:rPr>
        <w:t xml:space="preserve">e for </w:t>
      </w:r>
      <w:r w:rsidR="00494B64">
        <w:rPr>
          <w:sz w:val="26"/>
          <w:szCs w:val="26"/>
        </w:rPr>
        <w:t xml:space="preserve">(1) </w:t>
      </w:r>
      <w:r>
        <w:rPr>
          <w:sz w:val="26"/>
          <w:szCs w:val="26"/>
        </w:rPr>
        <w:t>presentation of false claims to Medi-Cal</w:t>
      </w:r>
      <w:r w:rsidR="00494B64">
        <w:rPr>
          <w:sz w:val="26"/>
          <w:szCs w:val="26"/>
        </w:rPr>
        <w:t xml:space="preserve"> (Gov. Code, </w:t>
      </w:r>
      <w:r w:rsidRPr="00494B64" w:rsidR="00494B64">
        <w:rPr>
          <w:sz w:val="26"/>
          <w:szCs w:val="26"/>
        </w:rPr>
        <w:t>§</w:t>
      </w:r>
      <w:r w:rsidR="00DF6367">
        <w:rPr>
          <w:sz w:val="26"/>
          <w:szCs w:val="26"/>
        </w:rPr>
        <w:t> </w:t>
      </w:r>
      <w:r w:rsidR="00494B64">
        <w:rPr>
          <w:sz w:val="26"/>
          <w:szCs w:val="26"/>
        </w:rPr>
        <w:t>12651, subd. (a)(1)); (2)</w:t>
      </w:r>
      <w:r w:rsidR="00DF6367">
        <w:rPr>
          <w:sz w:val="26"/>
          <w:szCs w:val="26"/>
        </w:rPr>
        <w:t> </w:t>
      </w:r>
      <w:r w:rsidR="004C7B2A">
        <w:rPr>
          <w:sz w:val="26"/>
          <w:szCs w:val="26"/>
        </w:rPr>
        <w:t>making, using, or causing to be made or used, a false record or statement material to a false or fraudulent claim to Medi-Cal (</w:t>
      </w:r>
      <w:r w:rsidR="0037141D">
        <w:rPr>
          <w:i/>
          <w:iCs/>
          <w:sz w:val="26"/>
          <w:szCs w:val="26"/>
        </w:rPr>
        <w:t>id.</w:t>
      </w:r>
      <w:r w:rsidR="0037141D">
        <w:rPr>
          <w:sz w:val="26"/>
          <w:szCs w:val="26"/>
        </w:rPr>
        <w:t>, subd</w:t>
      </w:r>
      <w:r w:rsidR="00DF6367">
        <w:rPr>
          <w:sz w:val="26"/>
          <w:szCs w:val="26"/>
        </w:rPr>
        <w:t>.</w:t>
      </w:r>
      <w:r w:rsidR="0037141D">
        <w:rPr>
          <w:sz w:val="26"/>
          <w:szCs w:val="26"/>
        </w:rPr>
        <w:t xml:space="preserve"> (a)(2)); and (3) conspiracy to commit false claims to Medi-Cal (</w:t>
      </w:r>
      <w:r w:rsidR="0037141D">
        <w:rPr>
          <w:i/>
          <w:iCs/>
          <w:sz w:val="26"/>
          <w:szCs w:val="26"/>
        </w:rPr>
        <w:t>id.</w:t>
      </w:r>
      <w:r w:rsidR="0037141D">
        <w:rPr>
          <w:sz w:val="26"/>
          <w:szCs w:val="26"/>
        </w:rPr>
        <w:t>, subd</w:t>
      </w:r>
      <w:r w:rsidR="00DF6367">
        <w:rPr>
          <w:sz w:val="26"/>
          <w:szCs w:val="26"/>
        </w:rPr>
        <w:t>.</w:t>
      </w:r>
      <w:r w:rsidR="0037141D">
        <w:rPr>
          <w:sz w:val="26"/>
          <w:szCs w:val="26"/>
        </w:rPr>
        <w:t xml:space="preserve"> (a)(3)).</w:t>
      </w:r>
    </w:p>
  </w:footnote>
  <w:footnote w:id="11">
    <w:p w:rsidR="002879E2" w:rsidRPr="00836DCB" w:rsidP="00836DCB" w14:paraId="0AC109BE" w14:textId="6DE1F99A">
      <w:pPr>
        <w:pStyle w:val="FootnoteText"/>
        <w:spacing w:after="120" w:line="240" w:lineRule="auto"/>
        <w:ind w:firstLine="720"/>
        <w:rPr>
          <w:sz w:val="26"/>
          <w:szCs w:val="26"/>
        </w:rPr>
      </w:pPr>
      <w:r w:rsidRPr="00836DCB">
        <w:rPr>
          <w:rStyle w:val="FootnoteReference"/>
          <w:b/>
          <w:position w:val="8"/>
          <w:szCs w:val="26"/>
          <w:vertAlign w:val="baseline"/>
        </w:rPr>
        <w:footnoteRef/>
      </w:r>
      <w:r w:rsidRPr="00E6788F">
        <w:rPr>
          <w:sz w:val="26"/>
          <w:szCs w:val="26"/>
        </w:rPr>
        <w:t xml:space="preserve"> </w:t>
      </w:r>
      <w:r w:rsidR="0030443B">
        <w:rPr>
          <w:sz w:val="26"/>
          <w:szCs w:val="26"/>
        </w:rPr>
        <w:t xml:space="preserve">Sills’s counsel described this sequence of events in a declaration filed in opposition to a motion, discussed below, which the Commissioner later filed to further extend the seal.  </w:t>
      </w:r>
      <w:r w:rsidR="003F7958">
        <w:rPr>
          <w:sz w:val="26"/>
          <w:szCs w:val="26"/>
        </w:rPr>
        <w:t xml:space="preserve">Sills’s counsel </w:t>
      </w:r>
      <w:r w:rsidR="007750E5">
        <w:rPr>
          <w:sz w:val="26"/>
          <w:szCs w:val="26"/>
        </w:rPr>
        <w:t>state</w:t>
      </w:r>
      <w:r w:rsidR="008D1132">
        <w:rPr>
          <w:sz w:val="26"/>
          <w:szCs w:val="26"/>
        </w:rPr>
        <w:t xml:space="preserve">d </w:t>
      </w:r>
      <w:r w:rsidR="00F747AB">
        <w:rPr>
          <w:sz w:val="26"/>
          <w:szCs w:val="26"/>
        </w:rPr>
        <w:t xml:space="preserve">in the declaration </w:t>
      </w:r>
      <w:r w:rsidR="008D1132">
        <w:rPr>
          <w:sz w:val="26"/>
          <w:szCs w:val="26"/>
        </w:rPr>
        <w:t xml:space="preserve">that </w:t>
      </w:r>
      <w:r w:rsidR="00266B30">
        <w:rPr>
          <w:sz w:val="26"/>
          <w:szCs w:val="26"/>
        </w:rPr>
        <w:t>Sills h</w:t>
      </w:r>
      <w:r>
        <w:rPr>
          <w:sz w:val="26"/>
          <w:szCs w:val="26"/>
        </w:rPr>
        <w:t xml:space="preserve">ad </w:t>
      </w:r>
      <w:r w:rsidRPr="00C075BB">
        <w:rPr>
          <w:sz w:val="26"/>
          <w:szCs w:val="26"/>
        </w:rPr>
        <w:t>agreed to a second extension of the seal until May 2013 on the condition there would be no further extensions</w:t>
      </w:r>
      <w:r>
        <w:rPr>
          <w:sz w:val="26"/>
          <w:szCs w:val="26"/>
        </w:rPr>
        <w:t>, but the Commissioner rejected this condition</w:t>
      </w:r>
      <w:r w:rsidR="00266B30">
        <w:rPr>
          <w:sz w:val="26"/>
          <w:szCs w:val="26"/>
        </w:rPr>
        <w:t xml:space="preserve"> and thus filed the </w:t>
      </w:r>
      <w:r w:rsidRPr="00E2245F" w:rsidR="00266B30">
        <w:rPr>
          <w:sz w:val="26"/>
          <w:szCs w:val="26"/>
        </w:rPr>
        <w:t>ex parte</w:t>
      </w:r>
      <w:r w:rsidR="00266B30">
        <w:rPr>
          <w:i/>
          <w:iCs/>
          <w:sz w:val="26"/>
          <w:szCs w:val="26"/>
        </w:rPr>
        <w:t xml:space="preserve"> </w:t>
      </w:r>
      <w:r w:rsidR="00266B30">
        <w:rPr>
          <w:sz w:val="26"/>
          <w:szCs w:val="26"/>
        </w:rPr>
        <w:t>application</w:t>
      </w:r>
      <w:r>
        <w:rPr>
          <w:sz w:val="26"/>
          <w:szCs w:val="26"/>
        </w:rPr>
        <w:t>.</w:t>
      </w:r>
    </w:p>
  </w:footnote>
  <w:footnote w:id="12">
    <w:p w:rsidR="00331AA8" w:rsidRPr="00582EDD" w:rsidP="00836DCB" w14:paraId="295CEF4D" w14:textId="2FAA3C50">
      <w:pPr>
        <w:pStyle w:val="FootnoteText"/>
        <w:spacing w:after="120" w:line="240" w:lineRule="auto"/>
        <w:ind w:firstLine="720"/>
        <w:rPr>
          <w:sz w:val="26"/>
          <w:szCs w:val="26"/>
        </w:rPr>
      </w:pPr>
      <w:r w:rsidRPr="00836DCB">
        <w:rPr>
          <w:rStyle w:val="FootnoteReference"/>
          <w:b/>
          <w:position w:val="8"/>
          <w:szCs w:val="26"/>
          <w:vertAlign w:val="baseline"/>
        </w:rPr>
        <w:footnoteRef/>
      </w:r>
      <w:r w:rsidRPr="00582EDD">
        <w:rPr>
          <w:sz w:val="26"/>
          <w:szCs w:val="26"/>
        </w:rPr>
        <w:t xml:space="preserve"> Defendants suggest </w:t>
      </w:r>
      <w:r w:rsidRPr="00582EDD" w:rsidR="005B7777">
        <w:rPr>
          <w:sz w:val="26"/>
          <w:szCs w:val="26"/>
        </w:rPr>
        <w:t>it was somehow improper for the Commissioner to conduct this criminal investigation</w:t>
      </w:r>
      <w:r w:rsidRPr="00582EDD" w:rsidR="00570641">
        <w:rPr>
          <w:sz w:val="26"/>
          <w:szCs w:val="26"/>
        </w:rPr>
        <w:t xml:space="preserve"> without alerting them of its existence</w:t>
      </w:r>
      <w:r w:rsidR="00C119A0">
        <w:rPr>
          <w:sz w:val="26"/>
          <w:szCs w:val="26"/>
        </w:rPr>
        <w:t>.  They posit that Sills should have served them with</w:t>
      </w:r>
      <w:r w:rsidR="000C00C6">
        <w:rPr>
          <w:sz w:val="26"/>
          <w:szCs w:val="26"/>
        </w:rPr>
        <w:t xml:space="preserve"> the complaint, followed by the Commissioner </w:t>
      </w:r>
      <w:r w:rsidR="00C24FB3">
        <w:rPr>
          <w:sz w:val="26"/>
          <w:szCs w:val="26"/>
        </w:rPr>
        <w:t>seeking a stay under Insurance Code section 1871.7, subdivision (f)(4)</w:t>
      </w:r>
      <w:r w:rsidRPr="00582EDD" w:rsidR="0024686B">
        <w:rPr>
          <w:sz w:val="26"/>
          <w:szCs w:val="26"/>
        </w:rPr>
        <w:t xml:space="preserve">.  </w:t>
      </w:r>
      <w:r w:rsidRPr="00582EDD" w:rsidR="00570641">
        <w:rPr>
          <w:sz w:val="26"/>
          <w:szCs w:val="26"/>
        </w:rPr>
        <w:t>We</w:t>
      </w:r>
      <w:r w:rsidRPr="00582EDD" w:rsidR="00F17AE4">
        <w:rPr>
          <w:sz w:val="26"/>
          <w:szCs w:val="26"/>
        </w:rPr>
        <w:t xml:space="preserve"> disagree</w:t>
      </w:r>
      <w:r w:rsidR="000031C7">
        <w:rPr>
          <w:sz w:val="26"/>
          <w:szCs w:val="26"/>
        </w:rPr>
        <w:t xml:space="preserve">.  Such a sequence of events is contrary to the provisions of the IFPA </w:t>
      </w:r>
      <w:r w:rsidR="00D56C73">
        <w:rPr>
          <w:sz w:val="26"/>
          <w:szCs w:val="26"/>
        </w:rPr>
        <w:t>set forth</w:t>
      </w:r>
      <w:r w:rsidR="000031C7">
        <w:rPr>
          <w:sz w:val="26"/>
          <w:szCs w:val="26"/>
        </w:rPr>
        <w:t xml:space="preserve"> above</w:t>
      </w:r>
      <w:r w:rsidRPr="00582EDD" w:rsidR="00F17AE4">
        <w:rPr>
          <w:sz w:val="26"/>
          <w:szCs w:val="26"/>
        </w:rPr>
        <w:t xml:space="preserve">, as the Commissioner’s filings made clear </w:t>
      </w:r>
      <w:r w:rsidR="00EB3535">
        <w:rPr>
          <w:sz w:val="26"/>
          <w:szCs w:val="26"/>
        </w:rPr>
        <w:t>the criminal</w:t>
      </w:r>
      <w:r w:rsidRPr="00582EDD" w:rsidR="00EB3535">
        <w:rPr>
          <w:sz w:val="26"/>
          <w:szCs w:val="26"/>
        </w:rPr>
        <w:t xml:space="preserve"> </w:t>
      </w:r>
      <w:r w:rsidRPr="00582EDD" w:rsidR="00F17AE4">
        <w:rPr>
          <w:sz w:val="26"/>
          <w:szCs w:val="26"/>
        </w:rPr>
        <w:t xml:space="preserve">investigation was related to the allegations of </w:t>
      </w:r>
      <w:r w:rsidR="00B837B3">
        <w:rPr>
          <w:sz w:val="26"/>
          <w:szCs w:val="26"/>
        </w:rPr>
        <w:t>Sills’</w:t>
      </w:r>
      <w:r w:rsidR="0093344F">
        <w:rPr>
          <w:sz w:val="26"/>
          <w:szCs w:val="26"/>
        </w:rPr>
        <w:t>s</w:t>
      </w:r>
      <w:r w:rsidRPr="00582EDD" w:rsidR="00F17AE4">
        <w:rPr>
          <w:sz w:val="26"/>
          <w:szCs w:val="26"/>
        </w:rPr>
        <w:t xml:space="preserve"> complaint</w:t>
      </w:r>
      <w:r w:rsidR="00DD1FB8">
        <w:rPr>
          <w:sz w:val="26"/>
          <w:szCs w:val="26"/>
        </w:rPr>
        <w:t>.  T</w:t>
      </w:r>
      <w:r w:rsidRPr="00582EDD" w:rsidR="0079496E">
        <w:rPr>
          <w:sz w:val="26"/>
          <w:szCs w:val="26"/>
        </w:rPr>
        <w:t xml:space="preserve">he </w:t>
      </w:r>
      <w:r w:rsidR="00E16154">
        <w:rPr>
          <w:sz w:val="26"/>
          <w:szCs w:val="26"/>
        </w:rPr>
        <w:t xml:space="preserve">relevant government authorities were </w:t>
      </w:r>
      <w:r w:rsidRPr="00582EDD" w:rsidR="0079496E">
        <w:rPr>
          <w:sz w:val="26"/>
          <w:szCs w:val="26"/>
        </w:rPr>
        <w:t xml:space="preserve">entitled to </w:t>
      </w:r>
      <w:r w:rsidR="00B837B3">
        <w:rPr>
          <w:sz w:val="26"/>
          <w:szCs w:val="26"/>
        </w:rPr>
        <w:t>consider</w:t>
      </w:r>
      <w:r w:rsidRPr="00582EDD" w:rsidR="0079496E">
        <w:rPr>
          <w:sz w:val="26"/>
          <w:szCs w:val="26"/>
        </w:rPr>
        <w:t xml:space="preserve"> whether to pursue those allegations criminally, civilly, or </w:t>
      </w:r>
      <w:r w:rsidRPr="00582EDD" w:rsidR="00582EDD">
        <w:rPr>
          <w:sz w:val="26"/>
          <w:szCs w:val="26"/>
        </w:rPr>
        <w:t xml:space="preserve">not at all in connection with </w:t>
      </w:r>
      <w:r w:rsidR="009B0AE5">
        <w:rPr>
          <w:sz w:val="26"/>
          <w:szCs w:val="26"/>
        </w:rPr>
        <w:t xml:space="preserve">coming to judgment on </w:t>
      </w:r>
      <w:r w:rsidR="00E16154">
        <w:rPr>
          <w:sz w:val="26"/>
          <w:szCs w:val="26"/>
        </w:rPr>
        <w:t>the</w:t>
      </w:r>
      <w:r w:rsidRPr="00582EDD" w:rsidR="00E16154">
        <w:rPr>
          <w:sz w:val="26"/>
          <w:szCs w:val="26"/>
        </w:rPr>
        <w:t xml:space="preserve"> </w:t>
      </w:r>
      <w:r w:rsidRPr="00582EDD" w:rsidR="00582EDD">
        <w:rPr>
          <w:sz w:val="26"/>
          <w:szCs w:val="26"/>
        </w:rPr>
        <w:t>intervention decision</w:t>
      </w:r>
      <w:r w:rsidR="000031C7">
        <w:rPr>
          <w:sz w:val="26"/>
          <w:szCs w:val="26"/>
        </w:rPr>
        <w:t xml:space="preserve"> during the sealing period</w:t>
      </w:r>
      <w:r w:rsidRPr="00582EDD" w:rsidR="00582EDD">
        <w:rPr>
          <w:sz w:val="26"/>
          <w:szCs w:val="26"/>
        </w:rPr>
        <w:t>.</w:t>
      </w:r>
    </w:p>
  </w:footnote>
  <w:footnote w:id="13">
    <w:p w:rsidR="00796BAD" w:rsidRPr="00796BAD" w:rsidP="00836DCB" w14:paraId="2909EBEC" w14:textId="340517E7">
      <w:pPr>
        <w:pStyle w:val="FootnoteText"/>
        <w:spacing w:after="120" w:line="240" w:lineRule="auto"/>
        <w:ind w:firstLine="720"/>
        <w:rPr>
          <w:sz w:val="26"/>
          <w:szCs w:val="26"/>
        </w:rPr>
      </w:pPr>
      <w:r w:rsidRPr="00836DCB">
        <w:rPr>
          <w:rStyle w:val="FootnoteReference"/>
          <w:b/>
          <w:position w:val="8"/>
          <w:szCs w:val="26"/>
          <w:vertAlign w:val="baseline"/>
        </w:rPr>
        <w:footnoteRef/>
      </w:r>
      <w:r w:rsidRPr="00796BAD">
        <w:rPr>
          <w:sz w:val="26"/>
          <w:szCs w:val="26"/>
        </w:rPr>
        <w:t xml:space="preserve"> This declaration is </w:t>
      </w:r>
      <w:r w:rsidR="004540DB">
        <w:rPr>
          <w:sz w:val="26"/>
          <w:szCs w:val="26"/>
        </w:rPr>
        <w:t xml:space="preserve">likewise </w:t>
      </w:r>
      <w:r w:rsidRPr="00796BAD">
        <w:rPr>
          <w:sz w:val="26"/>
          <w:szCs w:val="26"/>
        </w:rPr>
        <w:t>not in the</w:t>
      </w:r>
      <w:r w:rsidR="004540DB">
        <w:rPr>
          <w:sz w:val="26"/>
          <w:szCs w:val="26"/>
        </w:rPr>
        <w:t xml:space="preserve"> appellate</w:t>
      </w:r>
      <w:r w:rsidRPr="00796BAD">
        <w:rPr>
          <w:sz w:val="26"/>
          <w:szCs w:val="26"/>
        </w:rPr>
        <w:t xml:space="preserve"> record.</w:t>
      </w:r>
    </w:p>
  </w:footnote>
  <w:footnote w:id="14">
    <w:p w:rsidR="00F91C58" w:rsidRPr="005B1105" w:rsidP="00836DCB" w14:paraId="57D09DF6" w14:textId="474F01CE">
      <w:pPr>
        <w:pStyle w:val="FootnoteText"/>
        <w:spacing w:after="120" w:line="240" w:lineRule="auto"/>
        <w:ind w:firstLine="720"/>
        <w:rPr>
          <w:sz w:val="26"/>
          <w:szCs w:val="26"/>
        </w:rPr>
      </w:pPr>
      <w:r w:rsidRPr="00836DCB">
        <w:rPr>
          <w:rStyle w:val="FootnoteReference"/>
          <w:b/>
          <w:position w:val="8"/>
          <w:szCs w:val="26"/>
          <w:vertAlign w:val="baseline"/>
        </w:rPr>
        <w:footnoteRef/>
      </w:r>
      <w:r w:rsidRPr="00836DCB">
        <w:rPr>
          <w:sz w:val="26"/>
          <w:szCs w:val="26"/>
        </w:rPr>
        <w:t xml:space="preserve"> </w:t>
      </w:r>
      <w:r>
        <w:rPr>
          <w:sz w:val="26"/>
          <w:szCs w:val="26"/>
        </w:rPr>
        <w:t>There are two orders approving the same</w:t>
      </w:r>
      <w:r w:rsidR="00670DC6">
        <w:rPr>
          <w:sz w:val="26"/>
          <w:szCs w:val="26"/>
        </w:rPr>
        <w:t xml:space="preserve"> stipulation</w:t>
      </w:r>
      <w:r>
        <w:rPr>
          <w:sz w:val="26"/>
          <w:szCs w:val="26"/>
        </w:rPr>
        <w:t xml:space="preserve">.  One </w:t>
      </w:r>
      <w:r w:rsidR="00670DC6">
        <w:rPr>
          <w:sz w:val="26"/>
          <w:szCs w:val="26"/>
        </w:rPr>
        <w:t xml:space="preserve">order </w:t>
      </w:r>
      <w:r>
        <w:rPr>
          <w:sz w:val="26"/>
          <w:szCs w:val="26"/>
        </w:rPr>
        <w:t>was signed by Hon. Robert C. Hight on March 2, 2015, and the other was signed by Hon. David I. Brown</w:t>
      </w:r>
      <w:r w:rsidR="00670DC6">
        <w:rPr>
          <w:sz w:val="26"/>
          <w:szCs w:val="26"/>
        </w:rPr>
        <w:t xml:space="preserve"> on</w:t>
      </w:r>
      <w:r>
        <w:rPr>
          <w:sz w:val="26"/>
          <w:szCs w:val="26"/>
        </w:rPr>
        <w:t xml:space="preserve"> March 6, 2015</w:t>
      </w:r>
      <w:r w:rsidR="006A2D32">
        <w:rPr>
          <w:sz w:val="26"/>
          <w:szCs w:val="26"/>
        </w:rPr>
        <w:t>.</w:t>
      </w:r>
      <w:r>
        <w:rPr>
          <w:sz w:val="26"/>
          <w:szCs w:val="26"/>
        </w:rPr>
        <w:t xml:space="preserve"> </w:t>
      </w:r>
      <w:r w:rsidR="006A2D32">
        <w:rPr>
          <w:sz w:val="26"/>
          <w:szCs w:val="26"/>
        </w:rPr>
        <w:t xml:space="preserve"> The</w:t>
      </w:r>
      <w:r>
        <w:rPr>
          <w:sz w:val="26"/>
          <w:szCs w:val="26"/>
        </w:rPr>
        <w:t xml:space="preserve"> action was apparently </w:t>
      </w:r>
      <w:r w:rsidR="006A2D32">
        <w:rPr>
          <w:sz w:val="26"/>
          <w:szCs w:val="26"/>
        </w:rPr>
        <w:t xml:space="preserve">in the process of being </w:t>
      </w:r>
      <w:r>
        <w:rPr>
          <w:sz w:val="26"/>
          <w:szCs w:val="26"/>
        </w:rPr>
        <w:t>transferred from Judge Brown to Judge Hight</w:t>
      </w:r>
      <w:r w:rsidR="006A2D32">
        <w:rPr>
          <w:sz w:val="26"/>
          <w:szCs w:val="26"/>
        </w:rPr>
        <w:t xml:space="preserve"> at this time and this likely explains why there were two orders</w:t>
      </w:r>
      <w:r>
        <w:rPr>
          <w:sz w:val="26"/>
          <w:szCs w:val="26"/>
        </w:rPr>
        <w:t>.</w:t>
      </w:r>
      <w:r w:rsidR="009E1522">
        <w:rPr>
          <w:sz w:val="26"/>
          <w:szCs w:val="26"/>
        </w:rPr>
        <w:t xml:space="preserve">  We conclude that the </w:t>
      </w:r>
      <w:r w:rsidR="00990C50">
        <w:rPr>
          <w:sz w:val="26"/>
          <w:szCs w:val="26"/>
        </w:rPr>
        <w:t>case was unsealed as a result of the first order.</w:t>
      </w:r>
    </w:p>
  </w:footnote>
  <w:footnote w:id="15">
    <w:p w:rsidR="00A920D2" w:rsidRPr="00C410C4" w:rsidP="006515F3" w14:paraId="15E7100A" w14:textId="1C0861D3">
      <w:pPr>
        <w:pStyle w:val="FootnoteText"/>
        <w:spacing w:after="120" w:line="240" w:lineRule="auto"/>
        <w:ind w:firstLine="720"/>
        <w:rPr>
          <w:sz w:val="26"/>
          <w:szCs w:val="26"/>
        </w:rPr>
      </w:pPr>
      <w:r w:rsidRPr="006515F3">
        <w:rPr>
          <w:rStyle w:val="FootnoteReference"/>
          <w:b/>
          <w:position w:val="8"/>
          <w:szCs w:val="26"/>
          <w:vertAlign w:val="baseline"/>
        </w:rPr>
        <w:footnoteRef/>
      </w:r>
      <w:r w:rsidRPr="00C410C4">
        <w:rPr>
          <w:sz w:val="26"/>
          <w:szCs w:val="26"/>
        </w:rPr>
        <w:t xml:space="preserve"> </w:t>
      </w:r>
      <w:r w:rsidRPr="00C410C4" w:rsidR="00DE21E8">
        <w:rPr>
          <w:sz w:val="26"/>
          <w:szCs w:val="26"/>
        </w:rPr>
        <w:t xml:space="preserve">The motion was filed by </w:t>
      </w:r>
      <w:r w:rsidR="005945D7">
        <w:rPr>
          <w:sz w:val="26"/>
          <w:szCs w:val="26"/>
        </w:rPr>
        <w:t>defendants</w:t>
      </w:r>
      <w:r w:rsidRPr="00C410C4" w:rsidR="005945D7">
        <w:rPr>
          <w:sz w:val="26"/>
          <w:szCs w:val="26"/>
        </w:rPr>
        <w:t xml:space="preserve"> </w:t>
      </w:r>
      <w:r w:rsidRPr="002C12FA" w:rsidR="002C12FA">
        <w:rPr>
          <w:sz w:val="26"/>
          <w:szCs w:val="26"/>
        </w:rPr>
        <w:t>Montes, United Health Services, Boyer, Eoh, Pain Free Management Co., Inc., Doshi, Anthony Danesh and Munguia.</w:t>
      </w:r>
      <w:r w:rsidR="009B7756">
        <w:rPr>
          <w:sz w:val="26"/>
          <w:szCs w:val="26"/>
        </w:rPr>
        <w:t xml:space="preserve">  </w:t>
      </w:r>
      <w:r w:rsidRPr="009B7756" w:rsidR="009B7756">
        <w:rPr>
          <w:sz w:val="26"/>
          <w:szCs w:val="26"/>
        </w:rPr>
        <w:t>Respondents Terrence, Mindwaves Psychological</w:t>
      </w:r>
      <w:r w:rsidR="009B7756">
        <w:rPr>
          <w:sz w:val="26"/>
          <w:szCs w:val="26"/>
        </w:rPr>
        <w:t xml:space="preserve"> </w:t>
      </w:r>
      <w:r w:rsidRPr="009B7756" w:rsidR="009B7756">
        <w:rPr>
          <w:sz w:val="26"/>
          <w:szCs w:val="26"/>
        </w:rPr>
        <w:t xml:space="preserve">Services, Inc., Zarrini, Hariri, </w:t>
      </w:r>
      <w:r w:rsidR="00D93E98">
        <w:rPr>
          <w:sz w:val="26"/>
          <w:szCs w:val="26"/>
        </w:rPr>
        <w:t xml:space="preserve">and </w:t>
      </w:r>
      <w:r w:rsidRPr="009B7756" w:rsidR="009B7756">
        <w:rPr>
          <w:sz w:val="26"/>
          <w:szCs w:val="26"/>
        </w:rPr>
        <w:t>Encino Care</w:t>
      </w:r>
      <w:r w:rsidR="00D93E98">
        <w:rPr>
          <w:sz w:val="26"/>
          <w:szCs w:val="26"/>
        </w:rPr>
        <w:t xml:space="preserve"> </w:t>
      </w:r>
      <w:r w:rsidRPr="009B7756" w:rsidR="009B7756">
        <w:rPr>
          <w:sz w:val="26"/>
          <w:szCs w:val="26"/>
        </w:rPr>
        <w:t>Pharmacy, Inc. joined in the motion.</w:t>
      </w:r>
    </w:p>
  </w:footnote>
  <w:footnote w:id="16">
    <w:p w:rsidR="007532FA" w:rsidRPr="0056534C" w:rsidP="006515F3" w14:paraId="7223FFF4" w14:textId="6385BCE2">
      <w:pPr>
        <w:pStyle w:val="FootnoteText"/>
        <w:spacing w:after="120" w:line="240" w:lineRule="auto"/>
        <w:ind w:firstLine="720"/>
        <w:rPr>
          <w:sz w:val="26"/>
          <w:szCs w:val="26"/>
        </w:rPr>
      </w:pPr>
      <w:r w:rsidRPr="006515F3">
        <w:rPr>
          <w:rStyle w:val="FootnoteReference"/>
          <w:b/>
          <w:position w:val="8"/>
          <w:szCs w:val="26"/>
          <w:vertAlign w:val="baseline"/>
        </w:rPr>
        <w:footnoteRef/>
      </w:r>
      <w:r w:rsidRPr="0056534C">
        <w:rPr>
          <w:sz w:val="26"/>
          <w:szCs w:val="26"/>
        </w:rPr>
        <w:t xml:space="preserve"> </w:t>
      </w:r>
      <w:r w:rsidRPr="00360A3D">
        <w:rPr>
          <w:sz w:val="26"/>
          <w:szCs w:val="26"/>
        </w:rPr>
        <w:t>Sills</w:t>
      </w:r>
      <w:r>
        <w:rPr>
          <w:sz w:val="26"/>
          <w:szCs w:val="26"/>
        </w:rPr>
        <w:t xml:space="preserve"> and defendants</w:t>
      </w:r>
      <w:r w:rsidRPr="00360A3D">
        <w:rPr>
          <w:sz w:val="26"/>
          <w:szCs w:val="26"/>
        </w:rPr>
        <w:t xml:space="preserve"> also </w:t>
      </w:r>
      <w:r w:rsidR="00F44A49">
        <w:rPr>
          <w:sz w:val="26"/>
          <w:szCs w:val="26"/>
        </w:rPr>
        <w:t>have briefed</w:t>
      </w:r>
      <w:r w:rsidRPr="00360A3D">
        <w:rPr>
          <w:sz w:val="26"/>
          <w:szCs w:val="26"/>
        </w:rPr>
        <w:t xml:space="preserve"> whether tolling is appropriate under section 583.340</w:t>
      </w:r>
      <w:r w:rsidR="00574A57">
        <w:rPr>
          <w:sz w:val="26"/>
          <w:szCs w:val="26"/>
        </w:rPr>
        <w:t xml:space="preserve">, subdivision </w:t>
      </w:r>
      <w:r w:rsidRPr="00360A3D">
        <w:rPr>
          <w:sz w:val="26"/>
          <w:szCs w:val="26"/>
        </w:rPr>
        <w:t>(c)</w:t>
      </w:r>
      <w:r>
        <w:rPr>
          <w:sz w:val="26"/>
          <w:szCs w:val="26"/>
        </w:rPr>
        <w:t>, which excludes</w:t>
      </w:r>
      <w:r w:rsidR="00F44A49">
        <w:rPr>
          <w:sz w:val="26"/>
          <w:szCs w:val="26"/>
        </w:rPr>
        <w:t xml:space="preserve"> any</w:t>
      </w:r>
      <w:r>
        <w:rPr>
          <w:sz w:val="26"/>
          <w:szCs w:val="26"/>
        </w:rPr>
        <w:t xml:space="preserve"> time during which “[b]ringing the action to trial, for any other reason, was impossible, impracticable, or futile,” and whether</w:t>
      </w:r>
      <w:r w:rsidRPr="00360A3D">
        <w:rPr>
          <w:sz w:val="26"/>
          <w:szCs w:val="26"/>
        </w:rPr>
        <w:t xml:space="preserve"> </w:t>
      </w:r>
      <w:r>
        <w:rPr>
          <w:sz w:val="26"/>
          <w:szCs w:val="26"/>
        </w:rPr>
        <w:t>defendants</w:t>
      </w:r>
      <w:r w:rsidRPr="00360A3D">
        <w:rPr>
          <w:sz w:val="26"/>
          <w:szCs w:val="26"/>
        </w:rPr>
        <w:t xml:space="preserve"> </w:t>
      </w:r>
      <w:r>
        <w:rPr>
          <w:sz w:val="26"/>
          <w:szCs w:val="26"/>
        </w:rPr>
        <w:t>are</w:t>
      </w:r>
      <w:r w:rsidRPr="00360A3D">
        <w:rPr>
          <w:sz w:val="26"/>
          <w:szCs w:val="26"/>
        </w:rPr>
        <w:t xml:space="preserve"> estopped from seeking dismissal based on their conduct</w:t>
      </w:r>
      <w:r>
        <w:rPr>
          <w:sz w:val="26"/>
          <w:szCs w:val="26"/>
        </w:rPr>
        <w:t xml:space="preserve"> before the trial court (including discovery violations that led to motions to compel).  </w:t>
      </w:r>
      <w:r w:rsidRPr="00360A3D">
        <w:rPr>
          <w:sz w:val="26"/>
          <w:szCs w:val="26"/>
        </w:rPr>
        <w:t>Because we find section 583.340(b) dispositive, we do not address those arguments.</w:t>
      </w:r>
    </w:p>
  </w:footnote>
  <w:footnote w:id="17">
    <w:p w:rsidR="000B5CBD" w:rsidRPr="00804768" w:rsidP="006515F3" w14:paraId="2158BAE4" w14:textId="6D0D5291">
      <w:pPr>
        <w:pStyle w:val="FootnoteText"/>
        <w:spacing w:after="120" w:line="240" w:lineRule="auto"/>
        <w:ind w:firstLine="720"/>
        <w:rPr>
          <w:sz w:val="26"/>
          <w:szCs w:val="26"/>
        </w:rPr>
      </w:pPr>
      <w:r w:rsidRPr="006515F3">
        <w:rPr>
          <w:rStyle w:val="FootnoteReference"/>
          <w:b/>
          <w:position w:val="8"/>
          <w:szCs w:val="26"/>
          <w:vertAlign w:val="baseline"/>
        </w:rPr>
        <w:footnoteRef/>
      </w:r>
      <w:r w:rsidRPr="00804768">
        <w:rPr>
          <w:sz w:val="26"/>
          <w:szCs w:val="26"/>
        </w:rPr>
        <w:t xml:space="preserve"> </w:t>
      </w:r>
      <w:r>
        <w:rPr>
          <w:sz w:val="26"/>
          <w:szCs w:val="26"/>
        </w:rPr>
        <w:t xml:space="preserve">Indeed, the sealing requirement mandates the </w:t>
      </w:r>
      <w:r w:rsidRPr="00F90776">
        <w:rPr>
          <w:sz w:val="26"/>
          <w:szCs w:val="26"/>
        </w:rPr>
        <w:t>qui tam</w:t>
      </w:r>
      <w:r>
        <w:rPr>
          <w:sz w:val="26"/>
          <w:szCs w:val="26"/>
        </w:rPr>
        <w:t xml:space="preserve"> plaintiff not take independent action to alert a defendant about the under</w:t>
      </w:r>
      <w:r w:rsidR="00F90776">
        <w:rPr>
          <w:sz w:val="26"/>
          <w:szCs w:val="26"/>
        </w:rPr>
        <w:t>-</w:t>
      </w:r>
      <w:r>
        <w:rPr>
          <w:sz w:val="26"/>
          <w:szCs w:val="26"/>
        </w:rPr>
        <w:t xml:space="preserve">seal complaint.  </w:t>
      </w:r>
      <w:r w:rsidRPr="00804768">
        <w:rPr>
          <w:sz w:val="26"/>
          <w:szCs w:val="26"/>
        </w:rPr>
        <w:t>Cases interpreting the federal false claims statute (FCA; 31 U.S.C. §</w:t>
      </w:r>
      <w:r w:rsidR="00B85208">
        <w:rPr>
          <w:sz w:val="26"/>
          <w:szCs w:val="26"/>
        </w:rPr>
        <w:t> </w:t>
      </w:r>
      <w:r w:rsidRPr="00804768">
        <w:rPr>
          <w:sz w:val="26"/>
          <w:szCs w:val="26"/>
        </w:rPr>
        <w:t xml:space="preserve">3729 et seq.), upon which the CFCA was modeled, have recognized that one purpose of the seal is to keep the fact that a </w:t>
      </w:r>
      <w:r w:rsidRPr="00EA7827">
        <w:rPr>
          <w:sz w:val="26"/>
          <w:szCs w:val="26"/>
        </w:rPr>
        <w:t>qui tam</w:t>
      </w:r>
      <w:r w:rsidRPr="00804768">
        <w:rPr>
          <w:sz w:val="26"/>
          <w:szCs w:val="26"/>
        </w:rPr>
        <w:t xml:space="preserve"> plaintiff has filed an action a secret from the defendant(s).  (See </w:t>
      </w:r>
      <w:r w:rsidR="00D24430">
        <w:rPr>
          <w:i/>
          <w:iCs/>
          <w:sz w:val="26"/>
          <w:szCs w:val="26"/>
        </w:rPr>
        <w:t xml:space="preserve">U.S. </w:t>
      </w:r>
      <w:r w:rsidRPr="001A2E46">
        <w:rPr>
          <w:i/>
          <w:iCs/>
          <w:sz w:val="26"/>
          <w:szCs w:val="26"/>
        </w:rPr>
        <w:t>ex rel. Lujan v. Hughes Aircraft Co.</w:t>
      </w:r>
      <w:r w:rsidRPr="00804768">
        <w:rPr>
          <w:sz w:val="26"/>
          <w:szCs w:val="26"/>
        </w:rPr>
        <w:t xml:space="preserve"> (9th Cir. 1995) 67 F.3d 242, 244 [concluding qui tam plaintiff violated the seal provisions of the FCA by making statements about the action to a newspaper]; </w:t>
      </w:r>
      <w:r w:rsidRPr="001A2E46">
        <w:rPr>
          <w:i/>
          <w:iCs/>
          <w:sz w:val="26"/>
          <w:szCs w:val="26"/>
        </w:rPr>
        <w:t>Pilon v. Martin Marietta Corp</w:t>
      </w:r>
      <w:r w:rsidRPr="00804768">
        <w:rPr>
          <w:sz w:val="26"/>
          <w:szCs w:val="26"/>
        </w:rPr>
        <w:t>. (2d Cir. 1995) 60 F.3d 995, 998</w:t>
      </w:r>
      <w:r w:rsidR="00DA3624">
        <w:rPr>
          <w:sz w:val="26"/>
          <w:szCs w:val="26"/>
        </w:rPr>
        <w:t xml:space="preserve"> </w:t>
      </w:r>
      <w:r w:rsidRPr="00804768">
        <w:rPr>
          <w:sz w:val="26"/>
          <w:szCs w:val="26"/>
        </w:rPr>
        <w:t xml:space="preserve">[legislative history of FCA reveals that “[t]he government was concerned </w:t>
      </w:r>
      <w:r w:rsidR="006515F3">
        <w:rPr>
          <w:sz w:val="26"/>
          <w:szCs w:val="26"/>
        </w:rPr>
        <w:t>. . .</w:t>
      </w:r>
      <w:r w:rsidRPr="00804768">
        <w:rPr>
          <w:sz w:val="26"/>
          <w:szCs w:val="26"/>
        </w:rPr>
        <w:t xml:space="preserve"> that qui tam claims might overlap with or tip a defendant off to pending criminal investigations</w:t>
      </w:r>
      <w:r w:rsidR="009D76D3">
        <w:rPr>
          <w:sz w:val="26"/>
          <w:szCs w:val="26"/>
        </w:rPr>
        <w:t>”</w:t>
      </w:r>
      <w:r w:rsidRPr="009D76D3" w:rsidR="009D76D3">
        <w:rPr>
          <w:sz w:val="26"/>
          <w:szCs w:val="26"/>
        </w:rPr>
        <w:t xml:space="preserve"> </w:t>
      </w:r>
      <w:r w:rsidR="00C96FC4">
        <w:rPr>
          <w:sz w:val="26"/>
          <w:szCs w:val="26"/>
        </w:rPr>
        <w:t>(</w:t>
      </w:r>
      <w:r w:rsidR="009D76D3">
        <w:rPr>
          <w:sz w:val="26"/>
          <w:szCs w:val="26"/>
        </w:rPr>
        <w:t>italics omitted</w:t>
      </w:r>
      <w:r w:rsidR="00C96FC4">
        <w:rPr>
          <w:sz w:val="26"/>
          <w:szCs w:val="26"/>
        </w:rPr>
        <w:t>)</w:t>
      </w:r>
      <w:r w:rsidRPr="00804768">
        <w:rPr>
          <w:sz w:val="26"/>
          <w:szCs w:val="26"/>
        </w:rPr>
        <w:t>].)</w:t>
      </w:r>
    </w:p>
  </w:footnote>
  <w:footnote w:id="18">
    <w:p w:rsidR="00D17A3D" w:rsidP="006515F3" w14:paraId="5497F8B1" w14:textId="30D89CD5">
      <w:pPr>
        <w:autoSpaceDE w:val="0"/>
        <w:autoSpaceDN w:val="0"/>
        <w:adjustRightInd w:val="0"/>
        <w:spacing w:after="120" w:line="240" w:lineRule="auto"/>
        <w:ind w:firstLine="720"/>
      </w:pPr>
      <w:r w:rsidRPr="006515F3">
        <w:rPr>
          <w:rStyle w:val="FootnoteReference"/>
          <w:b/>
          <w:position w:val="8"/>
          <w:sz w:val="20"/>
          <w:vertAlign w:val="baseline"/>
        </w:rPr>
        <w:footnoteRef/>
      </w:r>
      <w:r>
        <w:t xml:space="preserve"> Defendant</w:t>
      </w:r>
      <w:r w:rsidR="001F1F0D">
        <w:t>s</w:t>
      </w:r>
      <w:r>
        <w:t xml:space="preserve"> suggest in passing that </w:t>
      </w:r>
      <w:r>
        <w:rPr>
          <w:bCs/>
        </w:rPr>
        <w:t xml:space="preserve">Sills could have potentially shortened the length of the seal period by opposing all requested extensions by the government instead of stipulating to some of them.  </w:t>
      </w:r>
      <w:r w:rsidR="008464BC">
        <w:rPr>
          <w:bCs/>
        </w:rPr>
        <w:t xml:space="preserve">This is entirely speculative, as when Sills did </w:t>
      </w:r>
      <w:r w:rsidR="00F0461D">
        <w:rPr>
          <w:bCs/>
        </w:rPr>
        <w:t xml:space="preserve">oppose or not accede in </w:t>
      </w:r>
      <w:r w:rsidR="008E5ED2">
        <w:rPr>
          <w:bCs/>
        </w:rPr>
        <w:t>such</w:t>
      </w:r>
      <w:r w:rsidR="00F0461D">
        <w:rPr>
          <w:bCs/>
        </w:rPr>
        <w:t xml:space="preserve"> request</w:t>
      </w:r>
      <w:r w:rsidR="008E5ED2">
        <w:rPr>
          <w:bCs/>
        </w:rPr>
        <w:t>s</w:t>
      </w:r>
      <w:r w:rsidR="00F0461D">
        <w:rPr>
          <w:bCs/>
        </w:rPr>
        <w:t xml:space="preserve">, the government sought and obtained the requested extension anyway.  </w:t>
      </w:r>
      <w:r w:rsidR="00B578BD">
        <w:rPr>
          <w:bCs/>
        </w:rPr>
        <w:t xml:space="preserve">In any event, </w:t>
      </w:r>
      <w:r w:rsidR="009B2253">
        <w:rPr>
          <w:bCs/>
        </w:rPr>
        <w:t xml:space="preserve">the </w:t>
      </w:r>
      <w:r w:rsidRPr="00B77E73" w:rsidR="009B2253">
        <w:rPr>
          <w:bCs/>
        </w:rPr>
        <w:t>qui tam</w:t>
      </w:r>
      <w:r w:rsidR="009B2253">
        <w:rPr>
          <w:bCs/>
        </w:rPr>
        <w:t xml:space="preserve"> plaintiff’s role</w:t>
      </w:r>
      <w:r w:rsidR="00DD7423">
        <w:rPr>
          <w:bCs/>
        </w:rPr>
        <w:t xml:space="preserve"> under the CFCA and IFPA</w:t>
      </w:r>
      <w:r w:rsidR="009B2253">
        <w:rPr>
          <w:bCs/>
        </w:rPr>
        <w:t xml:space="preserve"> is to provide the complaint and the information on which it is based to the </w:t>
      </w:r>
      <w:r w:rsidR="007B771F">
        <w:rPr>
          <w:bCs/>
        </w:rPr>
        <w:t>relevant government authorities and then wait for the government to make its intervention decision</w:t>
      </w:r>
      <w:r w:rsidR="00B335E3">
        <w:rPr>
          <w:bCs/>
        </w:rPr>
        <w:t>.</w:t>
      </w:r>
      <w:r w:rsidR="001F1F0D">
        <w:rPr>
          <w:bCs/>
        </w:rPr>
        <w:t xml:space="preserve"> </w:t>
      </w:r>
      <w:r w:rsidR="00B335E3">
        <w:rPr>
          <w:bCs/>
        </w:rPr>
        <w:t xml:space="preserve"> </w:t>
      </w:r>
      <w:r w:rsidR="003E6C62">
        <w:rPr>
          <w:bCs/>
        </w:rPr>
        <w:t>Sills did</w:t>
      </w:r>
      <w:r w:rsidR="00B335E3">
        <w:rPr>
          <w:bCs/>
        </w:rPr>
        <w:t xml:space="preserve"> not participate in that decision, and she </w:t>
      </w:r>
      <w:r w:rsidR="00C836B6">
        <w:rPr>
          <w:bCs/>
        </w:rPr>
        <w:t>lack</w:t>
      </w:r>
      <w:r w:rsidR="003E6C62">
        <w:rPr>
          <w:bCs/>
        </w:rPr>
        <w:t>ed</w:t>
      </w:r>
      <w:r w:rsidR="00B335E3">
        <w:rPr>
          <w:bCs/>
        </w:rPr>
        <w:t xml:space="preserve"> </w:t>
      </w:r>
      <w:r w:rsidR="00C836B6">
        <w:rPr>
          <w:bCs/>
        </w:rPr>
        <w:t xml:space="preserve">information </w:t>
      </w:r>
      <w:r w:rsidR="00BD6FEE">
        <w:rPr>
          <w:bCs/>
        </w:rPr>
        <w:t xml:space="preserve">such as </w:t>
      </w:r>
      <w:r w:rsidR="006D7CAB">
        <w:rPr>
          <w:bCs/>
        </w:rPr>
        <w:t>what investigation and analysis remain</w:t>
      </w:r>
      <w:r w:rsidR="003E6C62">
        <w:rPr>
          <w:bCs/>
        </w:rPr>
        <w:t>ed</w:t>
      </w:r>
      <w:r w:rsidR="006D7CAB">
        <w:rPr>
          <w:bCs/>
        </w:rPr>
        <w:t xml:space="preserve"> for the </w:t>
      </w:r>
      <w:r w:rsidR="00BD6FEE">
        <w:rPr>
          <w:bCs/>
        </w:rPr>
        <w:t>government</w:t>
      </w:r>
      <w:r w:rsidR="006D7CAB">
        <w:rPr>
          <w:bCs/>
        </w:rPr>
        <w:t xml:space="preserve"> to perform before </w:t>
      </w:r>
      <w:r w:rsidR="000A45C6">
        <w:rPr>
          <w:bCs/>
        </w:rPr>
        <w:t xml:space="preserve">the intervention decision was ripe.  </w:t>
      </w:r>
      <w:r w:rsidR="004346F9">
        <w:rPr>
          <w:bCs/>
        </w:rPr>
        <w:t xml:space="preserve">Until that decision </w:t>
      </w:r>
      <w:r w:rsidR="00E54C1A">
        <w:rPr>
          <w:bCs/>
        </w:rPr>
        <w:t xml:space="preserve">was </w:t>
      </w:r>
      <w:r w:rsidR="004346F9">
        <w:rPr>
          <w:bCs/>
        </w:rPr>
        <w:t xml:space="preserve">made, </w:t>
      </w:r>
      <w:r w:rsidR="009F78DC">
        <w:rPr>
          <w:bCs/>
        </w:rPr>
        <w:t>the law bar</w:t>
      </w:r>
      <w:r w:rsidR="00F52D1B">
        <w:rPr>
          <w:bCs/>
        </w:rPr>
        <w:t>red</w:t>
      </w:r>
      <w:r w:rsidR="009F78DC">
        <w:rPr>
          <w:bCs/>
        </w:rPr>
        <w:t xml:space="preserve"> her from prosecuting any aspect of the case.  </w:t>
      </w:r>
      <w:r w:rsidR="00B335E3">
        <w:rPr>
          <w:bCs/>
        </w:rPr>
        <w:t xml:space="preserve">Accordingly, </w:t>
      </w:r>
      <w:r w:rsidR="008B6D3F">
        <w:rPr>
          <w:bCs/>
        </w:rPr>
        <w:t xml:space="preserve">whether </w:t>
      </w:r>
      <w:r w:rsidR="00F52D1B">
        <w:rPr>
          <w:bCs/>
        </w:rPr>
        <w:t xml:space="preserve">Sills </w:t>
      </w:r>
      <w:r w:rsidR="008B6D3F">
        <w:rPr>
          <w:bCs/>
        </w:rPr>
        <w:t>oppose</w:t>
      </w:r>
      <w:r w:rsidR="00F52D1B">
        <w:rPr>
          <w:bCs/>
        </w:rPr>
        <w:t>d</w:t>
      </w:r>
      <w:r w:rsidR="001F1F0D">
        <w:rPr>
          <w:bCs/>
        </w:rPr>
        <w:t>, agree</w:t>
      </w:r>
      <w:r w:rsidR="00F52D1B">
        <w:rPr>
          <w:bCs/>
        </w:rPr>
        <w:t>d</w:t>
      </w:r>
      <w:r w:rsidR="001F1F0D">
        <w:rPr>
          <w:bCs/>
        </w:rPr>
        <w:t>, or remain</w:t>
      </w:r>
      <w:r w:rsidR="00F52D1B">
        <w:rPr>
          <w:bCs/>
        </w:rPr>
        <w:t>ed</w:t>
      </w:r>
      <w:r w:rsidR="001F1F0D">
        <w:rPr>
          <w:bCs/>
        </w:rPr>
        <w:t xml:space="preserve"> silent as to</w:t>
      </w:r>
      <w:r w:rsidR="008B6D3F">
        <w:rPr>
          <w:bCs/>
        </w:rPr>
        <w:t xml:space="preserve"> government requests for extension of the sealing period</w:t>
      </w:r>
      <w:r w:rsidR="00BB230E">
        <w:rPr>
          <w:bCs/>
        </w:rPr>
        <w:t xml:space="preserve"> under Government Code </w:t>
      </w:r>
      <w:r w:rsidR="00F536FE">
        <w:rPr>
          <w:rFonts w:cs="Century Schoolbook"/>
          <w:color w:val="000000"/>
          <w:szCs w:val="26"/>
        </w:rPr>
        <w:t>section</w:t>
      </w:r>
      <w:r w:rsidRPr="002F1D04" w:rsidR="00DF130E">
        <w:rPr>
          <w:rFonts w:cs="Century Schoolbook"/>
          <w:color w:val="000000"/>
          <w:szCs w:val="26"/>
        </w:rPr>
        <w:t xml:space="preserve"> 12652, subd</w:t>
      </w:r>
      <w:r w:rsidR="00DF130E">
        <w:rPr>
          <w:rFonts w:cs="Century Schoolbook"/>
          <w:color w:val="000000"/>
          <w:szCs w:val="26"/>
        </w:rPr>
        <w:t xml:space="preserve">ivision </w:t>
      </w:r>
      <w:r w:rsidRPr="002F1D04" w:rsidR="00DF130E">
        <w:rPr>
          <w:rFonts w:cs="Century Schoolbook"/>
          <w:color w:val="000000"/>
          <w:szCs w:val="26"/>
        </w:rPr>
        <w:t>(c)</w:t>
      </w:r>
      <w:r w:rsidR="00DF130E">
        <w:rPr>
          <w:rFonts w:cs="Century Schoolbook"/>
          <w:color w:val="000000"/>
          <w:szCs w:val="26"/>
        </w:rPr>
        <w:t xml:space="preserve">(5) </w:t>
      </w:r>
      <w:r w:rsidR="00825532">
        <w:rPr>
          <w:rFonts w:cs="Century Schoolbook"/>
          <w:color w:val="000000"/>
          <w:szCs w:val="26"/>
        </w:rPr>
        <w:t xml:space="preserve">or Insurance Code section </w:t>
      </w:r>
      <w:r w:rsidR="004B7A8A">
        <w:rPr>
          <w:rFonts w:cs="Century Schoolbook"/>
          <w:color w:val="000000"/>
          <w:szCs w:val="26"/>
        </w:rPr>
        <w:t>1871.7, subdivision</w:t>
      </w:r>
      <w:r w:rsidR="00567E06">
        <w:rPr>
          <w:rFonts w:cs="Century Schoolbook"/>
          <w:color w:val="000000"/>
          <w:szCs w:val="26"/>
        </w:rPr>
        <w:t xml:space="preserve"> (e)(3) </w:t>
      </w:r>
      <w:r w:rsidR="00DF130E">
        <w:rPr>
          <w:rFonts w:cs="Century Schoolbook"/>
          <w:color w:val="000000"/>
          <w:szCs w:val="26"/>
        </w:rPr>
        <w:t>i</w:t>
      </w:r>
      <w:r w:rsidR="00DD7423">
        <w:rPr>
          <w:bCs/>
        </w:rPr>
        <w:t xml:space="preserve">s immaterial to </w:t>
      </w:r>
      <w:r w:rsidR="0052314B">
        <w:rPr>
          <w:bCs/>
        </w:rPr>
        <w:t xml:space="preserve">analyzing </w:t>
      </w:r>
      <w:r w:rsidR="00DD7423">
        <w:rPr>
          <w:bCs/>
        </w:rPr>
        <w:t xml:space="preserve">whether the case </w:t>
      </w:r>
      <w:r w:rsidR="00F52D1B">
        <w:rPr>
          <w:bCs/>
        </w:rPr>
        <w:t xml:space="preserve">was </w:t>
      </w:r>
      <w:r w:rsidR="00DD7423">
        <w:rPr>
          <w:bCs/>
        </w:rPr>
        <w:t xml:space="preserve">stayed </w:t>
      </w:r>
      <w:r w:rsidR="0052314B">
        <w:rPr>
          <w:bCs/>
        </w:rPr>
        <w:t>for purposes of section 583.340(b)</w:t>
      </w:r>
      <w:r w:rsidR="008B6D3F">
        <w:rPr>
          <w:bCs/>
        </w:rPr>
        <w:t xml:space="preserve">.  </w:t>
      </w:r>
      <w:r w:rsidR="005F5172">
        <w:rPr>
          <w:bCs/>
        </w:rPr>
        <w:t>Defendants themselves recognize this, saying “[e]</w:t>
      </w:r>
      <w:r w:rsidRPr="005F5172" w:rsidR="005F5172">
        <w:rPr>
          <w:bCs/>
        </w:rPr>
        <w:t>ven if every extension of the seal was ordered over</w:t>
      </w:r>
      <w:r w:rsidR="004A42D9">
        <w:rPr>
          <w:bCs/>
        </w:rPr>
        <w:t xml:space="preserve"> </w:t>
      </w:r>
      <w:r w:rsidR="005453F9">
        <w:rPr>
          <w:bCs/>
        </w:rPr>
        <w:t>[Sills]’s</w:t>
      </w:r>
      <w:r w:rsidRPr="005F5172" w:rsidR="005F5172">
        <w:rPr>
          <w:bCs/>
        </w:rPr>
        <w:t xml:space="preserve"> objection, which is not the case, it would nevertheless</w:t>
      </w:r>
      <w:r w:rsidR="004A42D9">
        <w:rPr>
          <w:bCs/>
        </w:rPr>
        <w:t xml:space="preserve"> </w:t>
      </w:r>
      <w:r w:rsidRPr="005F5172" w:rsidR="005F5172">
        <w:rPr>
          <w:bCs/>
        </w:rPr>
        <w:t>be of no consequence</w:t>
      </w:r>
      <w:r w:rsidR="005453F9">
        <w:rPr>
          <w:bCs/>
        </w:rPr>
        <w:t>”</w:t>
      </w:r>
      <w:r w:rsidR="004C14C1">
        <w:rPr>
          <w:bCs/>
        </w:rPr>
        <w:t xml:space="preserve"> to computing the five</w:t>
      </w:r>
      <w:r w:rsidR="00B77E73">
        <w:rPr>
          <w:bCs/>
        </w:rPr>
        <w:t>-</w:t>
      </w:r>
      <w:r w:rsidR="004C14C1">
        <w:rPr>
          <w:bCs/>
        </w:rPr>
        <w:t>year period.</w:t>
      </w:r>
    </w:p>
  </w:footnote>
  <w:footnote w:id="19">
    <w:p w:rsidR="000F7E77" w:rsidRPr="00BF22DE" w:rsidP="006515F3" w14:paraId="4A7D7552" w14:textId="0C3A8E30">
      <w:pPr>
        <w:spacing w:after="120" w:line="240" w:lineRule="auto"/>
        <w:ind w:firstLine="720"/>
        <w:rPr>
          <w:szCs w:val="26"/>
        </w:rPr>
      </w:pPr>
      <w:r w:rsidRPr="006515F3">
        <w:rPr>
          <w:rStyle w:val="FootnoteReference"/>
          <w:b/>
          <w:position w:val="8"/>
          <w:sz w:val="20"/>
          <w:vertAlign w:val="baseline"/>
        </w:rPr>
        <w:footnoteRef/>
      </w:r>
      <w:r>
        <w:t xml:space="preserve"> </w:t>
      </w:r>
      <w:r>
        <w:rPr>
          <w:szCs w:val="26"/>
        </w:rPr>
        <w:t xml:space="preserve">We recognize one court, in the context of applying provisions of section 583.240 that toll the three-year period during which a complaint must be served after filing, suggested the seal at issue in that case was not </w:t>
      </w:r>
      <w:r w:rsidR="00A822E2">
        <w:rPr>
          <w:szCs w:val="26"/>
        </w:rPr>
        <w:t xml:space="preserve">equivalent to </w:t>
      </w:r>
      <w:r>
        <w:rPr>
          <w:szCs w:val="26"/>
        </w:rPr>
        <w:t>a stay.  (</w:t>
      </w:r>
      <w:r>
        <w:rPr>
          <w:i/>
          <w:iCs/>
          <w:szCs w:val="26"/>
        </w:rPr>
        <w:t xml:space="preserve">State ex rel. Edelweiss Fund, LLC v. JP Morgan Chase &amp; Co. </w:t>
      </w:r>
      <w:r>
        <w:rPr>
          <w:szCs w:val="26"/>
        </w:rPr>
        <w:t>(2020) 58 Cal.App.5th 1113, 1120, fn.</w:t>
      </w:r>
      <w:r w:rsidR="00AF7541">
        <w:rPr>
          <w:szCs w:val="26"/>
        </w:rPr>
        <w:t xml:space="preserve"> </w:t>
      </w:r>
      <w:r>
        <w:rPr>
          <w:szCs w:val="26"/>
        </w:rPr>
        <w:t xml:space="preserve">2.)  </w:t>
      </w:r>
      <w:r w:rsidRPr="00216EE9">
        <w:rPr>
          <w:i/>
          <w:iCs/>
          <w:szCs w:val="26"/>
        </w:rPr>
        <w:t>Edelweiss</w:t>
      </w:r>
      <w:r>
        <w:rPr>
          <w:szCs w:val="26"/>
        </w:rPr>
        <w:t>, however, involved a very different “seal” than the one before us.  Th</w:t>
      </w:r>
      <w:r w:rsidR="00B70F8D">
        <w:rPr>
          <w:szCs w:val="26"/>
        </w:rPr>
        <w:t>e parties</w:t>
      </w:r>
      <w:r w:rsidR="00EA75DE">
        <w:rPr>
          <w:szCs w:val="26"/>
        </w:rPr>
        <w:t xml:space="preserve"> there</w:t>
      </w:r>
      <w:r w:rsidR="00B70F8D">
        <w:rPr>
          <w:szCs w:val="26"/>
        </w:rPr>
        <w:t xml:space="preserve"> agreed, and the </w:t>
      </w:r>
      <w:r>
        <w:rPr>
          <w:szCs w:val="26"/>
        </w:rPr>
        <w:t>court found</w:t>
      </w:r>
      <w:r w:rsidR="00B70F8D">
        <w:rPr>
          <w:szCs w:val="26"/>
        </w:rPr>
        <w:t>,</w:t>
      </w:r>
      <w:r>
        <w:rPr>
          <w:szCs w:val="26"/>
        </w:rPr>
        <w:t xml:space="preserve"> </w:t>
      </w:r>
      <w:r w:rsidR="00EA75DE">
        <w:rPr>
          <w:szCs w:val="26"/>
        </w:rPr>
        <w:t xml:space="preserve">that </w:t>
      </w:r>
      <w:r>
        <w:rPr>
          <w:szCs w:val="26"/>
        </w:rPr>
        <w:t xml:space="preserve">the sealing period from the filing of the </w:t>
      </w:r>
      <w:r w:rsidRPr="009C0435" w:rsidR="00FD6CF8">
        <w:rPr>
          <w:szCs w:val="26"/>
        </w:rPr>
        <w:t>qui tam</w:t>
      </w:r>
      <w:r w:rsidR="00FD6CF8">
        <w:rPr>
          <w:szCs w:val="26"/>
        </w:rPr>
        <w:t xml:space="preserve"> </w:t>
      </w:r>
      <w:r>
        <w:rPr>
          <w:szCs w:val="26"/>
        </w:rPr>
        <w:t>complaint until the Attorney General’s intervention decision tolled the time limits of the statute at issue</w:t>
      </w:r>
      <w:r w:rsidR="00B70F8D">
        <w:rPr>
          <w:szCs w:val="26"/>
        </w:rPr>
        <w:t xml:space="preserve"> because service was impossible</w:t>
      </w:r>
      <w:r>
        <w:rPr>
          <w:szCs w:val="26"/>
        </w:rPr>
        <w:t>.  (</w:t>
      </w:r>
      <w:r w:rsidRPr="00B205F7">
        <w:rPr>
          <w:i/>
          <w:iCs/>
          <w:szCs w:val="26"/>
        </w:rPr>
        <w:t>Id</w:t>
      </w:r>
      <w:r>
        <w:rPr>
          <w:szCs w:val="26"/>
        </w:rPr>
        <w:t xml:space="preserve">. at pp. 1121, 1123.)  </w:t>
      </w:r>
      <w:r w:rsidR="00742C4B">
        <w:rPr>
          <w:szCs w:val="26"/>
        </w:rPr>
        <w:t>The court’s statement</w:t>
      </w:r>
      <w:r w:rsidR="00980610">
        <w:rPr>
          <w:szCs w:val="26"/>
        </w:rPr>
        <w:t xml:space="preserve"> about sea</w:t>
      </w:r>
      <w:r w:rsidR="00BF22DE">
        <w:rPr>
          <w:szCs w:val="26"/>
        </w:rPr>
        <w:t>ling and stays</w:t>
      </w:r>
      <w:r w:rsidR="00742C4B">
        <w:rPr>
          <w:szCs w:val="26"/>
        </w:rPr>
        <w:t xml:space="preserve">, therefore, was not directed to the sealing period we address.  </w:t>
      </w:r>
      <w:r w:rsidR="0085156A">
        <w:rPr>
          <w:szCs w:val="26"/>
        </w:rPr>
        <w:t>Instead, a</w:t>
      </w:r>
      <w:r w:rsidRPr="00EA715E">
        <w:rPr>
          <w:szCs w:val="26"/>
        </w:rPr>
        <w:t>fter</w:t>
      </w:r>
      <w:r>
        <w:rPr>
          <w:szCs w:val="26"/>
        </w:rPr>
        <w:t xml:space="preserve"> the Attorney General filed its notice of non-intervention, the </w:t>
      </w:r>
      <w:r w:rsidRPr="000414C4">
        <w:rPr>
          <w:szCs w:val="26"/>
        </w:rPr>
        <w:t>qui tam</w:t>
      </w:r>
      <w:r>
        <w:rPr>
          <w:szCs w:val="26"/>
        </w:rPr>
        <w:t xml:space="preserve"> plaintiff </w:t>
      </w:r>
      <w:r w:rsidR="00BF22DE">
        <w:rPr>
          <w:szCs w:val="26"/>
        </w:rPr>
        <w:t xml:space="preserve">in </w:t>
      </w:r>
      <w:r w:rsidRPr="00BF22DE" w:rsidR="00BF22DE">
        <w:rPr>
          <w:i/>
          <w:iCs/>
          <w:szCs w:val="26"/>
        </w:rPr>
        <w:t>Edelweiss</w:t>
      </w:r>
      <w:r w:rsidR="00BF22DE">
        <w:rPr>
          <w:szCs w:val="26"/>
        </w:rPr>
        <w:t xml:space="preserve"> </w:t>
      </w:r>
      <w:r>
        <w:rPr>
          <w:szCs w:val="26"/>
        </w:rPr>
        <w:t xml:space="preserve">sought and received </w:t>
      </w:r>
      <w:r w:rsidRPr="000F0873">
        <w:rPr>
          <w:szCs w:val="26"/>
        </w:rPr>
        <w:t>additional</w:t>
      </w:r>
      <w:r>
        <w:rPr>
          <w:szCs w:val="26"/>
        </w:rPr>
        <w:t xml:space="preserve"> extensions to keep the complaint under seal despite being able at that point to prosecute the action.  (</w:t>
      </w:r>
      <w:r w:rsidRPr="00014BEE">
        <w:rPr>
          <w:i/>
          <w:iCs/>
          <w:szCs w:val="26"/>
        </w:rPr>
        <w:t>Id</w:t>
      </w:r>
      <w:r>
        <w:rPr>
          <w:szCs w:val="26"/>
        </w:rPr>
        <w:t xml:space="preserve">. at pp. 1118-1119.)  The </w:t>
      </w:r>
      <w:r w:rsidRPr="00E67707">
        <w:rPr>
          <w:szCs w:val="26"/>
        </w:rPr>
        <w:t>qui tam</w:t>
      </w:r>
      <w:r>
        <w:rPr>
          <w:szCs w:val="26"/>
        </w:rPr>
        <w:t xml:space="preserve"> plaintiff acknowledged, and the court understandably found, that</w:t>
      </w:r>
      <w:r w:rsidR="00EA715E">
        <w:rPr>
          <w:szCs w:val="26"/>
        </w:rPr>
        <w:t xml:space="preserve"> </w:t>
      </w:r>
      <w:r w:rsidR="004514DF">
        <w:rPr>
          <w:szCs w:val="26"/>
        </w:rPr>
        <w:t xml:space="preserve">this </w:t>
      </w:r>
      <w:r w:rsidRPr="00BF22DE">
        <w:rPr>
          <w:i/>
          <w:iCs/>
          <w:szCs w:val="26"/>
        </w:rPr>
        <w:t>post</w:t>
      </w:r>
      <w:r>
        <w:rPr>
          <w:szCs w:val="26"/>
        </w:rPr>
        <w:t xml:space="preserve">-intervention decision sealing period did not involve </w:t>
      </w:r>
      <w:r w:rsidR="004C7A83">
        <w:rPr>
          <w:szCs w:val="26"/>
        </w:rPr>
        <w:t xml:space="preserve">a stay </w:t>
      </w:r>
      <w:r w:rsidR="004514DF">
        <w:rPr>
          <w:szCs w:val="26"/>
        </w:rPr>
        <w:t xml:space="preserve">and was not equivalent to a </w:t>
      </w:r>
      <w:r>
        <w:rPr>
          <w:szCs w:val="26"/>
        </w:rPr>
        <w:t>stay.  (</w:t>
      </w:r>
      <w:r w:rsidRPr="002E5484">
        <w:rPr>
          <w:i/>
          <w:iCs/>
          <w:szCs w:val="26"/>
        </w:rPr>
        <w:t>Id</w:t>
      </w:r>
      <w:r>
        <w:rPr>
          <w:szCs w:val="26"/>
        </w:rPr>
        <w:t>. at p. 1</w:t>
      </w:r>
      <w:r w:rsidRPr="005B653A">
        <w:rPr>
          <w:szCs w:val="26"/>
        </w:rPr>
        <w:t>120, fn.</w:t>
      </w:r>
      <w:r w:rsidR="008C48FB">
        <w:rPr>
          <w:szCs w:val="26"/>
        </w:rPr>
        <w:t xml:space="preserve"> </w:t>
      </w:r>
      <w:r w:rsidRPr="005B653A">
        <w:rPr>
          <w:szCs w:val="26"/>
        </w:rPr>
        <w:t>2</w:t>
      </w:r>
      <w:r>
        <w:rPr>
          <w:szCs w:val="26"/>
        </w:rPr>
        <w:t>.)</w:t>
      </w:r>
    </w:p>
  </w:footnote>
  <w:footnote w:id="20">
    <w:p w:rsidR="00D17388" w:rsidRPr="00306FFA" w:rsidP="006515F3" w14:paraId="6380B06E" w14:textId="01057412">
      <w:pPr>
        <w:pStyle w:val="FootnoteText"/>
        <w:spacing w:after="120" w:line="240" w:lineRule="auto"/>
        <w:ind w:firstLine="720"/>
        <w:rPr>
          <w:sz w:val="26"/>
          <w:szCs w:val="26"/>
        </w:rPr>
      </w:pPr>
      <w:r w:rsidRPr="006515F3">
        <w:rPr>
          <w:rStyle w:val="FootnoteReference"/>
          <w:b/>
          <w:position w:val="8"/>
          <w:szCs w:val="26"/>
          <w:vertAlign w:val="baseline"/>
        </w:rPr>
        <w:footnoteRef/>
      </w:r>
      <w:r w:rsidRPr="00306FFA">
        <w:rPr>
          <w:sz w:val="26"/>
          <w:szCs w:val="26"/>
        </w:rPr>
        <w:t xml:space="preserve"> Defendants relatedly </w:t>
      </w:r>
      <w:r w:rsidR="00174768">
        <w:rPr>
          <w:sz w:val="26"/>
          <w:szCs w:val="26"/>
        </w:rPr>
        <w:t>point out</w:t>
      </w:r>
      <w:r w:rsidRPr="00306FFA">
        <w:rPr>
          <w:sz w:val="26"/>
          <w:szCs w:val="26"/>
        </w:rPr>
        <w:t xml:space="preserve"> that under Insurance Code section 1871.7, subdivision (f)(4), an IFPA action “shall be stayed” if that action “and a criminal action are pending against a defendant for substantially the same conduct.”  They argue that this shows the seal required under the IFPA is not a “stay,” because the Legislature did not use the word “stay” to describe it, and Sills therefore should have separately moved for a stay during the sealing period.  As discussed above, resolution of whether an action was “stayed” does not turn on the label applied.  (</w:t>
      </w:r>
      <w:r w:rsidRPr="00306FFA">
        <w:rPr>
          <w:i/>
          <w:iCs/>
          <w:sz w:val="26"/>
          <w:szCs w:val="26"/>
        </w:rPr>
        <w:t>Gaines</w:t>
      </w:r>
      <w:r w:rsidRPr="00306FFA">
        <w:rPr>
          <w:sz w:val="26"/>
          <w:szCs w:val="26"/>
        </w:rPr>
        <w:t xml:space="preserve">, </w:t>
      </w:r>
      <w:r w:rsidRPr="00306FFA">
        <w:rPr>
          <w:i/>
          <w:iCs/>
          <w:sz w:val="26"/>
          <w:szCs w:val="26"/>
        </w:rPr>
        <w:t>supra</w:t>
      </w:r>
      <w:r w:rsidRPr="00306FFA">
        <w:rPr>
          <w:sz w:val="26"/>
          <w:szCs w:val="26"/>
        </w:rPr>
        <w:t xml:space="preserve">, 62 Cal.4th at pp. 1092, 1094.)  Thus, whether the IFPA uses the word “stay” elsewhere does not aid our analysis of whether the statute permits any prosecution by the </w:t>
      </w:r>
      <w:r w:rsidRPr="00795B06">
        <w:rPr>
          <w:sz w:val="26"/>
          <w:szCs w:val="26"/>
        </w:rPr>
        <w:t>qui tam</w:t>
      </w:r>
      <w:r w:rsidRPr="00306FFA">
        <w:rPr>
          <w:sz w:val="26"/>
          <w:szCs w:val="26"/>
        </w:rPr>
        <w:t xml:space="preserve"> plaintiff while the case is under seal for purposes of the government’s intervention decision.</w:t>
      </w:r>
    </w:p>
  </w:footnote>
  <w:footnote w:id="21">
    <w:p w:rsidR="00607110" w:rsidRPr="00006910" w:rsidP="006515F3" w14:paraId="2E1A464B" w14:textId="250E3513">
      <w:pPr>
        <w:pStyle w:val="FootnoteText"/>
        <w:spacing w:after="120" w:line="240" w:lineRule="auto"/>
        <w:ind w:firstLine="720"/>
        <w:rPr>
          <w:sz w:val="26"/>
          <w:szCs w:val="26"/>
        </w:rPr>
      </w:pPr>
      <w:r w:rsidRPr="006515F3">
        <w:rPr>
          <w:rStyle w:val="FootnoteReference"/>
          <w:b/>
          <w:position w:val="8"/>
          <w:szCs w:val="26"/>
          <w:vertAlign w:val="baseline"/>
        </w:rPr>
        <w:footnoteRef/>
      </w:r>
      <w:r w:rsidRPr="00006910">
        <w:rPr>
          <w:sz w:val="26"/>
          <w:szCs w:val="26"/>
        </w:rPr>
        <w:t xml:space="preserve"> </w:t>
      </w:r>
      <w:r w:rsidR="008D487A">
        <w:rPr>
          <w:sz w:val="26"/>
          <w:szCs w:val="26"/>
        </w:rPr>
        <w:t xml:space="preserve">We recognize that one leap year occurred during </w:t>
      </w:r>
      <w:r w:rsidR="00967F01">
        <w:rPr>
          <w:sz w:val="26"/>
          <w:szCs w:val="26"/>
        </w:rPr>
        <w:t>the five years after July 2012, but under the Government Code the extra day in a leap year is not to be included when computing in years.  (Gov. Code</w:t>
      </w:r>
      <w:r w:rsidR="00DE0046">
        <w:rPr>
          <w:sz w:val="26"/>
          <w:szCs w:val="26"/>
        </w:rPr>
        <w:t>,</w:t>
      </w:r>
      <w:r w:rsidR="00967F01">
        <w:rPr>
          <w:sz w:val="26"/>
          <w:szCs w:val="26"/>
        </w:rPr>
        <w:t xml:space="preserve"> </w:t>
      </w:r>
      <w:r w:rsidRPr="0075019C" w:rsidR="0075019C">
        <w:rPr>
          <w:sz w:val="26"/>
          <w:szCs w:val="26"/>
        </w:rPr>
        <w:t>§</w:t>
      </w:r>
      <w:r w:rsidR="00DE0046">
        <w:rPr>
          <w:sz w:val="26"/>
          <w:szCs w:val="26"/>
        </w:rPr>
        <w:t> </w:t>
      </w:r>
      <w:r w:rsidR="0075019C">
        <w:rPr>
          <w:sz w:val="26"/>
          <w:szCs w:val="26"/>
        </w:rPr>
        <w:t>6803 [defining “</w:t>
      </w:r>
      <w:r w:rsidR="00352B2E">
        <w:rPr>
          <w:sz w:val="26"/>
          <w:szCs w:val="26"/>
        </w:rPr>
        <w:t xml:space="preserve"> ‘[</w:t>
      </w:r>
      <w:r w:rsidR="0075019C">
        <w:rPr>
          <w:sz w:val="26"/>
          <w:szCs w:val="26"/>
        </w:rPr>
        <w:t>y</w:t>
      </w:r>
      <w:r w:rsidR="00352B2E">
        <w:rPr>
          <w:sz w:val="26"/>
          <w:szCs w:val="26"/>
        </w:rPr>
        <w:t>]</w:t>
      </w:r>
      <w:r w:rsidR="0075019C">
        <w:rPr>
          <w:sz w:val="26"/>
          <w:szCs w:val="26"/>
        </w:rPr>
        <w:t>ear</w:t>
      </w:r>
      <w:r w:rsidR="00352B2E">
        <w:rPr>
          <w:sz w:val="26"/>
          <w:szCs w:val="26"/>
        </w:rPr>
        <w:t xml:space="preserve">’ </w:t>
      </w:r>
      <w:r w:rsidR="0075019C">
        <w:rPr>
          <w:sz w:val="26"/>
          <w:szCs w:val="26"/>
        </w:rPr>
        <w:t>” as “a</w:t>
      </w:r>
      <w:r w:rsidRPr="00006910">
        <w:rPr>
          <w:sz w:val="26"/>
          <w:szCs w:val="26"/>
        </w:rPr>
        <w:t xml:space="preserve"> period of 365 days</w:t>
      </w:r>
      <w:r w:rsidR="0075019C">
        <w:rPr>
          <w:sz w:val="26"/>
          <w:szCs w:val="26"/>
        </w:rPr>
        <w:t>” and stating “</w:t>
      </w:r>
      <w:r w:rsidR="00BF4B4E">
        <w:rPr>
          <w:sz w:val="26"/>
          <w:szCs w:val="26"/>
        </w:rPr>
        <w:t>[t]</w:t>
      </w:r>
      <w:r w:rsidRPr="00006910">
        <w:rPr>
          <w:sz w:val="26"/>
          <w:szCs w:val="26"/>
        </w:rPr>
        <w:t>he added day of a leap year, and the day immediately preceding, if they occur in any such period, shall be reckoned together as one day</w:t>
      </w:r>
      <w:r w:rsidR="00BF4B4E">
        <w:rPr>
          <w:sz w:val="26"/>
          <w:szCs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F62B3"/>
    <w:multiLevelType w:val="hybridMultilevel"/>
    <w:tmpl w:val="48F0AB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F34243"/>
    <w:multiLevelType w:val="hybridMultilevel"/>
    <w:tmpl w:val="C16CE6A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11C01E1"/>
    <w:multiLevelType w:val="hybridMultilevel"/>
    <w:tmpl w:val="23E0B56E"/>
    <w:lvl w:ilvl="0">
      <w:start w:val="1"/>
      <w:numFmt w:val="decimal"/>
      <w:pStyle w:val="Heading3"/>
      <w:lvlText w:val="%1."/>
      <w:lvlJc w:val="left"/>
      <w:pPr>
        <w:ind w:left="1440" w:hanging="720"/>
      </w:pPr>
      <w:rPr>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15E04E6"/>
    <w:multiLevelType w:val="hybridMultilevel"/>
    <w:tmpl w:val="C742C980"/>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295B5C"/>
    <w:multiLevelType w:val="hybridMultilevel"/>
    <w:tmpl w:val="D20E1B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4355B7F"/>
    <w:multiLevelType w:val="multilevel"/>
    <w:tmpl w:val="B2B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D00B4"/>
    <w:multiLevelType w:val="hybridMultilevel"/>
    <w:tmpl w:val="397A4E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0C18F7"/>
    <w:multiLevelType w:val="hybridMultilevel"/>
    <w:tmpl w:val="BE264550"/>
    <w:lvl w:ilvl="0">
      <w:start w:val="1"/>
      <w:numFmt w:val="decimal"/>
      <w:lvlText w:val="%1."/>
      <w:lvlJc w:val="lef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4EA6C34"/>
    <w:multiLevelType w:val="hybridMultilevel"/>
    <w:tmpl w:val="5B5423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E06047"/>
    <w:multiLevelType w:val="hybridMultilevel"/>
    <w:tmpl w:val="6EA4EE50"/>
    <w:lvl w:ilvl="0">
      <w:start w:val="1"/>
      <w:numFmt w:val="lowerLetter"/>
      <w:pStyle w:val="Heading4"/>
      <w:lvlText w:val="%1."/>
      <w:lvlJc w:val="left"/>
      <w:pPr>
        <w:ind w:left="2520" w:hanging="360"/>
      </w:pPr>
      <w:rPr>
        <w:rFonts w:hint="default"/>
        <w:i w:val="0"/>
        <w:iCs w:val="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0">
    <w:nsid w:val="4228470B"/>
    <w:multiLevelType w:val="hybridMultilevel"/>
    <w:tmpl w:val="155E2558"/>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5B42252"/>
    <w:multiLevelType w:val="hybridMultilevel"/>
    <w:tmpl w:val="9C54E8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6596770F"/>
    <w:multiLevelType w:val="hybridMultilevel"/>
    <w:tmpl w:val="2B7CC2A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CFD07A7"/>
    <w:multiLevelType w:val="hybridMultilevel"/>
    <w:tmpl w:val="F3186D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10"/>
  </w:num>
  <w:num w:numId="3">
    <w:abstractNumId w:val="10"/>
  </w:num>
  <w:num w:numId="4">
    <w:abstractNumId w:val="10"/>
  </w:num>
  <w:num w:numId="5">
    <w:abstractNumId w:val="2"/>
  </w:num>
  <w:num w:numId="6">
    <w:abstractNumId w:val="2"/>
  </w:num>
  <w:num w:numId="7">
    <w:abstractNumId w:val="11"/>
  </w:num>
  <w:num w:numId="8">
    <w:abstractNumId w:val="5"/>
  </w:num>
  <w:num w:numId="9">
    <w:abstractNumId w:val="10"/>
    <w:lvlOverride w:ilvl="0">
      <w:startOverride w:val="1"/>
    </w:lvlOverride>
  </w:num>
  <w:num w:numId="10">
    <w:abstractNumId w:val="10"/>
  </w:num>
  <w:num w:numId="11">
    <w:abstractNumId w:val="10"/>
    <w:lvlOverride w:ilvl="0">
      <w:startOverride w:val="1"/>
    </w:lvlOverride>
  </w:num>
  <w:num w:numId="12">
    <w:abstractNumId w:val="2"/>
    <w:lvlOverride w:ilvl="0">
      <w:startOverride w:val="1"/>
    </w:lvlOverride>
  </w:num>
  <w:num w:numId="13">
    <w:abstractNumId w:val="9"/>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10"/>
    <w:lvlOverride w:ilvl="0">
      <w:startOverride w:val="1"/>
    </w:lvlOverride>
  </w:num>
  <w:num w:numId="18">
    <w:abstractNumId w:val="8"/>
  </w:num>
  <w:num w:numId="19">
    <w:abstractNumId w:val="0"/>
  </w:num>
  <w:num w:numId="20">
    <w:abstractNumId w:val="3"/>
  </w:num>
  <w:num w:numId="21">
    <w:abstractNumId w:val="7"/>
  </w:num>
  <w:num w:numId="22">
    <w:abstractNumId w:val="6"/>
  </w:num>
  <w:num w:numId="23">
    <w:abstractNumId w:val="12"/>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D6"/>
    <w:rsid w:val="00000165"/>
    <w:rsid w:val="000003FF"/>
    <w:rsid w:val="00000877"/>
    <w:rsid w:val="00000BA2"/>
    <w:rsid w:val="00001014"/>
    <w:rsid w:val="000012C3"/>
    <w:rsid w:val="000015FF"/>
    <w:rsid w:val="000016F1"/>
    <w:rsid w:val="00001922"/>
    <w:rsid w:val="0000193B"/>
    <w:rsid w:val="00001CC0"/>
    <w:rsid w:val="00001CF2"/>
    <w:rsid w:val="00001EE1"/>
    <w:rsid w:val="00002BA5"/>
    <w:rsid w:val="00002D3B"/>
    <w:rsid w:val="00002F87"/>
    <w:rsid w:val="000030C9"/>
    <w:rsid w:val="000031C7"/>
    <w:rsid w:val="00003571"/>
    <w:rsid w:val="00003964"/>
    <w:rsid w:val="00003F2E"/>
    <w:rsid w:val="00003F39"/>
    <w:rsid w:val="0000417C"/>
    <w:rsid w:val="000045B9"/>
    <w:rsid w:val="0000494B"/>
    <w:rsid w:val="00004A4A"/>
    <w:rsid w:val="0000509E"/>
    <w:rsid w:val="0000562D"/>
    <w:rsid w:val="00005917"/>
    <w:rsid w:val="00005AEC"/>
    <w:rsid w:val="00005CC2"/>
    <w:rsid w:val="00005E54"/>
    <w:rsid w:val="00006259"/>
    <w:rsid w:val="000063D3"/>
    <w:rsid w:val="00006910"/>
    <w:rsid w:val="00006C3E"/>
    <w:rsid w:val="00006E8A"/>
    <w:rsid w:val="00006F33"/>
    <w:rsid w:val="0000779D"/>
    <w:rsid w:val="00007963"/>
    <w:rsid w:val="00007F23"/>
    <w:rsid w:val="00010160"/>
    <w:rsid w:val="0001037A"/>
    <w:rsid w:val="000104C6"/>
    <w:rsid w:val="00010523"/>
    <w:rsid w:val="000105EE"/>
    <w:rsid w:val="00010DFF"/>
    <w:rsid w:val="00010F2D"/>
    <w:rsid w:val="00011119"/>
    <w:rsid w:val="000118CA"/>
    <w:rsid w:val="0001197A"/>
    <w:rsid w:val="00011BEC"/>
    <w:rsid w:val="00012162"/>
    <w:rsid w:val="00012247"/>
    <w:rsid w:val="00012556"/>
    <w:rsid w:val="00012B93"/>
    <w:rsid w:val="00012D1A"/>
    <w:rsid w:val="00012DBC"/>
    <w:rsid w:val="0001334D"/>
    <w:rsid w:val="000135DF"/>
    <w:rsid w:val="00014199"/>
    <w:rsid w:val="0001465A"/>
    <w:rsid w:val="00014900"/>
    <w:rsid w:val="00014A57"/>
    <w:rsid w:val="00014ACF"/>
    <w:rsid w:val="00014BA0"/>
    <w:rsid w:val="00014BEE"/>
    <w:rsid w:val="00015300"/>
    <w:rsid w:val="000153EF"/>
    <w:rsid w:val="00015C2B"/>
    <w:rsid w:val="00015DB4"/>
    <w:rsid w:val="00015F00"/>
    <w:rsid w:val="00016040"/>
    <w:rsid w:val="000164A0"/>
    <w:rsid w:val="000164F0"/>
    <w:rsid w:val="00016853"/>
    <w:rsid w:val="000168CA"/>
    <w:rsid w:val="00016F26"/>
    <w:rsid w:val="00016F27"/>
    <w:rsid w:val="00017109"/>
    <w:rsid w:val="0001729B"/>
    <w:rsid w:val="00017C0D"/>
    <w:rsid w:val="00017DD6"/>
    <w:rsid w:val="00017EF9"/>
    <w:rsid w:val="00017F4C"/>
    <w:rsid w:val="000201BD"/>
    <w:rsid w:val="00020266"/>
    <w:rsid w:val="000204F3"/>
    <w:rsid w:val="000207C7"/>
    <w:rsid w:val="000211A6"/>
    <w:rsid w:val="000211F3"/>
    <w:rsid w:val="00021888"/>
    <w:rsid w:val="00021BE2"/>
    <w:rsid w:val="000223E7"/>
    <w:rsid w:val="00022502"/>
    <w:rsid w:val="0002263F"/>
    <w:rsid w:val="00022896"/>
    <w:rsid w:val="00022B6D"/>
    <w:rsid w:val="00022C2B"/>
    <w:rsid w:val="00022D15"/>
    <w:rsid w:val="00023296"/>
    <w:rsid w:val="0002362F"/>
    <w:rsid w:val="000236AB"/>
    <w:rsid w:val="000239A4"/>
    <w:rsid w:val="00023A06"/>
    <w:rsid w:val="00023B06"/>
    <w:rsid w:val="00023B72"/>
    <w:rsid w:val="00024782"/>
    <w:rsid w:val="00024A86"/>
    <w:rsid w:val="00024B5F"/>
    <w:rsid w:val="000251CF"/>
    <w:rsid w:val="00025292"/>
    <w:rsid w:val="0002534D"/>
    <w:rsid w:val="000253F6"/>
    <w:rsid w:val="0002543B"/>
    <w:rsid w:val="0002561B"/>
    <w:rsid w:val="000260B7"/>
    <w:rsid w:val="00026354"/>
    <w:rsid w:val="000266E7"/>
    <w:rsid w:val="00027083"/>
    <w:rsid w:val="000270B4"/>
    <w:rsid w:val="000274E3"/>
    <w:rsid w:val="00027DC7"/>
    <w:rsid w:val="00027EFB"/>
    <w:rsid w:val="000301F3"/>
    <w:rsid w:val="000303D0"/>
    <w:rsid w:val="00030782"/>
    <w:rsid w:val="0003082B"/>
    <w:rsid w:val="00030EF5"/>
    <w:rsid w:val="0003104D"/>
    <w:rsid w:val="00031234"/>
    <w:rsid w:val="000312C6"/>
    <w:rsid w:val="00031C40"/>
    <w:rsid w:val="0003221A"/>
    <w:rsid w:val="000322BF"/>
    <w:rsid w:val="000323EA"/>
    <w:rsid w:val="00032538"/>
    <w:rsid w:val="00032AB3"/>
    <w:rsid w:val="00032C87"/>
    <w:rsid w:val="00032ED5"/>
    <w:rsid w:val="00032FB3"/>
    <w:rsid w:val="000330CB"/>
    <w:rsid w:val="00033164"/>
    <w:rsid w:val="00033279"/>
    <w:rsid w:val="00034591"/>
    <w:rsid w:val="0003472C"/>
    <w:rsid w:val="000348C4"/>
    <w:rsid w:val="00034B65"/>
    <w:rsid w:val="00034F6C"/>
    <w:rsid w:val="000354E6"/>
    <w:rsid w:val="00035C20"/>
    <w:rsid w:val="000361D3"/>
    <w:rsid w:val="000362B9"/>
    <w:rsid w:val="0003656E"/>
    <w:rsid w:val="000369CF"/>
    <w:rsid w:val="00037543"/>
    <w:rsid w:val="00037B99"/>
    <w:rsid w:val="00040010"/>
    <w:rsid w:val="000402DF"/>
    <w:rsid w:val="00040345"/>
    <w:rsid w:val="00040415"/>
    <w:rsid w:val="000405E6"/>
    <w:rsid w:val="0004070C"/>
    <w:rsid w:val="00040778"/>
    <w:rsid w:val="00040885"/>
    <w:rsid w:val="00040ADB"/>
    <w:rsid w:val="00041484"/>
    <w:rsid w:val="000414C4"/>
    <w:rsid w:val="00042311"/>
    <w:rsid w:val="00042474"/>
    <w:rsid w:val="0004256E"/>
    <w:rsid w:val="00042626"/>
    <w:rsid w:val="00043158"/>
    <w:rsid w:val="000431D6"/>
    <w:rsid w:val="000435CC"/>
    <w:rsid w:val="00043BDD"/>
    <w:rsid w:val="00043DB7"/>
    <w:rsid w:val="00044131"/>
    <w:rsid w:val="000443DE"/>
    <w:rsid w:val="0004448A"/>
    <w:rsid w:val="000450E3"/>
    <w:rsid w:val="0004515C"/>
    <w:rsid w:val="00045ACE"/>
    <w:rsid w:val="00045C0A"/>
    <w:rsid w:val="00045D1B"/>
    <w:rsid w:val="00046027"/>
    <w:rsid w:val="0004616F"/>
    <w:rsid w:val="0004648A"/>
    <w:rsid w:val="0004664B"/>
    <w:rsid w:val="000466A4"/>
    <w:rsid w:val="000468B9"/>
    <w:rsid w:val="00046A21"/>
    <w:rsid w:val="00046ADF"/>
    <w:rsid w:val="00046B0F"/>
    <w:rsid w:val="00046B6A"/>
    <w:rsid w:val="00047407"/>
    <w:rsid w:val="000475F0"/>
    <w:rsid w:val="00047BA9"/>
    <w:rsid w:val="0005005D"/>
    <w:rsid w:val="00050229"/>
    <w:rsid w:val="000503AD"/>
    <w:rsid w:val="000504F0"/>
    <w:rsid w:val="0005054E"/>
    <w:rsid w:val="000506F1"/>
    <w:rsid w:val="00050B89"/>
    <w:rsid w:val="00051359"/>
    <w:rsid w:val="0005158F"/>
    <w:rsid w:val="000517CD"/>
    <w:rsid w:val="00051C6E"/>
    <w:rsid w:val="00052EC2"/>
    <w:rsid w:val="00053127"/>
    <w:rsid w:val="00053305"/>
    <w:rsid w:val="00053669"/>
    <w:rsid w:val="00054465"/>
    <w:rsid w:val="000548C3"/>
    <w:rsid w:val="0005516F"/>
    <w:rsid w:val="00055DC2"/>
    <w:rsid w:val="00055E24"/>
    <w:rsid w:val="00056146"/>
    <w:rsid w:val="0005632A"/>
    <w:rsid w:val="00056369"/>
    <w:rsid w:val="0005654B"/>
    <w:rsid w:val="000565A0"/>
    <w:rsid w:val="000568A5"/>
    <w:rsid w:val="000571BB"/>
    <w:rsid w:val="00057412"/>
    <w:rsid w:val="00057BE9"/>
    <w:rsid w:val="0005D5B4"/>
    <w:rsid w:val="00060F15"/>
    <w:rsid w:val="0006100E"/>
    <w:rsid w:val="00061223"/>
    <w:rsid w:val="00061432"/>
    <w:rsid w:val="00061736"/>
    <w:rsid w:val="000619D7"/>
    <w:rsid w:val="00061AA1"/>
    <w:rsid w:val="00061D0D"/>
    <w:rsid w:val="00061D2E"/>
    <w:rsid w:val="000620AB"/>
    <w:rsid w:val="000621C3"/>
    <w:rsid w:val="00062350"/>
    <w:rsid w:val="00062478"/>
    <w:rsid w:val="000627A4"/>
    <w:rsid w:val="0006288B"/>
    <w:rsid w:val="00062C82"/>
    <w:rsid w:val="00063338"/>
    <w:rsid w:val="000633C1"/>
    <w:rsid w:val="00063849"/>
    <w:rsid w:val="00063E7A"/>
    <w:rsid w:val="0006456D"/>
    <w:rsid w:val="0006574E"/>
    <w:rsid w:val="00066035"/>
    <w:rsid w:val="0006610E"/>
    <w:rsid w:val="000662D6"/>
    <w:rsid w:val="00066D93"/>
    <w:rsid w:val="000673E0"/>
    <w:rsid w:val="00067659"/>
    <w:rsid w:val="00067730"/>
    <w:rsid w:val="000677A9"/>
    <w:rsid w:val="000677FD"/>
    <w:rsid w:val="00067A56"/>
    <w:rsid w:val="00067E7D"/>
    <w:rsid w:val="00070174"/>
    <w:rsid w:val="000704C9"/>
    <w:rsid w:val="00070831"/>
    <w:rsid w:val="0007091B"/>
    <w:rsid w:val="00070E09"/>
    <w:rsid w:val="00070ED5"/>
    <w:rsid w:val="00070F3A"/>
    <w:rsid w:val="0007134D"/>
    <w:rsid w:val="000713AA"/>
    <w:rsid w:val="00071CD8"/>
    <w:rsid w:val="0007259E"/>
    <w:rsid w:val="00072BC5"/>
    <w:rsid w:val="00073015"/>
    <w:rsid w:val="00073D8C"/>
    <w:rsid w:val="000741D5"/>
    <w:rsid w:val="0007447A"/>
    <w:rsid w:val="000748C1"/>
    <w:rsid w:val="00074AA9"/>
    <w:rsid w:val="00074CA5"/>
    <w:rsid w:val="00074E15"/>
    <w:rsid w:val="0007533A"/>
    <w:rsid w:val="000753EA"/>
    <w:rsid w:val="00075E05"/>
    <w:rsid w:val="00075E11"/>
    <w:rsid w:val="00076554"/>
    <w:rsid w:val="00076815"/>
    <w:rsid w:val="00077087"/>
    <w:rsid w:val="0007754F"/>
    <w:rsid w:val="00077D30"/>
    <w:rsid w:val="000808EF"/>
    <w:rsid w:val="00080B1F"/>
    <w:rsid w:val="00080CB2"/>
    <w:rsid w:val="0008101B"/>
    <w:rsid w:val="00081033"/>
    <w:rsid w:val="000811B1"/>
    <w:rsid w:val="00081693"/>
    <w:rsid w:val="000817D0"/>
    <w:rsid w:val="00081803"/>
    <w:rsid w:val="00081C82"/>
    <w:rsid w:val="00081EC4"/>
    <w:rsid w:val="00082111"/>
    <w:rsid w:val="0008251F"/>
    <w:rsid w:val="000830D6"/>
    <w:rsid w:val="0008330C"/>
    <w:rsid w:val="000833EB"/>
    <w:rsid w:val="000835FB"/>
    <w:rsid w:val="00083D65"/>
    <w:rsid w:val="000841C6"/>
    <w:rsid w:val="00084201"/>
    <w:rsid w:val="0008443D"/>
    <w:rsid w:val="0008458E"/>
    <w:rsid w:val="00085A0B"/>
    <w:rsid w:val="00086097"/>
    <w:rsid w:val="00086346"/>
    <w:rsid w:val="0008699C"/>
    <w:rsid w:val="000873AA"/>
    <w:rsid w:val="000879D8"/>
    <w:rsid w:val="00087A49"/>
    <w:rsid w:val="00087FE4"/>
    <w:rsid w:val="0008F966"/>
    <w:rsid w:val="00090274"/>
    <w:rsid w:val="00090401"/>
    <w:rsid w:val="00090452"/>
    <w:rsid w:val="0009051A"/>
    <w:rsid w:val="000905B3"/>
    <w:rsid w:val="00090796"/>
    <w:rsid w:val="000909E6"/>
    <w:rsid w:val="00090C0A"/>
    <w:rsid w:val="0009116E"/>
    <w:rsid w:val="000913E3"/>
    <w:rsid w:val="00091EFB"/>
    <w:rsid w:val="00092947"/>
    <w:rsid w:val="00092A12"/>
    <w:rsid w:val="00092F1B"/>
    <w:rsid w:val="00092F81"/>
    <w:rsid w:val="000934FE"/>
    <w:rsid w:val="00093506"/>
    <w:rsid w:val="000937BA"/>
    <w:rsid w:val="00093C8E"/>
    <w:rsid w:val="00093DBB"/>
    <w:rsid w:val="000941FB"/>
    <w:rsid w:val="000944F8"/>
    <w:rsid w:val="000947A8"/>
    <w:rsid w:val="00094D43"/>
    <w:rsid w:val="000955A3"/>
    <w:rsid w:val="00096469"/>
    <w:rsid w:val="000968ED"/>
    <w:rsid w:val="000969C4"/>
    <w:rsid w:val="00096D85"/>
    <w:rsid w:val="00096EBF"/>
    <w:rsid w:val="00096EE8"/>
    <w:rsid w:val="00097374"/>
    <w:rsid w:val="000978F7"/>
    <w:rsid w:val="00097CDA"/>
    <w:rsid w:val="00097E84"/>
    <w:rsid w:val="000A027A"/>
    <w:rsid w:val="000A0308"/>
    <w:rsid w:val="000A03A3"/>
    <w:rsid w:val="000A06A4"/>
    <w:rsid w:val="000A08FC"/>
    <w:rsid w:val="000A0CBC"/>
    <w:rsid w:val="000A10EC"/>
    <w:rsid w:val="000A12E7"/>
    <w:rsid w:val="000A1399"/>
    <w:rsid w:val="000A1E38"/>
    <w:rsid w:val="000A20DB"/>
    <w:rsid w:val="000A2462"/>
    <w:rsid w:val="000A2A14"/>
    <w:rsid w:val="000A2B01"/>
    <w:rsid w:val="000A2C66"/>
    <w:rsid w:val="000A2EFF"/>
    <w:rsid w:val="000A2F4C"/>
    <w:rsid w:val="000A309A"/>
    <w:rsid w:val="000A30C8"/>
    <w:rsid w:val="000A3106"/>
    <w:rsid w:val="000A3377"/>
    <w:rsid w:val="000A34F1"/>
    <w:rsid w:val="000A3505"/>
    <w:rsid w:val="000A35AC"/>
    <w:rsid w:val="000A3E36"/>
    <w:rsid w:val="000A3FD7"/>
    <w:rsid w:val="000A44D9"/>
    <w:rsid w:val="000A45C6"/>
    <w:rsid w:val="000A48A6"/>
    <w:rsid w:val="000A4F86"/>
    <w:rsid w:val="000A4F88"/>
    <w:rsid w:val="000A4FB0"/>
    <w:rsid w:val="000A50EE"/>
    <w:rsid w:val="000A511A"/>
    <w:rsid w:val="000A53E9"/>
    <w:rsid w:val="000A55C4"/>
    <w:rsid w:val="000A587D"/>
    <w:rsid w:val="000A5B83"/>
    <w:rsid w:val="000A5FF1"/>
    <w:rsid w:val="000A605A"/>
    <w:rsid w:val="000A60B4"/>
    <w:rsid w:val="000A637E"/>
    <w:rsid w:val="000A6441"/>
    <w:rsid w:val="000A682C"/>
    <w:rsid w:val="000A6A57"/>
    <w:rsid w:val="000A6CB2"/>
    <w:rsid w:val="000A734A"/>
    <w:rsid w:val="000A744C"/>
    <w:rsid w:val="000A7601"/>
    <w:rsid w:val="000A7648"/>
    <w:rsid w:val="000A7725"/>
    <w:rsid w:val="000A7CD3"/>
    <w:rsid w:val="000A7FF4"/>
    <w:rsid w:val="000B0A35"/>
    <w:rsid w:val="000B1138"/>
    <w:rsid w:val="000B1B95"/>
    <w:rsid w:val="000B1CA9"/>
    <w:rsid w:val="000B202F"/>
    <w:rsid w:val="000B20E2"/>
    <w:rsid w:val="000B28DC"/>
    <w:rsid w:val="000B2E0E"/>
    <w:rsid w:val="000B3044"/>
    <w:rsid w:val="000B34F1"/>
    <w:rsid w:val="000B3559"/>
    <w:rsid w:val="000B3A34"/>
    <w:rsid w:val="000B3BF9"/>
    <w:rsid w:val="000B3FDD"/>
    <w:rsid w:val="000B455E"/>
    <w:rsid w:val="000B45D0"/>
    <w:rsid w:val="000B542F"/>
    <w:rsid w:val="000B5ABB"/>
    <w:rsid w:val="000B5CBD"/>
    <w:rsid w:val="000B5D06"/>
    <w:rsid w:val="000B5D8E"/>
    <w:rsid w:val="000B5DAB"/>
    <w:rsid w:val="000B68AA"/>
    <w:rsid w:val="000B68E9"/>
    <w:rsid w:val="000B6C8C"/>
    <w:rsid w:val="000B6DC9"/>
    <w:rsid w:val="000B7467"/>
    <w:rsid w:val="000B74A3"/>
    <w:rsid w:val="000B7C16"/>
    <w:rsid w:val="000B7C8C"/>
    <w:rsid w:val="000B7D89"/>
    <w:rsid w:val="000C00C6"/>
    <w:rsid w:val="000C02B8"/>
    <w:rsid w:val="000C03F2"/>
    <w:rsid w:val="000C0651"/>
    <w:rsid w:val="000C070A"/>
    <w:rsid w:val="000C0E77"/>
    <w:rsid w:val="000C21FD"/>
    <w:rsid w:val="000C2667"/>
    <w:rsid w:val="000C3332"/>
    <w:rsid w:val="000C39FC"/>
    <w:rsid w:val="000C3E8A"/>
    <w:rsid w:val="000C48AB"/>
    <w:rsid w:val="000C4B1A"/>
    <w:rsid w:val="000C4EBA"/>
    <w:rsid w:val="000C5235"/>
    <w:rsid w:val="000C543A"/>
    <w:rsid w:val="000C57D0"/>
    <w:rsid w:val="000C6941"/>
    <w:rsid w:val="000C6D24"/>
    <w:rsid w:val="000C703B"/>
    <w:rsid w:val="000C7154"/>
    <w:rsid w:val="000C7335"/>
    <w:rsid w:val="000C7415"/>
    <w:rsid w:val="000C757F"/>
    <w:rsid w:val="000C762B"/>
    <w:rsid w:val="000C785E"/>
    <w:rsid w:val="000C7E9A"/>
    <w:rsid w:val="000C7FFB"/>
    <w:rsid w:val="000D0512"/>
    <w:rsid w:val="000D124F"/>
    <w:rsid w:val="000D1EAE"/>
    <w:rsid w:val="000D22FF"/>
    <w:rsid w:val="000D2533"/>
    <w:rsid w:val="000D2699"/>
    <w:rsid w:val="000D2AE6"/>
    <w:rsid w:val="000D2C47"/>
    <w:rsid w:val="000D3728"/>
    <w:rsid w:val="000D3EAD"/>
    <w:rsid w:val="000D419A"/>
    <w:rsid w:val="000D4227"/>
    <w:rsid w:val="000D47A1"/>
    <w:rsid w:val="000D4E19"/>
    <w:rsid w:val="000D4EDF"/>
    <w:rsid w:val="000D5761"/>
    <w:rsid w:val="000D5B79"/>
    <w:rsid w:val="000D6A5D"/>
    <w:rsid w:val="000D6D2E"/>
    <w:rsid w:val="000D7217"/>
    <w:rsid w:val="000D7896"/>
    <w:rsid w:val="000D7A9A"/>
    <w:rsid w:val="000D7B2D"/>
    <w:rsid w:val="000D7E76"/>
    <w:rsid w:val="000E003D"/>
    <w:rsid w:val="000E01FC"/>
    <w:rsid w:val="000E03E2"/>
    <w:rsid w:val="000E0A69"/>
    <w:rsid w:val="000E0C2E"/>
    <w:rsid w:val="000E1274"/>
    <w:rsid w:val="000E1D61"/>
    <w:rsid w:val="000E23F3"/>
    <w:rsid w:val="000E2443"/>
    <w:rsid w:val="000E265A"/>
    <w:rsid w:val="000E27DC"/>
    <w:rsid w:val="000E3487"/>
    <w:rsid w:val="000E36AD"/>
    <w:rsid w:val="000E37D0"/>
    <w:rsid w:val="000E39A2"/>
    <w:rsid w:val="000E3A06"/>
    <w:rsid w:val="000E3BD6"/>
    <w:rsid w:val="000E3D6D"/>
    <w:rsid w:val="000E3EBE"/>
    <w:rsid w:val="000E3EE0"/>
    <w:rsid w:val="000E401D"/>
    <w:rsid w:val="000E404F"/>
    <w:rsid w:val="000E434A"/>
    <w:rsid w:val="000E4434"/>
    <w:rsid w:val="000E4592"/>
    <w:rsid w:val="000E4673"/>
    <w:rsid w:val="000E498F"/>
    <w:rsid w:val="000E4B68"/>
    <w:rsid w:val="000E4B6E"/>
    <w:rsid w:val="000E4C1F"/>
    <w:rsid w:val="000E4C38"/>
    <w:rsid w:val="000E4DAD"/>
    <w:rsid w:val="000E50E0"/>
    <w:rsid w:val="000E51FB"/>
    <w:rsid w:val="000E53D5"/>
    <w:rsid w:val="000E5520"/>
    <w:rsid w:val="000E5533"/>
    <w:rsid w:val="000E5570"/>
    <w:rsid w:val="000E5F45"/>
    <w:rsid w:val="000E6846"/>
    <w:rsid w:val="000E68A3"/>
    <w:rsid w:val="000E6B92"/>
    <w:rsid w:val="000E6D67"/>
    <w:rsid w:val="000E6D6B"/>
    <w:rsid w:val="000E71DA"/>
    <w:rsid w:val="000E7345"/>
    <w:rsid w:val="000E74F0"/>
    <w:rsid w:val="000E76CA"/>
    <w:rsid w:val="000E776D"/>
    <w:rsid w:val="000E77B3"/>
    <w:rsid w:val="000E77B9"/>
    <w:rsid w:val="000E79EF"/>
    <w:rsid w:val="000E79FE"/>
    <w:rsid w:val="000E7A7E"/>
    <w:rsid w:val="000E7CC3"/>
    <w:rsid w:val="000E7EC5"/>
    <w:rsid w:val="000F0029"/>
    <w:rsid w:val="000F0085"/>
    <w:rsid w:val="000F030F"/>
    <w:rsid w:val="000F06AC"/>
    <w:rsid w:val="000F0873"/>
    <w:rsid w:val="000F0C6C"/>
    <w:rsid w:val="000F0E5A"/>
    <w:rsid w:val="000F1340"/>
    <w:rsid w:val="000F1422"/>
    <w:rsid w:val="000F1EDA"/>
    <w:rsid w:val="000F1EED"/>
    <w:rsid w:val="000F1FDA"/>
    <w:rsid w:val="000F2061"/>
    <w:rsid w:val="000F2342"/>
    <w:rsid w:val="000F2431"/>
    <w:rsid w:val="000F2776"/>
    <w:rsid w:val="000F2B55"/>
    <w:rsid w:val="000F2D45"/>
    <w:rsid w:val="000F2E15"/>
    <w:rsid w:val="000F2EA3"/>
    <w:rsid w:val="000F2ED3"/>
    <w:rsid w:val="000F2FEE"/>
    <w:rsid w:val="000F35F9"/>
    <w:rsid w:val="000F3C0D"/>
    <w:rsid w:val="000F3CD6"/>
    <w:rsid w:val="000F3D25"/>
    <w:rsid w:val="000F3E83"/>
    <w:rsid w:val="000F42BE"/>
    <w:rsid w:val="000F43AA"/>
    <w:rsid w:val="000F4546"/>
    <w:rsid w:val="000F46A8"/>
    <w:rsid w:val="000F4734"/>
    <w:rsid w:val="000F47B3"/>
    <w:rsid w:val="000F4E2D"/>
    <w:rsid w:val="000F526B"/>
    <w:rsid w:val="000F52C0"/>
    <w:rsid w:val="000F552D"/>
    <w:rsid w:val="000F5891"/>
    <w:rsid w:val="000F5D81"/>
    <w:rsid w:val="000F61E8"/>
    <w:rsid w:val="000F62CD"/>
    <w:rsid w:val="000F660B"/>
    <w:rsid w:val="000F67F3"/>
    <w:rsid w:val="000F689C"/>
    <w:rsid w:val="000F6A5B"/>
    <w:rsid w:val="000F6B36"/>
    <w:rsid w:val="000F7064"/>
    <w:rsid w:val="000F719D"/>
    <w:rsid w:val="000F723F"/>
    <w:rsid w:val="000F75DC"/>
    <w:rsid w:val="000F75F2"/>
    <w:rsid w:val="000F7624"/>
    <w:rsid w:val="000F7841"/>
    <w:rsid w:val="000F7881"/>
    <w:rsid w:val="000F7E77"/>
    <w:rsid w:val="00100018"/>
    <w:rsid w:val="00100706"/>
    <w:rsid w:val="00100A98"/>
    <w:rsid w:val="00100AE5"/>
    <w:rsid w:val="001010C0"/>
    <w:rsid w:val="00101922"/>
    <w:rsid w:val="00101B37"/>
    <w:rsid w:val="00101C5B"/>
    <w:rsid w:val="00101C82"/>
    <w:rsid w:val="00102571"/>
    <w:rsid w:val="00102694"/>
    <w:rsid w:val="00102911"/>
    <w:rsid w:val="00102926"/>
    <w:rsid w:val="00102B80"/>
    <w:rsid w:val="00102D82"/>
    <w:rsid w:val="00103060"/>
    <w:rsid w:val="00103322"/>
    <w:rsid w:val="0010351C"/>
    <w:rsid w:val="00103D2D"/>
    <w:rsid w:val="00103FCB"/>
    <w:rsid w:val="00104692"/>
    <w:rsid w:val="001047B8"/>
    <w:rsid w:val="001047D8"/>
    <w:rsid w:val="0010498B"/>
    <w:rsid w:val="00104D65"/>
    <w:rsid w:val="00104E74"/>
    <w:rsid w:val="00105291"/>
    <w:rsid w:val="001052BF"/>
    <w:rsid w:val="00105939"/>
    <w:rsid w:val="00105A68"/>
    <w:rsid w:val="00105CDB"/>
    <w:rsid w:val="00106110"/>
    <w:rsid w:val="001064DE"/>
    <w:rsid w:val="00106BB4"/>
    <w:rsid w:val="00106E03"/>
    <w:rsid w:val="00106E63"/>
    <w:rsid w:val="001070F2"/>
    <w:rsid w:val="0010767F"/>
    <w:rsid w:val="001076D9"/>
    <w:rsid w:val="001076F7"/>
    <w:rsid w:val="001077B1"/>
    <w:rsid w:val="001078C5"/>
    <w:rsid w:val="00107F83"/>
    <w:rsid w:val="00107FF3"/>
    <w:rsid w:val="001101AE"/>
    <w:rsid w:val="00110508"/>
    <w:rsid w:val="00110714"/>
    <w:rsid w:val="00110A68"/>
    <w:rsid w:val="00110ACD"/>
    <w:rsid w:val="00110C33"/>
    <w:rsid w:val="00110E2C"/>
    <w:rsid w:val="00110E90"/>
    <w:rsid w:val="001111AB"/>
    <w:rsid w:val="001114EF"/>
    <w:rsid w:val="00111840"/>
    <w:rsid w:val="0011187A"/>
    <w:rsid w:val="00111AF3"/>
    <w:rsid w:val="00111CEF"/>
    <w:rsid w:val="001120B7"/>
    <w:rsid w:val="001124A0"/>
    <w:rsid w:val="00112849"/>
    <w:rsid w:val="0011298D"/>
    <w:rsid w:val="0011352F"/>
    <w:rsid w:val="001139DA"/>
    <w:rsid w:val="001139E7"/>
    <w:rsid w:val="00113BBB"/>
    <w:rsid w:val="00113D5C"/>
    <w:rsid w:val="00113DDA"/>
    <w:rsid w:val="0011467B"/>
    <w:rsid w:val="00115C74"/>
    <w:rsid w:val="00115EDD"/>
    <w:rsid w:val="00115F23"/>
    <w:rsid w:val="00116148"/>
    <w:rsid w:val="0011639C"/>
    <w:rsid w:val="00116C10"/>
    <w:rsid w:val="00116C2F"/>
    <w:rsid w:val="00116D39"/>
    <w:rsid w:val="00116EF5"/>
    <w:rsid w:val="001176C8"/>
    <w:rsid w:val="001202D8"/>
    <w:rsid w:val="00120A18"/>
    <w:rsid w:val="001212E5"/>
    <w:rsid w:val="00121938"/>
    <w:rsid w:val="00121B00"/>
    <w:rsid w:val="00121E97"/>
    <w:rsid w:val="00121FE2"/>
    <w:rsid w:val="0012226E"/>
    <w:rsid w:val="001225A7"/>
    <w:rsid w:val="0012273A"/>
    <w:rsid w:val="001229CC"/>
    <w:rsid w:val="00122BFE"/>
    <w:rsid w:val="00122DA6"/>
    <w:rsid w:val="00122ED2"/>
    <w:rsid w:val="00123728"/>
    <w:rsid w:val="00123AAC"/>
    <w:rsid w:val="00124598"/>
    <w:rsid w:val="00124637"/>
    <w:rsid w:val="0012488C"/>
    <w:rsid w:val="00124C48"/>
    <w:rsid w:val="00124FEC"/>
    <w:rsid w:val="001250D4"/>
    <w:rsid w:val="00125290"/>
    <w:rsid w:val="0012546C"/>
    <w:rsid w:val="00125481"/>
    <w:rsid w:val="00125843"/>
    <w:rsid w:val="00125C62"/>
    <w:rsid w:val="00125D7A"/>
    <w:rsid w:val="00126035"/>
    <w:rsid w:val="00126177"/>
    <w:rsid w:val="001261AB"/>
    <w:rsid w:val="001263BD"/>
    <w:rsid w:val="00126572"/>
    <w:rsid w:val="00126C41"/>
    <w:rsid w:val="00126E79"/>
    <w:rsid w:val="00126FF2"/>
    <w:rsid w:val="001272A8"/>
    <w:rsid w:val="00127585"/>
    <w:rsid w:val="00127C86"/>
    <w:rsid w:val="00130166"/>
    <w:rsid w:val="0013018D"/>
    <w:rsid w:val="00131110"/>
    <w:rsid w:val="001311CB"/>
    <w:rsid w:val="00131445"/>
    <w:rsid w:val="00131557"/>
    <w:rsid w:val="0013175E"/>
    <w:rsid w:val="001319C8"/>
    <w:rsid w:val="00131B14"/>
    <w:rsid w:val="00131CA1"/>
    <w:rsid w:val="00131DC3"/>
    <w:rsid w:val="00131FE6"/>
    <w:rsid w:val="001321BE"/>
    <w:rsid w:val="00132F30"/>
    <w:rsid w:val="001330DE"/>
    <w:rsid w:val="00133113"/>
    <w:rsid w:val="00133144"/>
    <w:rsid w:val="001334BC"/>
    <w:rsid w:val="001334C3"/>
    <w:rsid w:val="001334D0"/>
    <w:rsid w:val="00133F13"/>
    <w:rsid w:val="00134E95"/>
    <w:rsid w:val="001357A2"/>
    <w:rsid w:val="00135F66"/>
    <w:rsid w:val="0013617E"/>
    <w:rsid w:val="00136ABE"/>
    <w:rsid w:val="00137256"/>
    <w:rsid w:val="001372E1"/>
    <w:rsid w:val="0013784D"/>
    <w:rsid w:val="001378AC"/>
    <w:rsid w:val="00137C80"/>
    <w:rsid w:val="00140015"/>
    <w:rsid w:val="00140114"/>
    <w:rsid w:val="00140322"/>
    <w:rsid w:val="001407E5"/>
    <w:rsid w:val="00140CFB"/>
    <w:rsid w:val="00141005"/>
    <w:rsid w:val="001411AC"/>
    <w:rsid w:val="0014121D"/>
    <w:rsid w:val="001416C7"/>
    <w:rsid w:val="00141B13"/>
    <w:rsid w:val="00141BA4"/>
    <w:rsid w:val="00141C1A"/>
    <w:rsid w:val="001420A8"/>
    <w:rsid w:val="00142240"/>
    <w:rsid w:val="00142E3F"/>
    <w:rsid w:val="00142E58"/>
    <w:rsid w:val="001430BD"/>
    <w:rsid w:val="0014322C"/>
    <w:rsid w:val="001432AA"/>
    <w:rsid w:val="001434ED"/>
    <w:rsid w:val="001435ED"/>
    <w:rsid w:val="00143BE6"/>
    <w:rsid w:val="0014400E"/>
    <w:rsid w:val="001440DF"/>
    <w:rsid w:val="00144132"/>
    <w:rsid w:val="001442F2"/>
    <w:rsid w:val="00144996"/>
    <w:rsid w:val="00144A9E"/>
    <w:rsid w:val="00145343"/>
    <w:rsid w:val="00145572"/>
    <w:rsid w:val="00145740"/>
    <w:rsid w:val="0014594E"/>
    <w:rsid w:val="00145AA0"/>
    <w:rsid w:val="00146064"/>
    <w:rsid w:val="00146505"/>
    <w:rsid w:val="001465E8"/>
    <w:rsid w:val="00146883"/>
    <w:rsid w:val="00146FDA"/>
    <w:rsid w:val="00147191"/>
    <w:rsid w:val="00147589"/>
    <w:rsid w:val="0014778C"/>
    <w:rsid w:val="001477AF"/>
    <w:rsid w:val="00147AF7"/>
    <w:rsid w:val="00147B5B"/>
    <w:rsid w:val="00147E2E"/>
    <w:rsid w:val="00147ED7"/>
    <w:rsid w:val="00147F79"/>
    <w:rsid w:val="001505E6"/>
    <w:rsid w:val="00150C94"/>
    <w:rsid w:val="00150DAE"/>
    <w:rsid w:val="00150DE7"/>
    <w:rsid w:val="00151264"/>
    <w:rsid w:val="00151787"/>
    <w:rsid w:val="001519F9"/>
    <w:rsid w:val="00151C94"/>
    <w:rsid w:val="00152092"/>
    <w:rsid w:val="00152277"/>
    <w:rsid w:val="00152332"/>
    <w:rsid w:val="00152B8B"/>
    <w:rsid w:val="00152C43"/>
    <w:rsid w:val="00152D41"/>
    <w:rsid w:val="00153328"/>
    <w:rsid w:val="00153485"/>
    <w:rsid w:val="00153858"/>
    <w:rsid w:val="00153F2C"/>
    <w:rsid w:val="0015403C"/>
    <w:rsid w:val="00154D77"/>
    <w:rsid w:val="00155443"/>
    <w:rsid w:val="001555FC"/>
    <w:rsid w:val="00156132"/>
    <w:rsid w:val="0015638A"/>
    <w:rsid w:val="00156C17"/>
    <w:rsid w:val="00156C32"/>
    <w:rsid w:val="00156F71"/>
    <w:rsid w:val="001575E4"/>
    <w:rsid w:val="001576D7"/>
    <w:rsid w:val="0015787E"/>
    <w:rsid w:val="00157B55"/>
    <w:rsid w:val="00160572"/>
    <w:rsid w:val="001609BB"/>
    <w:rsid w:val="00160B6F"/>
    <w:rsid w:val="0016160A"/>
    <w:rsid w:val="00161622"/>
    <w:rsid w:val="001621A3"/>
    <w:rsid w:val="00162291"/>
    <w:rsid w:val="00162342"/>
    <w:rsid w:val="0016241A"/>
    <w:rsid w:val="00162E63"/>
    <w:rsid w:val="001631CB"/>
    <w:rsid w:val="00163900"/>
    <w:rsid w:val="00163A2A"/>
    <w:rsid w:val="00163CF2"/>
    <w:rsid w:val="001643C0"/>
    <w:rsid w:val="00164E9C"/>
    <w:rsid w:val="00164FC1"/>
    <w:rsid w:val="00165925"/>
    <w:rsid w:val="001659E3"/>
    <w:rsid w:val="00165CF2"/>
    <w:rsid w:val="0016620F"/>
    <w:rsid w:val="0016621C"/>
    <w:rsid w:val="001664A4"/>
    <w:rsid w:val="00166662"/>
    <w:rsid w:val="00166946"/>
    <w:rsid w:val="0016772C"/>
    <w:rsid w:val="00167B30"/>
    <w:rsid w:val="00167BE6"/>
    <w:rsid w:val="00167CEF"/>
    <w:rsid w:val="00167E3E"/>
    <w:rsid w:val="00167EA1"/>
    <w:rsid w:val="0017004D"/>
    <w:rsid w:val="00170332"/>
    <w:rsid w:val="00170610"/>
    <w:rsid w:val="00170765"/>
    <w:rsid w:val="00170C1E"/>
    <w:rsid w:val="00170F27"/>
    <w:rsid w:val="001713DC"/>
    <w:rsid w:val="001714D9"/>
    <w:rsid w:val="00171612"/>
    <w:rsid w:val="0017166B"/>
    <w:rsid w:val="001716CE"/>
    <w:rsid w:val="00171CAB"/>
    <w:rsid w:val="001722CB"/>
    <w:rsid w:val="00172D2A"/>
    <w:rsid w:val="00172DC7"/>
    <w:rsid w:val="00172F69"/>
    <w:rsid w:val="0017303B"/>
    <w:rsid w:val="0017307D"/>
    <w:rsid w:val="001730FF"/>
    <w:rsid w:val="0017438E"/>
    <w:rsid w:val="0017462A"/>
    <w:rsid w:val="00174768"/>
    <w:rsid w:val="00174D4F"/>
    <w:rsid w:val="00174FC3"/>
    <w:rsid w:val="00175096"/>
    <w:rsid w:val="001751D3"/>
    <w:rsid w:val="001752FB"/>
    <w:rsid w:val="00175472"/>
    <w:rsid w:val="00175ABB"/>
    <w:rsid w:val="00175B86"/>
    <w:rsid w:val="00175EBF"/>
    <w:rsid w:val="0017656A"/>
    <w:rsid w:val="001765F1"/>
    <w:rsid w:val="0017751B"/>
    <w:rsid w:val="00177528"/>
    <w:rsid w:val="001776C6"/>
    <w:rsid w:val="0017776A"/>
    <w:rsid w:val="00177909"/>
    <w:rsid w:val="001779B6"/>
    <w:rsid w:val="00177BB6"/>
    <w:rsid w:val="00177D46"/>
    <w:rsid w:val="00177DFF"/>
    <w:rsid w:val="00177F53"/>
    <w:rsid w:val="00180495"/>
    <w:rsid w:val="00180BEB"/>
    <w:rsid w:val="00180F4E"/>
    <w:rsid w:val="001813FD"/>
    <w:rsid w:val="001814DF"/>
    <w:rsid w:val="00181691"/>
    <w:rsid w:val="00181858"/>
    <w:rsid w:val="00181AAB"/>
    <w:rsid w:val="00181CAB"/>
    <w:rsid w:val="00181D1F"/>
    <w:rsid w:val="00181DEE"/>
    <w:rsid w:val="00181E5B"/>
    <w:rsid w:val="00181F74"/>
    <w:rsid w:val="0018205B"/>
    <w:rsid w:val="00182101"/>
    <w:rsid w:val="0018231D"/>
    <w:rsid w:val="001823F9"/>
    <w:rsid w:val="00182574"/>
    <w:rsid w:val="001825BF"/>
    <w:rsid w:val="00182600"/>
    <w:rsid w:val="0018298C"/>
    <w:rsid w:val="00182BDE"/>
    <w:rsid w:val="00182CF7"/>
    <w:rsid w:val="0018322C"/>
    <w:rsid w:val="001835A3"/>
    <w:rsid w:val="001835F7"/>
    <w:rsid w:val="00183937"/>
    <w:rsid w:val="00183B54"/>
    <w:rsid w:val="001844FE"/>
    <w:rsid w:val="00184686"/>
    <w:rsid w:val="00184C67"/>
    <w:rsid w:val="0018513A"/>
    <w:rsid w:val="001852A7"/>
    <w:rsid w:val="0018543A"/>
    <w:rsid w:val="0018584C"/>
    <w:rsid w:val="0018603E"/>
    <w:rsid w:val="001863B9"/>
    <w:rsid w:val="0018688D"/>
    <w:rsid w:val="00186E69"/>
    <w:rsid w:val="0018733D"/>
    <w:rsid w:val="00187B39"/>
    <w:rsid w:val="00187CB1"/>
    <w:rsid w:val="00187FAA"/>
    <w:rsid w:val="00190378"/>
    <w:rsid w:val="001905BB"/>
    <w:rsid w:val="0019070B"/>
    <w:rsid w:val="00190892"/>
    <w:rsid w:val="00190C9D"/>
    <w:rsid w:val="00190D5F"/>
    <w:rsid w:val="00190DE3"/>
    <w:rsid w:val="001914D1"/>
    <w:rsid w:val="00191543"/>
    <w:rsid w:val="00191656"/>
    <w:rsid w:val="001916F3"/>
    <w:rsid w:val="00191A3A"/>
    <w:rsid w:val="00191B48"/>
    <w:rsid w:val="00191E6D"/>
    <w:rsid w:val="001921CA"/>
    <w:rsid w:val="00192808"/>
    <w:rsid w:val="00192B06"/>
    <w:rsid w:val="00192EC7"/>
    <w:rsid w:val="00193284"/>
    <w:rsid w:val="00193305"/>
    <w:rsid w:val="001933C8"/>
    <w:rsid w:val="00193D88"/>
    <w:rsid w:val="0019446D"/>
    <w:rsid w:val="00194567"/>
    <w:rsid w:val="001947A6"/>
    <w:rsid w:val="00194923"/>
    <w:rsid w:val="00194A6E"/>
    <w:rsid w:val="00195336"/>
    <w:rsid w:val="001953E1"/>
    <w:rsid w:val="001953F5"/>
    <w:rsid w:val="0019564C"/>
    <w:rsid w:val="00195673"/>
    <w:rsid w:val="00195778"/>
    <w:rsid w:val="001965A6"/>
    <w:rsid w:val="001966B3"/>
    <w:rsid w:val="00196977"/>
    <w:rsid w:val="00196C4E"/>
    <w:rsid w:val="00196D49"/>
    <w:rsid w:val="00197332"/>
    <w:rsid w:val="001974F6"/>
    <w:rsid w:val="001976AB"/>
    <w:rsid w:val="00197880"/>
    <w:rsid w:val="00197A16"/>
    <w:rsid w:val="001A0616"/>
    <w:rsid w:val="001A077C"/>
    <w:rsid w:val="001A0942"/>
    <w:rsid w:val="001A0A3E"/>
    <w:rsid w:val="001A0EC3"/>
    <w:rsid w:val="001A0F30"/>
    <w:rsid w:val="001A14B4"/>
    <w:rsid w:val="001A1923"/>
    <w:rsid w:val="001A1FF3"/>
    <w:rsid w:val="001A216C"/>
    <w:rsid w:val="001A22F3"/>
    <w:rsid w:val="001A2A45"/>
    <w:rsid w:val="001A2C0D"/>
    <w:rsid w:val="001A2E46"/>
    <w:rsid w:val="001A33BE"/>
    <w:rsid w:val="001A342C"/>
    <w:rsid w:val="001A383B"/>
    <w:rsid w:val="001A3849"/>
    <w:rsid w:val="001A3ABB"/>
    <w:rsid w:val="001A3BDD"/>
    <w:rsid w:val="001A3EB1"/>
    <w:rsid w:val="001A3F6B"/>
    <w:rsid w:val="001A4288"/>
    <w:rsid w:val="001A444E"/>
    <w:rsid w:val="001A4768"/>
    <w:rsid w:val="001A4B17"/>
    <w:rsid w:val="001A532A"/>
    <w:rsid w:val="001A57D5"/>
    <w:rsid w:val="001A58E3"/>
    <w:rsid w:val="001A5A58"/>
    <w:rsid w:val="001A5E6C"/>
    <w:rsid w:val="001A5E7D"/>
    <w:rsid w:val="001A66CD"/>
    <w:rsid w:val="001A6831"/>
    <w:rsid w:val="001A6ED2"/>
    <w:rsid w:val="001A7064"/>
    <w:rsid w:val="001A7108"/>
    <w:rsid w:val="001A71AE"/>
    <w:rsid w:val="001A73BC"/>
    <w:rsid w:val="001A7AD0"/>
    <w:rsid w:val="001B0149"/>
    <w:rsid w:val="001B0346"/>
    <w:rsid w:val="001B0589"/>
    <w:rsid w:val="001B0680"/>
    <w:rsid w:val="001B0909"/>
    <w:rsid w:val="001B136C"/>
    <w:rsid w:val="001B1600"/>
    <w:rsid w:val="001B1654"/>
    <w:rsid w:val="001B1CDF"/>
    <w:rsid w:val="001B1EB7"/>
    <w:rsid w:val="001B3490"/>
    <w:rsid w:val="001B36F1"/>
    <w:rsid w:val="001B371F"/>
    <w:rsid w:val="001B39E2"/>
    <w:rsid w:val="001B3E95"/>
    <w:rsid w:val="001B401A"/>
    <w:rsid w:val="001B41CA"/>
    <w:rsid w:val="001B427E"/>
    <w:rsid w:val="001B4CF2"/>
    <w:rsid w:val="001B4DD7"/>
    <w:rsid w:val="001B5033"/>
    <w:rsid w:val="001B529B"/>
    <w:rsid w:val="001B571A"/>
    <w:rsid w:val="001B5AF0"/>
    <w:rsid w:val="001B5F3C"/>
    <w:rsid w:val="001B5F46"/>
    <w:rsid w:val="001B643D"/>
    <w:rsid w:val="001B6768"/>
    <w:rsid w:val="001B68D7"/>
    <w:rsid w:val="001B6E88"/>
    <w:rsid w:val="001B6FBF"/>
    <w:rsid w:val="001B7170"/>
    <w:rsid w:val="001B766A"/>
    <w:rsid w:val="001B7A17"/>
    <w:rsid w:val="001C0CFA"/>
    <w:rsid w:val="001C0D73"/>
    <w:rsid w:val="001C176B"/>
    <w:rsid w:val="001C19C1"/>
    <w:rsid w:val="001C19F3"/>
    <w:rsid w:val="001C226B"/>
    <w:rsid w:val="001C2357"/>
    <w:rsid w:val="001C2482"/>
    <w:rsid w:val="001C24BA"/>
    <w:rsid w:val="001C25DD"/>
    <w:rsid w:val="001C2765"/>
    <w:rsid w:val="001C27D7"/>
    <w:rsid w:val="001C2805"/>
    <w:rsid w:val="001C2D90"/>
    <w:rsid w:val="001C2E73"/>
    <w:rsid w:val="001C31B6"/>
    <w:rsid w:val="001C4F4E"/>
    <w:rsid w:val="001C4FAA"/>
    <w:rsid w:val="001C500B"/>
    <w:rsid w:val="001C598B"/>
    <w:rsid w:val="001C5ABE"/>
    <w:rsid w:val="001C5CA5"/>
    <w:rsid w:val="001C5D22"/>
    <w:rsid w:val="001C6467"/>
    <w:rsid w:val="001C699E"/>
    <w:rsid w:val="001C6AB1"/>
    <w:rsid w:val="001C6C24"/>
    <w:rsid w:val="001C706E"/>
    <w:rsid w:val="001C7596"/>
    <w:rsid w:val="001C768B"/>
    <w:rsid w:val="001C7C12"/>
    <w:rsid w:val="001C7D71"/>
    <w:rsid w:val="001D0236"/>
    <w:rsid w:val="001D0527"/>
    <w:rsid w:val="001D0928"/>
    <w:rsid w:val="001D0BDF"/>
    <w:rsid w:val="001D0D25"/>
    <w:rsid w:val="001D0FE5"/>
    <w:rsid w:val="001D1055"/>
    <w:rsid w:val="001D1A95"/>
    <w:rsid w:val="001D1ECA"/>
    <w:rsid w:val="001D2A77"/>
    <w:rsid w:val="001D2BB0"/>
    <w:rsid w:val="001D303F"/>
    <w:rsid w:val="001D3798"/>
    <w:rsid w:val="001D3BA1"/>
    <w:rsid w:val="001D3E4E"/>
    <w:rsid w:val="001D4180"/>
    <w:rsid w:val="001D418B"/>
    <w:rsid w:val="001D41E2"/>
    <w:rsid w:val="001D45B4"/>
    <w:rsid w:val="001D532A"/>
    <w:rsid w:val="001D5BC9"/>
    <w:rsid w:val="001D5F03"/>
    <w:rsid w:val="001D63CD"/>
    <w:rsid w:val="001D6F04"/>
    <w:rsid w:val="001D6F22"/>
    <w:rsid w:val="001D6F3C"/>
    <w:rsid w:val="001D73A8"/>
    <w:rsid w:val="001D7746"/>
    <w:rsid w:val="001E063C"/>
    <w:rsid w:val="001E071B"/>
    <w:rsid w:val="001E080A"/>
    <w:rsid w:val="001E08DE"/>
    <w:rsid w:val="001E0922"/>
    <w:rsid w:val="001E0D3B"/>
    <w:rsid w:val="001E0D83"/>
    <w:rsid w:val="001E0DBF"/>
    <w:rsid w:val="001E1765"/>
    <w:rsid w:val="001E1C66"/>
    <w:rsid w:val="001E1C91"/>
    <w:rsid w:val="001E1D2B"/>
    <w:rsid w:val="001E1E97"/>
    <w:rsid w:val="001E264B"/>
    <w:rsid w:val="001E28AC"/>
    <w:rsid w:val="001E2A5D"/>
    <w:rsid w:val="001E2C70"/>
    <w:rsid w:val="001E2FC6"/>
    <w:rsid w:val="001E309F"/>
    <w:rsid w:val="001E3488"/>
    <w:rsid w:val="001E39B5"/>
    <w:rsid w:val="001E3A0B"/>
    <w:rsid w:val="001E41DF"/>
    <w:rsid w:val="001E4208"/>
    <w:rsid w:val="001E481A"/>
    <w:rsid w:val="001E49F4"/>
    <w:rsid w:val="001E4CE1"/>
    <w:rsid w:val="001E4D65"/>
    <w:rsid w:val="001E52FE"/>
    <w:rsid w:val="001E57E4"/>
    <w:rsid w:val="001E606D"/>
    <w:rsid w:val="001E61E0"/>
    <w:rsid w:val="001E63A0"/>
    <w:rsid w:val="001E6EFC"/>
    <w:rsid w:val="001E7588"/>
    <w:rsid w:val="001E77AF"/>
    <w:rsid w:val="001E78F7"/>
    <w:rsid w:val="001E7B44"/>
    <w:rsid w:val="001E7D07"/>
    <w:rsid w:val="001F0029"/>
    <w:rsid w:val="001F0205"/>
    <w:rsid w:val="001F0341"/>
    <w:rsid w:val="001F0841"/>
    <w:rsid w:val="001F0A04"/>
    <w:rsid w:val="001F108F"/>
    <w:rsid w:val="001F1337"/>
    <w:rsid w:val="001F13D6"/>
    <w:rsid w:val="001F170E"/>
    <w:rsid w:val="001F1789"/>
    <w:rsid w:val="001F184A"/>
    <w:rsid w:val="001F19AB"/>
    <w:rsid w:val="001F1B6A"/>
    <w:rsid w:val="001F1F0D"/>
    <w:rsid w:val="001F2CBB"/>
    <w:rsid w:val="001F3194"/>
    <w:rsid w:val="001F338A"/>
    <w:rsid w:val="001F33E5"/>
    <w:rsid w:val="001F3841"/>
    <w:rsid w:val="001F3BD8"/>
    <w:rsid w:val="001F4464"/>
    <w:rsid w:val="001F4A74"/>
    <w:rsid w:val="001F4A75"/>
    <w:rsid w:val="001F4D3F"/>
    <w:rsid w:val="001F4E78"/>
    <w:rsid w:val="001F4EA2"/>
    <w:rsid w:val="001F5483"/>
    <w:rsid w:val="001F58A1"/>
    <w:rsid w:val="001F5919"/>
    <w:rsid w:val="001F5A72"/>
    <w:rsid w:val="001F5CB7"/>
    <w:rsid w:val="001F5D38"/>
    <w:rsid w:val="001F5DEA"/>
    <w:rsid w:val="001F5FA7"/>
    <w:rsid w:val="001F6056"/>
    <w:rsid w:val="001F6EF9"/>
    <w:rsid w:val="001F7113"/>
    <w:rsid w:val="001F715B"/>
    <w:rsid w:val="001F775C"/>
    <w:rsid w:val="001F77B4"/>
    <w:rsid w:val="001F7899"/>
    <w:rsid w:val="001F7E47"/>
    <w:rsid w:val="002002A9"/>
    <w:rsid w:val="002002ED"/>
    <w:rsid w:val="002003D7"/>
    <w:rsid w:val="002005C8"/>
    <w:rsid w:val="00200678"/>
    <w:rsid w:val="00200857"/>
    <w:rsid w:val="00200A36"/>
    <w:rsid w:val="00200A58"/>
    <w:rsid w:val="00200B11"/>
    <w:rsid w:val="00200C84"/>
    <w:rsid w:val="002010F4"/>
    <w:rsid w:val="002018C5"/>
    <w:rsid w:val="002019C5"/>
    <w:rsid w:val="00201E10"/>
    <w:rsid w:val="00201E27"/>
    <w:rsid w:val="00202156"/>
    <w:rsid w:val="002024E8"/>
    <w:rsid w:val="00202F24"/>
    <w:rsid w:val="00202F48"/>
    <w:rsid w:val="002030BC"/>
    <w:rsid w:val="00203579"/>
    <w:rsid w:val="002035AF"/>
    <w:rsid w:val="002037E7"/>
    <w:rsid w:val="002038F2"/>
    <w:rsid w:val="00203ECA"/>
    <w:rsid w:val="00203EEE"/>
    <w:rsid w:val="00204239"/>
    <w:rsid w:val="00204A96"/>
    <w:rsid w:val="00204B56"/>
    <w:rsid w:val="00204D31"/>
    <w:rsid w:val="00204DF9"/>
    <w:rsid w:val="002051B8"/>
    <w:rsid w:val="002054B8"/>
    <w:rsid w:val="002057AC"/>
    <w:rsid w:val="00205B1E"/>
    <w:rsid w:val="00205EE6"/>
    <w:rsid w:val="002063D3"/>
    <w:rsid w:val="00206532"/>
    <w:rsid w:val="002069BE"/>
    <w:rsid w:val="00206C0E"/>
    <w:rsid w:val="00206D86"/>
    <w:rsid w:val="00207501"/>
    <w:rsid w:val="0020760D"/>
    <w:rsid w:val="002077CF"/>
    <w:rsid w:val="00207F4C"/>
    <w:rsid w:val="002100FC"/>
    <w:rsid w:val="002103AB"/>
    <w:rsid w:val="0021082A"/>
    <w:rsid w:val="00210ECE"/>
    <w:rsid w:val="002113FB"/>
    <w:rsid w:val="0021239B"/>
    <w:rsid w:val="00212643"/>
    <w:rsid w:val="002126ED"/>
    <w:rsid w:val="002127AF"/>
    <w:rsid w:val="00212E46"/>
    <w:rsid w:val="0021349D"/>
    <w:rsid w:val="00213D54"/>
    <w:rsid w:val="0021403D"/>
    <w:rsid w:val="00214106"/>
    <w:rsid w:val="00214C95"/>
    <w:rsid w:val="00214D87"/>
    <w:rsid w:val="00215553"/>
    <w:rsid w:val="00215646"/>
    <w:rsid w:val="002157AB"/>
    <w:rsid w:val="00215AEA"/>
    <w:rsid w:val="00215BFF"/>
    <w:rsid w:val="00215FDA"/>
    <w:rsid w:val="00216952"/>
    <w:rsid w:val="00216EE9"/>
    <w:rsid w:val="002171C5"/>
    <w:rsid w:val="002174AB"/>
    <w:rsid w:val="002177DD"/>
    <w:rsid w:val="00217D10"/>
    <w:rsid w:val="00217E30"/>
    <w:rsid w:val="002202A7"/>
    <w:rsid w:val="00220765"/>
    <w:rsid w:val="002209F7"/>
    <w:rsid w:val="00220BDB"/>
    <w:rsid w:val="00220BEF"/>
    <w:rsid w:val="00220F55"/>
    <w:rsid w:val="002212E5"/>
    <w:rsid w:val="0022191C"/>
    <w:rsid w:val="00221DE6"/>
    <w:rsid w:val="00221EA8"/>
    <w:rsid w:val="0022239B"/>
    <w:rsid w:val="002224A7"/>
    <w:rsid w:val="00222827"/>
    <w:rsid w:val="00222879"/>
    <w:rsid w:val="00222EBD"/>
    <w:rsid w:val="00222F4D"/>
    <w:rsid w:val="002232F4"/>
    <w:rsid w:val="002235A1"/>
    <w:rsid w:val="00223640"/>
    <w:rsid w:val="00223B58"/>
    <w:rsid w:val="00223B69"/>
    <w:rsid w:val="00223B8F"/>
    <w:rsid w:val="00223D7A"/>
    <w:rsid w:val="00223F21"/>
    <w:rsid w:val="002243B7"/>
    <w:rsid w:val="0022463D"/>
    <w:rsid w:val="00224A46"/>
    <w:rsid w:val="00224CE1"/>
    <w:rsid w:val="00224E3B"/>
    <w:rsid w:val="00225402"/>
    <w:rsid w:val="002255AC"/>
    <w:rsid w:val="00225642"/>
    <w:rsid w:val="00226AF0"/>
    <w:rsid w:val="00226F9B"/>
    <w:rsid w:val="0022726F"/>
    <w:rsid w:val="002274C9"/>
    <w:rsid w:val="00227625"/>
    <w:rsid w:val="002278ED"/>
    <w:rsid w:val="00227E60"/>
    <w:rsid w:val="00230413"/>
    <w:rsid w:val="002305C1"/>
    <w:rsid w:val="002306B4"/>
    <w:rsid w:val="0023083E"/>
    <w:rsid w:val="00230CA7"/>
    <w:rsid w:val="00231265"/>
    <w:rsid w:val="0023161E"/>
    <w:rsid w:val="002317FA"/>
    <w:rsid w:val="00231982"/>
    <w:rsid w:val="00231B47"/>
    <w:rsid w:val="00231BF2"/>
    <w:rsid w:val="00231CB2"/>
    <w:rsid w:val="00231D71"/>
    <w:rsid w:val="00232A8D"/>
    <w:rsid w:val="00232E1F"/>
    <w:rsid w:val="00232ED8"/>
    <w:rsid w:val="00232F28"/>
    <w:rsid w:val="002338B1"/>
    <w:rsid w:val="00233918"/>
    <w:rsid w:val="00233B03"/>
    <w:rsid w:val="00233D75"/>
    <w:rsid w:val="0023407C"/>
    <w:rsid w:val="00234157"/>
    <w:rsid w:val="002346BC"/>
    <w:rsid w:val="002349A2"/>
    <w:rsid w:val="00234C2B"/>
    <w:rsid w:val="002354EC"/>
    <w:rsid w:val="00235A2C"/>
    <w:rsid w:val="00235BE9"/>
    <w:rsid w:val="00235F77"/>
    <w:rsid w:val="002364D5"/>
    <w:rsid w:val="0023659B"/>
    <w:rsid w:val="00236618"/>
    <w:rsid w:val="00236876"/>
    <w:rsid w:val="00236CB5"/>
    <w:rsid w:val="00236D93"/>
    <w:rsid w:val="00236E95"/>
    <w:rsid w:val="00237541"/>
    <w:rsid w:val="0023793F"/>
    <w:rsid w:val="00237BBA"/>
    <w:rsid w:val="00237BCF"/>
    <w:rsid w:val="00237FB2"/>
    <w:rsid w:val="00240058"/>
    <w:rsid w:val="002402F6"/>
    <w:rsid w:val="00240776"/>
    <w:rsid w:val="002407D1"/>
    <w:rsid w:val="00240C83"/>
    <w:rsid w:val="00240DB8"/>
    <w:rsid w:val="00240E24"/>
    <w:rsid w:val="0024142C"/>
    <w:rsid w:val="00241877"/>
    <w:rsid w:val="00241944"/>
    <w:rsid w:val="0024240A"/>
    <w:rsid w:val="00242608"/>
    <w:rsid w:val="00242D00"/>
    <w:rsid w:val="00242E2D"/>
    <w:rsid w:val="00242E7E"/>
    <w:rsid w:val="00243379"/>
    <w:rsid w:val="00243C29"/>
    <w:rsid w:val="00243F79"/>
    <w:rsid w:val="002441EE"/>
    <w:rsid w:val="00245308"/>
    <w:rsid w:val="00245684"/>
    <w:rsid w:val="00246153"/>
    <w:rsid w:val="002462B0"/>
    <w:rsid w:val="00246467"/>
    <w:rsid w:val="00246619"/>
    <w:rsid w:val="0024678E"/>
    <w:rsid w:val="0024686B"/>
    <w:rsid w:val="00246B32"/>
    <w:rsid w:val="00246F39"/>
    <w:rsid w:val="002472C7"/>
    <w:rsid w:val="0024747C"/>
    <w:rsid w:val="002476C4"/>
    <w:rsid w:val="002478B1"/>
    <w:rsid w:val="00247B61"/>
    <w:rsid w:val="00247C1B"/>
    <w:rsid w:val="00250875"/>
    <w:rsid w:val="00250F22"/>
    <w:rsid w:val="00251621"/>
    <w:rsid w:val="00251808"/>
    <w:rsid w:val="00251AB9"/>
    <w:rsid w:val="00251D24"/>
    <w:rsid w:val="0025235F"/>
    <w:rsid w:val="002528AC"/>
    <w:rsid w:val="002529D4"/>
    <w:rsid w:val="00252AD8"/>
    <w:rsid w:val="00252C33"/>
    <w:rsid w:val="0025321C"/>
    <w:rsid w:val="00253888"/>
    <w:rsid w:val="00254477"/>
    <w:rsid w:val="002544DC"/>
    <w:rsid w:val="002545DF"/>
    <w:rsid w:val="00254696"/>
    <w:rsid w:val="0025487A"/>
    <w:rsid w:val="002549AA"/>
    <w:rsid w:val="00254F54"/>
    <w:rsid w:val="0025522B"/>
    <w:rsid w:val="002552BF"/>
    <w:rsid w:val="0025535C"/>
    <w:rsid w:val="00255430"/>
    <w:rsid w:val="002555FA"/>
    <w:rsid w:val="00255DD6"/>
    <w:rsid w:val="00256059"/>
    <w:rsid w:val="0025639E"/>
    <w:rsid w:val="00256742"/>
    <w:rsid w:val="0025676E"/>
    <w:rsid w:val="00257887"/>
    <w:rsid w:val="002579B4"/>
    <w:rsid w:val="00257AB7"/>
    <w:rsid w:val="00257C73"/>
    <w:rsid w:val="002607E5"/>
    <w:rsid w:val="00260A9A"/>
    <w:rsid w:val="00260DDF"/>
    <w:rsid w:val="00260EB1"/>
    <w:rsid w:val="00261071"/>
    <w:rsid w:val="002613B3"/>
    <w:rsid w:val="00261490"/>
    <w:rsid w:val="002617A9"/>
    <w:rsid w:val="00261C20"/>
    <w:rsid w:val="00261F8D"/>
    <w:rsid w:val="00262363"/>
    <w:rsid w:val="00262746"/>
    <w:rsid w:val="00262D16"/>
    <w:rsid w:val="00262DDF"/>
    <w:rsid w:val="00262EDA"/>
    <w:rsid w:val="0026350C"/>
    <w:rsid w:val="002637D6"/>
    <w:rsid w:val="00263C04"/>
    <w:rsid w:val="002641DA"/>
    <w:rsid w:val="0026469D"/>
    <w:rsid w:val="00264AF4"/>
    <w:rsid w:val="00264EAC"/>
    <w:rsid w:val="002651CE"/>
    <w:rsid w:val="002652E5"/>
    <w:rsid w:val="0026615C"/>
    <w:rsid w:val="00266173"/>
    <w:rsid w:val="002663EC"/>
    <w:rsid w:val="0026650C"/>
    <w:rsid w:val="002668A8"/>
    <w:rsid w:val="00266B30"/>
    <w:rsid w:val="00266D54"/>
    <w:rsid w:val="00266D62"/>
    <w:rsid w:val="00267868"/>
    <w:rsid w:val="00267B25"/>
    <w:rsid w:val="00267B58"/>
    <w:rsid w:val="00267D9C"/>
    <w:rsid w:val="00267DFB"/>
    <w:rsid w:val="0027010C"/>
    <w:rsid w:val="002701C4"/>
    <w:rsid w:val="0027061E"/>
    <w:rsid w:val="00270AA5"/>
    <w:rsid w:val="00270EC7"/>
    <w:rsid w:val="00271CAF"/>
    <w:rsid w:val="0027251F"/>
    <w:rsid w:val="0027274C"/>
    <w:rsid w:val="00272ACB"/>
    <w:rsid w:val="00272E26"/>
    <w:rsid w:val="002731E1"/>
    <w:rsid w:val="002736C1"/>
    <w:rsid w:val="002737E5"/>
    <w:rsid w:val="00273B2D"/>
    <w:rsid w:val="00274578"/>
    <w:rsid w:val="00274708"/>
    <w:rsid w:val="002749E5"/>
    <w:rsid w:val="002754D6"/>
    <w:rsid w:val="00275506"/>
    <w:rsid w:val="002757ED"/>
    <w:rsid w:val="00275D42"/>
    <w:rsid w:val="00275E34"/>
    <w:rsid w:val="00275EB4"/>
    <w:rsid w:val="00276166"/>
    <w:rsid w:val="0027637F"/>
    <w:rsid w:val="00276A1C"/>
    <w:rsid w:val="00276C4A"/>
    <w:rsid w:val="00277071"/>
    <w:rsid w:val="00277364"/>
    <w:rsid w:val="00277B00"/>
    <w:rsid w:val="00280183"/>
    <w:rsid w:val="002802D5"/>
    <w:rsid w:val="002804FD"/>
    <w:rsid w:val="0028051B"/>
    <w:rsid w:val="0028067F"/>
    <w:rsid w:val="0028078A"/>
    <w:rsid w:val="00281189"/>
    <w:rsid w:val="0028170A"/>
    <w:rsid w:val="0028178A"/>
    <w:rsid w:val="00281CEE"/>
    <w:rsid w:val="00281D8A"/>
    <w:rsid w:val="002821B9"/>
    <w:rsid w:val="00282395"/>
    <w:rsid w:val="0028243E"/>
    <w:rsid w:val="00282838"/>
    <w:rsid w:val="0028284A"/>
    <w:rsid w:val="00282C3B"/>
    <w:rsid w:val="00282F62"/>
    <w:rsid w:val="0028302C"/>
    <w:rsid w:val="002832BB"/>
    <w:rsid w:val="002832CF"/>
    <w:rsid w:val="00283390"/>
    <w:rsid w:val="00283391"/>
    <w:rsid w:val="00283AAD"/>
    <w:rsid w:val="00283EFB"/>
    <w:rsid w:val="0028418F"/>
    <w:rsid w:val="00284435"/>
    <w:rsid w:val="00284463"/>
    <w:rsid w:val="002847E0"/>
    <w:rsid w:val="0028482C"/>
    <w:rsid w:val="0028486A"/>
    <w:rsid w:val="00284955"/>
    <w:rsid w:val="00284AD1"/>
    <w:rsid w:val="00284B5F"/>
    <w:rsid w:val="00284D9E"/>
    <w:rsid w:val="00284E31"/>
    <w:rsid w:val="00285633"/>
    <w:rsid w:val="0028596C"/>
    <w:rsid w:val="00285E2D"/>
    <w:rsid w:val="002862E0"/>
    <w:rsid w:val="0028641E"/>
    <w:rsid w:val="00286AF8"/>
    <w:rsid w:val="00286B96"/>
    <w:rsid w:val="00286D0E"/>
    <w:rsid w:val="00286E67"/>
    <w:rsid w:val="00286FB2"/>
    <w:rsid w:val="002873DA"/>
    <w:rsid w:val="002877B9"/>
    <w:rsid w:val="002879E2"/>
    <w:rsid w:val="00287AF0"/>
    <w:rsid w:val="00287DB2"/>
    <w:rsid w:val="002903BF"/>
    <w:rsid w:val="0029059C"/>
    <w:rsid w:val="00290662"/>
    <w:rsid w:val="00290A50"/>
    <w:rsid w:val="00290B9D"/>
    <w:rsid w:val="00291004"/>
    <w:rsid w:val="0029145E"/>
    <w:rsid w:val="0029148A"/>
    <w:rsid w:val="00291E1B"/>
    <w:rsid w:val="00291ED5"/>
    <w:rsid w:val="00291F88"/>
    <w:rsid w:val="00291F99"/>
    <w:rsid w:val="002922EE"/>
    <w:rsid w:val="00292953"/>
    <w:rsid w:val="00293319"/>
    <w:rsid w:val="00293446"/>
    <w:rsid w:val="0029351A"/>
    <w:rsid w:val="00293D4B"/>
    <w:rsid w:val="0029418B"/>
    <w:rsid w:val="00294BCE"/>
    <w:rsid w:val="00294D47"/>
    <w:rsid w:val="00294D69"/>
    <w:rsid w:val="00295180"/>
    <w:rsid w:val="00295486"/>
    <w:rsid w:val="0029567B"/>
    <w:rsid w:val="00295759"/>
    <w:rsid w:val="002957EA"/>
    <w:rsid w:val="00295876"/>
    <w:rsid w:val="0029597E"/>
    <w:rsid w:val="00295D90"/>
    <w:rsid w:val="00295E23"/>
    <w:rsid w:val="00295FB6"/>
    <w:rsid w:val="002961B6"/>
    <w:rsid w:val="00296ADB"/>
    <w:rsid w:val="00296B94"/>
    <w:rsid w:val="0029720E"/>
    <w:rsid w:val="00297424"/>
    <w:rsid w:val="00297626"/>
    <w:rsid w:val="00297883"/>
    <w:rsid w:val="00297E62"/>
    <w:rsid w:val="002A0DD4"/>
    <w:rsid w:val="002A0E71"/>
    <w:rsid w:val="002A10D8"/>
    <w:rsid w:val="002A1420"/>
    <w:rsid w:val="002A16C3"/>
    <w:rsid w:val="002A1734"/>
    <w:rsid w:val="002A178B"/>
    <w:rsid w:val="002A22E3"/>
    <w:rsid w:val="002A23F0"/>
    <w:rsid w:val="002A2C6C"/>
    <w:rsid w:val="002A30C8"/>
    <w:rsid w:val="002A36D1"/>
    <w:rsid w:val="002A37F4"/>
    <w:rsid w:val="002A3A53"/>
    <w:rsid w:val="002A3AB2"/>
    <w:rsid w:val="002A3F22"/>
    <w:rsid w:val="002A47ED"/>
    <w:rsid w:val="002A4C96"/>
    <w:rsid w:val="002A4CEE"/>
    <w:rsid w:val="002A5349"/>
    <w:rsid w:val="002A550F"/>
    <w:rsid w:val="002A562B"/>
    <w:rsid w:val="002A5739"/>
    <w:rsid w:val="002A5D99"/>
    <w:rsid w:val="002A5E8C"/>
    <w:rsid w:val="002A5FEF"/>
    <w:rsid w:val="002A7219"/>
    <w:rsid w:val="002A75C1"/>
    <w:rsid w:val="002A772E"/>
    <w:rsid w:val="002A79E8"/>
    <w:rsid w:val="002A7A1A"/>
    <w:rsid w:val="002A7D74"/>
    <w:rsid w:val="002B01A4"/>
    <w:rsid w:val="002B026D"/>
    <w:rsid w:val="002B0401"/>
    <w:rsid w:val="002B051A"/>
    <w:rsid w:val="002B06B3"/>
    <w:rsid w:val="002B0A61"/>
    <w:rsid w:val="002B0CD1"/>
    <w:rsid w:val="002B0DE3"/>
    <w:rsid w:val="002B0E12"/>
    <w:rsid w:val="002B14E2"/>
    <w:rsid w:val="002B154E"/>
    <w:rsid w:val="002B15F4"/>
    <w:rsid w:val="002B1BEF"/>
    <w:rsid w:val="002B1E30"/>
    <w:rsid w:val="002B2AB2"/>
    <w:rsid w:val="002B2F92"/>
    <w:rsid w:val="002B346D"/>
    <w:rsid w:val="002B35FE"/>
    <w:rsid w:val="002B3A95"/>
    <w:rsid w:val="002B3AC8"/>
    <w:rsid w:val="002B3D13"/>
    <w:rsid w:val="002B405C"/>
    <w:rsid w:val="002B4B34"/>
    <w:rsid w:val="002B4D4B"/>
    <w:rsid w:val="002B5061"/>
    <w:rsid w:val="002B5685"/>
    <w:rsid w:val="002B5EBC"/>
    <w:rsid w:val="002B6885"/>
    <w:rsid w:val="002B7044"/>
    <w:rsid w:val="002B7402"/>
    <w:rsid w:val="002B7FAB"/>
    <w:rsid w:val="002C011A"/>
    <w:rsid w:val="002C016E"/>
    <w:rsid w:val="002C029C"/>
    <w:rsid w:val="002C09EC"/>
    <w:rsid w:val="002C0DCA"/>
    <w:rsid w:val="002C0FED"/>
    <w:rsid w:val="002C1219"/>
    <w:rsid w:val="002C12FA"/>
    <w:rsid w:val="002C17DF"/>
    <w:rsid w:val="002C1ADF"/>
    <w:rsid w:val="002C20A3"/>
    <w:rsid w:val="002C2221"/>
    <w:rsid w:val="002C2625"/>
    <w:rsid w:val="002C266E"/>
    <w:rsid w:val="002C274B"/>
    <w:rsid w:val="002C2A30"/>
    <w:rsid w:val="002C2AC2"/>
    <w:rsid w:val="002C2AEF"/>
    <w:rsid w:val="002C2C52"/>
    <w:rsid w:val="002C34BC"/>
    <w:rsid w:val="002C385D"/>
    <w:rsid w:val="002C3C0A"/>
    <w:rsid w:val="002C3E2B"/>
    <w:rsid w:val="002C43FC"/>
    <w:rsid w:val="002C4417"/>
    <w:rsid w:val="002C4E32"/>
    <w:rsid w:val="002C526E"/>
    <w:rsid w:val="002C54C0"/>
    <w:rsid w:val="002C5546"/>
    <w:rsid w:val="002C55D9"/>
    <w:rsid w:val="002C577C"/>
    <w:rsid w:val="002C5969"/>
    <w:rsid w:val="002C64D2"/>
    <w:rsid w:val="002C68EC"/>
    <w:rsid w:val="002C6E33"/>
    <w:rsid w:val="002C7195"/>
    <w:rsid w:val="002C7552"/>
    <w:rsid w:val="002C75F2"/>
    <w:rsid w:val="002C7A4B"/>
    <w:rsid w:val="002D08BC"/>
    <w:rsid w:val="002D0EAF"/>
    <w:rsid w:val="002D0FC3"/>
    <w:rsid w:val="002D15C7"/>
    <w:rsid w:val="002D1B9E"/>
    <w:rsid w:val="002D2459"/>
    <w:rsid w:val="002D247A"/>
    <w:rsid w:val="002D3301"/>
    <w:rsid w:val="002D3EAA"/>
    <w:rsid w:val="002D41A2"/>
    <w:rsid w:val="002D435D"/>
    <w:rsid w:val="002D440B"/>
    <w:rsid w:val="002D4434"/>
    <w:rsid w:val="002D463B"/>
    <w:rsid w:val="002D47A5"/>
    <w:rsid w:val="002D4863"/>
    <w:rsid w:val="002D4B35"/>
    <w:rsid w:val="002D4B89"/>
    <w:rsid w:val="002D4E9C"/>
    <w:rsid w:val="002D50D0"/>
    <w:rsid w:val="002D56DF"/>
    <w:rsid w:val="002D58A4"/>
    <w:rsid w:val="002D5B78"/>
    <w:rsid w:val="002D645D"/>
    <w:rsid w:val="002D64DB"/>
    <w:rsid w:val="002D6BBC"/>
    <w:rsid w:val="002D6C77"/>
    <w:rsid w:val="002D6D61"/>
    <w:rsid w:val="002D6F9C"/>
    <w:rsid w:val="002D7161"/>
    <w:rsid w:val="002D7482"/>
    <w:rsid w:val="002D7D82"/>
    <w:rsid w:val="002E005E"/>
    <w:rsid w:val="002E00AA"/>
    <w:rsid w:val="002E030D"/>
    <w:rsid w:val="002E0485"/>
    <w:rsid w:val="002E09FF"/>
    <w:rsid w:val="002E0A07"/>
    <w:rsid w:val="002E0C69"/>
    <w:rsid w:val="002E12EA"/>
    <w:rsid w:val="002E1406"/>
    <w:rsid w:val="002E1A90"/>
    <w:rsid w:val="002E1AEC"/>
    <w:rsid w:val="002E21CD"/>
    <w:rsid w:val="002E22E2"/>
    <w:rsid w:val="002E2AAC"/>
    <w:rsid w:val="002E2ED4"/>
    <w:rsid w:val="002E334A"/>
    <w:rsid w:val="002E3688"/>
    <w:rsid w:val="002E39D7"/>
    <w:rsid w:val="002E44EF"/>
    <w:rsid w:val="002E4CA1"/>
    <w:rsid w:val="002E533F"/>
    <w:rsid w:val="002E5368"/>
    <w:rsid w:val="002E53F0"/>
    <w:rsid w:val="002E5484"/>
    <w:rsid w:val="002E5846"/>
    <w:rsid w:val="002E58C8"/>
    <w:rsid w:val="002E592C"/>
    <w:rsid w:val="002E6823"/>
    <w:rsid w:val="002E7443"/>
    <w:rsid w:val="002E77CC"/>
    <w:rsid w:val="002F009F"/>
    <w:rsid w:val="002F0FF6"/>
    <w:rsid w:val="002F101D"/>
    <w:rsid w:val="002F126E"/>
    <w:rsid w:val="002F1348"/>
    <w:rsid w:val="002F1D04"/>
    <w:rsid w:val="002F1E67"/>
    <w:rsid w:val="002F2183"/>
    <w:rsid w:val="002F25BB"/>
    <w:rsid w:val="002F2976"/>
    <w:rsid w:val="002F2AF2"/>
    <w:rsid w:val="002F3878"/>
    <w:rsid w:val="002F3B96"/>
    <w:rsid w:val="002F3D3B"/>
    <w:rsid w:val="002F4170"/>
    <w:rsid w:val="002F45DA"/>
    <w:rsid w:val="002F463E"/>
    <w:rsid w:val="002F4841"/>
    <w:rsid w:val="002F4902"/>
    <w:rsid w:val="002F4C1D"/>
    <w:rsid w:val="002F509A"/>
    <w:rsid w:val="002F565C"/>
    <w:rsid w:val="002F56B1"/>
    <w:rsid w:val="002F5A67"/>
    <w:rsid w:val="002F5ACC"/>
    <w:rsid w:val="002F5BA6"/>
    <w:rsid w:val="002F5FAA"/>
    <w:rsid w:val="002F6287"/>
    <w:rsid w:val="002F6A54"/>
    <w:rsid w:val="002F797B"/>
    <w:rsid w:val="002F7AEE"/>
    <w:rsid w:val="002F7D88"/>
    <w:rsid w:val="00300238"/>
    <w:rsid w:val="00300598"/>
    <w:rsid w:val="00300926"/>
    <w:rsid w:val="00300A6F"/>
    <w:rsid w:val="00300C5A"/>
    <w:rsid w:val="0030116D"/>
    <w:rsid w:val="003018B6"/>
    <w:rsid w:val="0030261A"/>
    <w:rsid w:val="00302A5E"/>
    <w:rsid w:val="00302AF8"/>
    <w:rsid w:val="00302D1D"/>
    <w:rsid w:val="0030325E"/>
    <w:rsid w:val="0030355A"/>
    <w:rsid w:val="0030378A"/>
    <w:rsid w:val="00303B42"/>
    <w:rsid w:val="0030443B"/>
    <w:rsid w:val="00304635"/>
    <w:rsid w:val="003046B2"/>
    <w:rsid w:val="00305054"/>
    <w:rsid w:val="00305249"/>
    <w:rsid w:val="00305A04"/>
    <w:rsid w:val="00306BF5"/>
    <w:rsid w:val="00306D8A"/>
    <w:rsid w:val="00306FFA"/>
    <w:rsid w:val="00307459"/>
    <w:rsid w:val="003079C8"/>
    <w:rsid w:val="00307BAA"/>
    <w:rsid w:val="00307E84"/>
    <w:rsid w:val="003101F7"/>
    <w:rsid w:val="00310475"/>
    <w:rsid w:val="0031104F"/>
    <w:rsid w:val="003116AD"/>
    <w:rsid w:val="00311975"/>
    <w:rsid w:val="00311EFF"/>
    <w:rsid w:val="00312566"/>
    <w:rsid w:val="003126E7"/>
    <w:rsid w:val="0031274D"/>
    <w:rsid w:val="0031277F"/>
    <w:rsid w:val="003127BA"/>
    <w:rsid w:val="00312DA9"/>
    <w:rsid w:val="00312F76"/>
    <w:rsid w:val="00313040"/>
    <w:rsid w:val="003135C8"/>
    <w:rsid w:val="00313718"/>
    <w:rsid w:val="003137F3"/>
    <w:rsid w:val="00313E31"/>
    <w:rsid w:val="003142E3"/>
    <w:rsid w:val="00314797"/>
    <w:rsid w:val="00314872"/>
    <w:rsid w:val="0031488B"/>
    <w:rsid w:val="00314A69"/>
    <w:rsid w:val="00315220"/>
    <w:rsid w:val="00315233"/>
    <w:rsid w:val="00315297"/>
    <w:rsid w:val="003154F3"/>
    <w:rsid w:val="00315813"/>
    <w:rsid w:val="00316105"/>
    <w:rsid w:val="00316434"/>
    <w:rsid w:val="003168BA"/>
    <w:rsid w:val="0032003E"/>
    <w:rsid w:val="0032039C"/>
    <w:rsid w:val="003204C8"/>
    <w:rsid w:val="00320AD2"/>
    <w:rsid w:val="00320B7B"/>
    <w:rsid w:val="003212EB"/>
    <w:rsid w:val="00321811"/>
    <w:rsid w:val="00322257"/>
    <w:rsid w:val="00322319"/>
    <w:rsid w:val="00322FD7"/>
    <w:rsid w:val="003236BA"/>
    <w:rsid w:val="00323AFE"/>
    <w:rsid w:val="00323B6A"/>
    <w:rsid w:val="0032474B"/>
    <w:rsid w:val="0032481E"/>
    <w:rsid w:val="003257A8"/>
    <w:rsid w:val="003258E1"/>
    <w:rsid w:val="00326789"/>
    <w:rsid w:val="003267B6"/>
    <w:rsid w:val="0032748E"/>
    <w:rsid w:val="00327E47"/>
    <w:rsid w:val="00330054"/>
    <w:rsid w:val="00330113"/>
    <w:rsid w:val="003307E2"/>
    <w:rsid w:val="003309B4"/>
    <w:rsid w:val="00330AFB"/>
    <w:rsid w:val="00330FA4"/>
    <w:rsid w:val="003310D9"/>
    <w:rsid w:val="00331AA6"/>
    <w:rsid w:val="00331AA8"/>
    <w:rsid w:val="00331F3D"/>
    <w:rsid w:val="00331F68"/>
    <w:rsid w:val="0033218A"/>
    <w:rsid w:val="00332ED2"/>
    <w:rsid w:val="00333013"/>
    <w:rsid w:val="00333059"/>
    <w:rsid w:val="003330A8"/>
    <w:rsid w:val="0033313D"/>
    <w:rsid w:val="003331D6"/>
    <w:rsid w:val="00333565"/>
    <w:rsid w:val="00333ED0"/>
    <w:rsid w:val="00333F92"/>
    <w:rsid w:val="0033438E"/>
    <w:rsid w:val="0033449C"/>
    <w:rsid w:val="00334DDF"/>
    <w:rsid w:val="00334F01"/>
    <w:rsid w:val="00334FF9"/>
    <w:rsid w:val="00335680"/>
    <w:rsid w:val="00335CFC"/>
    <w:rsid w:val="00335F09"/>
    <w:rsid w:val="003360F3"/>
    <w:rsid w:val="00336631"/>
    <w:rsid w:val="003369BB"/>
    <w:rsid w:val="003369EF"/>
    <w:rsid w:val="00336C07"/>
    <w:rsid w:val="00336C19"/>
    <w:rsid w:val="00336C63"/>
    <w:rsid w:val="00336D81"/>
    <w:rsid w:val="00336EB5"/>
    <w:rsid w:val="003370A5"/>
    <w:rsid w:val="0033739E"/>
    <w:rsid w:val="00337A92"/>
    <w:rsid w:val="00337E92"/>
    <w:rsid w:val="00340832"/>
    <w:rsid w:val="003409D2"/>
    <w:rsid w:val="003410F3"/>
    <w:rsid w:val="0034150C"/>
    <w:rsid w:val="0034157F"/>
    <w:rsid w:val="00341705"/>
    <w:rsid w:val="0034182C"/>
    <w:rsid w:val="00341863"/>
    <w:rsid w:val="00341947"/>
    <w:rsid w:val="00342144"/>
    <w:rsid w:val="00342406"/>
    <w:rsid w:val="003424C8"/>
    <w:rsid w:val="0034292A"/>
    <w:rsid w:val="00342FFC"/>
    <w:rsid w:val="00343104"/>
    <w:rsid w:val="00343573"/>
    <w:rsid w:val="0034374C"/>
    <w:rsid w:val="00343A75"/>
    <w:rsid w:val="00344946"/>
    <w:rsid w:val="00344C51"/>
    <w:rsid w:val="00344C67"/>
    <w:rsid w:val="00344C6E"/>
    <w:rsid w:val="0034508C"/>
    <w:rsid w:val="0034554F"/>
    <w:rsid w:val="00345710"/>
    <w:rsid w:val="00345C17"/>
    <w:rsid w:val="003463CD"/>
    <w:rsid w:val="0034651E"/>
    <w:rsid w:val="00346C4B"/>
    <w:rsid w:val="003472DB"/>
    <w:rsid w:val="00347504"/>
    <w:rsid w:val="0034793B"/>
    <w:rsid w:val="00347BFE"/>
    <w:rsid w:val="00347C6F"/>
    <w:rsid w:val="00347FB0"/>
    <w:rsid w:val="003500EA"/>
    <w:rsid w:val="0035086B"/>
    <w:rsid w:val="00350D61"/>
    <w:rsid w:val="00351213"/>
    <w:rsid w:val="00351325"/>
    <w:rsid w:val="0035132F"/>
    <w:rsid w:val="00351860"/>
    <w:rsid w:val="00351AE1"/>
    <w:rsid w:val="00351CFC"/>
    <w:rsid w:val="00351DA7"/>
    <w:rsid w:val="00352A33"/>
    <w:rsid w:val="00352B2E"/>
    <w:rsid w:val="003531C9"/>
    <w:rsid w:val="003533AA"/>
    <w:rsid w:val="003533DD"/>
    <w:rsid w:val="0035427F"/>
    <w:rsid w:val="00354690"/>
    <w:rsid w:val="00354A37"/>
    <w:rsid w:val="00354D13"/>
    <w:rsid w:val="00355400"/>
    <w:rsid w:val="00355924"/>
    <w:rsid w:val="00355F78"/>
    <w:rsid w:val="0035665D"/>
    <w:rsid w:val="00356859"/>
    <w:rsid w:val="003569C0"/>
    <w:rsid w:val="00356A37"/>
    <w:rsid w:val="00357385"/>
    <w:rsid w:val="003575A8"/>
    <w:rsid w:val="003576A3"/>
    <w:rsid w:val="00357EBA"/>
    <w:rsid w:val="0036096D"/>
    <w:rsid w:val="00360A3D"/>
    <w:rsid w:val="003611AE"/>
    <w:rsid w:val="00361870"/>
    <w:rsid w:val="00361956"/>
    <w:rsid w:val="00361980"/>
    <w:rsid w:val="00361FBA"/>
    <w:rsid w:val="0036214B"/>
    <w:rsid w:val="00362581"/>
    <w:rsid w:val="003630A7"/>
    <w:rsid w:val="003639EE"/>
    <w:rsid w:val="00363B08"/>
    <w:rsid w:val="00363B83"/>
    <w:rsid w:val="00363DFC"/>
    <w:rsid w:val="00363E0E"/>
    <w:rsid w:val="00363EE5"/>
    <w:rsid w:val="00364383"/>
    <w:rsid w:val="00364427"/>
    <w:rsid w:val="0036475A"/>
    <w:rsid w:val="003649FE"/>
    <w:rsid w:val="00365C8B"/>
    <w:rsid w:val="00365F8E"/>
    <w:rsid w:val="0036649E"/>
    <w:rsid w:val="0036678C"/>
    <w:rsid w:val="0036690A"/>
    <w:rsid w:val="003669CD"/>
    <w:rsid w:val="00366A29"/>
    <w:rsid w:val="003673DE"/>
    <w:rsid w:val="00367CEE"/>
    <w:rsid w:val="00367DED"/>
    <w:rsid w:val="003700D7"/>
    <w:rsid w:val="003700D8"/>
    <w:rsid w:val="003700F6"/>
    <w:rsid w:val="003708A8"/>
    <w:rsid w:val="00370B93"/>
    <w:rsid w:val="00370D9C"/>
    <w:rsid w:val="003712E5"/>
    <w:rsid w:val="0037141D"/>
    <w:rsid w:val="00371597"/>
    <w:rsid w:val="003721D3"/>
    <w:rsid w:val="0037222F"/>
    <w:rsid w:val="0037267C"/>
    <w:rsid w:val="00372D73"/>
    <w:rsid w:val="00373027"/>
    <w:rsid w:val="003730F1"/>
    <w:rsid w:val="003733A7"/>
    <w:rsid w:val="00373572"/>
    <w:rsid w:val="00373C85"/>
    <w:rsid w:val="00373F8D"/>
    <w:rsid w:val="00374547"/>
    <w:rsid w:val="003748AC"/>
    <w:rsid w:val="00374C4D"/>
    <w:rsid w:val="0037538D"/>
    <w:rsid w:val="00375460"/>
    <w:rsid w:val="003758C6"/>
    <w:rsid w:val="003758E2"/>
    <w:rsid w:val="00375D2C"/>
    <w:rsid w:val="00375DC1"/>
    <w:rsid w:val="003761CE"/>
    <w:rsid w:val="00376FFD"/>
    <w:rsid w:val="00377628"/>
    <w:rsid w:val="003776F2"/>
    <w:rsid w:val="00377783"/>
    <w:rsid w:val="00377E72"/>
    <w:rsid w:val="00377EE4"/>
    <w:rsid w:val="003802F1"/>
    <w:rsid w:val="0038081F"/>
    <w:rsid w:val="00380C8E"/>
    <w:rsid w:val="00380F4B"/>
    <w:rsid w:val="00380FCB"/>
    <w:rsid w:val="00380FE2"/>
    <w:rsid w:val="00381602"/>
    <w:rsid w:val="00381B79"/>
    <w:rsid w:val="0038232B"/>
    <w:rsid w:val="003833D6"/>
    <w:rsid w:val="00383727"/>
    <w:rsid w:val="003849A6"/>
    <w:rsid w:val="00384C1B"/>
    <w:rsid w:val="0038553C"/>
    <w:rsid w:val="00385AE4"/>
    <w:rsid w:val="00385D88"/>
    <w:rsid w:val="00385FBC"/>
    <w:rsid w:val="0038633E"/>
    <w:rsid w:val="0038678E"/>
    <w:rsid w:val="00386A87"/>
    <w:rsid w:val="00386C12"/>
    <w:rsid w:val="003871D9"/>
    <w:rsid w:val="003874DA"/>
    <w:rsid w:val="0038752A"/>
    <w:rsid w:val="00387E0D"/>
    <w:rsid w:val="0039024B"/>
    <w:rsid w:val="00390D74"/>
    <w:rsid w:val="00390E5E"/>
    <w:rsid w:val="00390FE7"/>
    <w:rsid w:val="00390FFB"/>
    <w:rsid w:val="003914EC"/>
    <w:rsid w:val="00391A7F"/>
    <w:rsid w:val="003921ED"/>
    <w:rsid w:val="0039271A"/>
    <w:rsid w:val="00392DAF"/>
    <w:rsid w:val="00392FF2"/>
    <w:rsid w:val="00393D4C"/>
    <w:rsid w:val="00393FB8"/>
    <w:rsid w:val="00394387"/>
    <w:rsid w:val="00394566"/>
    <w:rsid w:val="00394693"/>
    <w:rsid w:val="00394778"/>
    <w:rsid w:val="003947BE"/>
    <w:rsid w:val="0039489C"/>
    <w:rsid w:val="003949A3"/>
    <w:rsid w:val="00394A0F"/>
    <w:rsid w:val="00394DBF"/>
    <w:rsid w:val="00394ECE"/>
    <w:rsid w:val="003952FE"/>
    <w:rsid w:val="00395E8B"/>
    <w:rsid w:val="00395F6E"/>
    <w:rsid w:val="0039626E"/>
    <w:rsid w:val="00396C5E"/>
    <w:rsid w:val="0039742C"/>
    <w:rsid w:val="0039745D"/>
    <w:rsid w:val="003975C2"/>
    <w:rsid w:val="003975E3"/>
    <w:rsid w:val="00397925"/>
    <w:rsid w:val="00397BB7"/>
    <w:rsid w:val="003A014B"/>
    <w:rsid w:val="003A03AE"/>
    <w:rsid w:val="003A04C7"/>
    <w:rsid w:val="003A0CEA"/>
    <w:rsid w:val="003A0F01"/>
    <w:rsid w:val="003A0F96"/>
    <w:rsid w:val="003A12B3"/>
    <w:rsid w:val="003A12FE"/>
    <w:rsid w:val="003A1492"/>
    <w:rsid w:val="003A1BFF"/>
    <w:rsid w:val="003A238E"/>
    <w:rsid w:val="003A239E"/>
    <w:rsid w:val="003A26E2"/>
    <w:rsid w:val="003A277D"/>
    <w:rsid w:val="003A29D1"/>
    <w:rsid w:val="003A2AE2"/>
    <w:rsid w:val="003A2F53"/>
    <w:rsid w:val="003A3C11"/>
    <w:rsid w:val="003A42B2"/>
    <w:rsid w:val="003A4889"/>
    <w:rsid w:val="003A4D0D"/>
    <w:rsid w:val="003A4D14"/>
    <w:rsid w:val="003A55EC"/>
    <w:rsid w:val="003A5620"/>
    <w:rsid w:val="003A5718"/>
    <w:rsid w:val="003A5F58"/>
    <w:rsid w:val="003A6585"/>
    <w:rsid w:val="003A6649"/>
    <w:rsid w:val="003A66AB"/>
    <w:rsid w:val="003A68BF"/>
    <w:rsid w:val="003A6E7F"/>
    <w:rsid w:val="003A6F43"/>
    <w:rsid w:val="003A6FF4"/>
    <w:rsid w:val="003A7305"/>
    <w:rsid w:val="003A73CA"/>
    <w:rsid w:val="003A74CF"/>
    <w:rsid w:val="003A78BE"/>
    <w:rsid w:val="003A7F57"/>
    <w:rsid w:val="003B01E2"/>
    <w:rsid w:val="003B0A9D"/>
    <w:rsid w:val="003B10DA"/>
    <w:rsid w:val="003B12AA"/>
    <w:rsid w:val="003B1470"/>
    <w:rsid w:val="003B187D"/>
    <w:rsid w:val="003B18DD"/>
    <w:rsid w:val="003B1D62"/>
    <w:rsid w:val="003B203E"/>
    <w:rsid w:val="003B2362"/>
    <w:rsid w:val="003B2415"/>
    <w:rsid w:val="003B274B"/>
    <w:rsid w:val="003B27F2"/>
    <w:rsid w:val="003B2AED"/>
    <w:rsid w:val="003B2BC7"/>
    <w:rsid w:val="003B34EC"/>
    <w:rsid w:val="003B362A"/>
    <w:rsid w:val="003B36CE"/>
    <w:rsid w:val="003B3D8F"/>
    <w:rsid w:val="003B3E51"/>
    <w:rsid w:val="003B43DE"/>
    <w:rsid w:val="003B4519"/>
    <w:rsid w:val="003B5399"/>
    <w:rsid w:val="003B53A8"/>
    <w:rsid w:val="003B5466"/>
    <w:rsid w:val="003B54FD"/>
    <w:rsid w:val="003B5845"/>
    <w:rsid w:val="003B6F7F"/>
    <w:rsid w:val="003B706A"/>
    <w:rsid w:val="003B73F3"/>
    <w:rsid w:val="003B7B0F"/>
    <w:rsid w:val="003B7D31"/>
    <w:rsid w:val="003C0169"/>
    <w:rsid w:val="003C08B6"/>
    <w:rsid w:val="003C0A29"/>
    <w:rsid w:val="003C1A4E"/>
    <w:rsid w:val="003C1FA4"/>
    <w:rsid w:val="003C20C1"/>
    <w:rsid w:val="003C22DF"/>
    <w:rsid w:val="003C27C4"/>
    <w:rsid w:val="003C281E"/>
    <w:rsid w:val="003C2BD3"/>
    <w:rsid w:val="003C333F"/>
    <w:rsid w:val="003C34B1"/>
    <w:rsid w:val="003C34C1"/>
    <w:rsid w:val="003C3940"/>
    <w:rsid w:val="003C4267"/>
    <w:rsid w:val="003C4393"/>
    <w:rsid w:val="003C4441"/>
    <w:rsid w:val="003C4556"/>
    <w:rsid w:val="003C4774"/>
    <w:rsid w:val="003C4A1F"/>
    <w:rsid w:val="003C4C7E"/>
    <w:rsid w:val="003C51F4"/>
    <w:rsid w:val="003C5BA8"/>
    <w:rsid w:val="003C5CDB"/>
    <w:rsid w:val="003C60FE"/>
    <w:rsid w:val="003C622F"/>
    <w:rsid w:val="003C6CA0"/>
    <w:rsid w:val="003C6FE4"/>
    <w:rsid w:val="003C7321"/>
    <w:rsid w:val="003C7B0F"/>
    <w:rsid w:val="003C7CDE"/>
    <w:rsid w:val="003D006F"/>
    <w:rsid w:val="003D022F"/>
    <w:rsid w:val="003D05DD"/>
    <w:rsid w:val="003D07BA"/>
    <w:rsid w:val="003D0F12"/>
    <w:rsid w:val="003D1043"/>
    <w:rsid w:val="003D1189"/>
    <w:rsid w:val="003D1369"/>
    <w:rsid w:val="003D1647"/>
    <w:rsid w:val="003D1DE5"/>
    <w:rsid w:val="003D2161"/>
    <w:rsid w:val="003D25C3"/>
    <w:rsid w:val="003D2D27"/>
    <w:rsid w:val="003D3079"/>
    <w:rsid w:val="003D3300"/>
    <w:rsid w:val="003D3ACD"/>
    <w:rsid w:val="003D3B23"/>
    <w:rsid w:val="003D409C"/>
    <w:rsid w:val="003D4DC2"/>
    <w:rsid w:val="003D4EDA"/>
    <w:rsid w:val="003D50AB"/>
    <w:rsid w:val="003D527F"/>
    <w:rsid w:val="003D58CD"/>
    <w:rsid w:val="003D5AD8"/>
    <w:rsid w:val="003D5FB3"/>
    <w:rsid w:val="003D6099"/>
    <w:rsid w:val="003D6CCE"/>
    <w:rsid w:val="003D6F85"/>
    <w:rsid w:val="003D73CF"/>
    <w:rsid w:val="003D75E2"/>
    <w:rsid w:val="003D7A75"/>
    <w:rsid w:val="003D7B5B"/>
    <w:rsid w:val="003D7D70"/>
    <w:rsid w:val="003E00D3"/>
    <w:rsid w:val="003E016E"/>
    <w:rsid w:val="003E0B9F"/>
    <w:rsid w:val="003E0F63"/>
    <w:rsid w:val="003E1C6E"/>
    <w:rsid w:val="003E2038"/>
    <w:rsid w:val="003E2379"/>
    <w:rsid w:val="003E28F6"/>
    <w:rsid w:val="003E29E7"/>
    <w:rsid w:val="003E2A4F"/>
    <w:rsid w:val="003E2D21"/>
    <w:rsid w:val="003E3614"/>
    <w:rsid w:val="003E3C35"/>
    <w:rsid w:val="003E3C84"/>
    <w:rsid w:val="003E41FE"/>
    <w:rsid w:val="003E42DD"/>
    <w:rsid w:val="003E469E"/>
    <w:rsid w:val="003E4DCA"/>
    <w:rsid w:val="003E4E48"/>
    <w:rsid w:val="003E52C8"/>
    <w:rsid w:val="003E5607"/>
    <w:rsid w:val="003E5CF8"/>
    <w:rsid w:val="003E6431"/>
    <w:rsid w:val="003E65B1"/>
    <w:rsid w:val="003E69C4"/>
    <w:rsid w:val="003E6A62"/>
    <w:rsid w:val="003E6C62"/>
    <w:rsid w:val="003E6DFD"/>
    <w:rsid w:val="003E7231"/>
    <w:rsid w:val="003E780A"/>
    <w:rsid w:val="003E7A7C"/>
    <w:rsid w:val="003F0522"/>
    <w:rsid w:val="003F054D"/>
    <w:rsid w:val="003F08B1"/>
    <w:rsid w:val="003F1335"/>
    <w:rsid w:val="003F1944"/>
    <w:rsid w:val="003F1E6C"/>
    <w:rsid w:val="003F1F00"/>
    <w:rsid w:val="003F1F08"/>
    <w:rsid w:val="003F2467"/>
    <w:rsid w:val="003F24CB"/>
    <w:rsid w:val="003F2B96"/>
    <w:rsid w:val="003F3646"/>
    <w:rsid w:val="003F36CB"/>
    <w:rsid w:val="003F3ADC"/>
    <w:rsid w:val="003F3F94"/>
    <w:rsid w:val="003F401F"/>
    <w:rsid w:val="003F40DD"/>
    <w:rsid w:val="003F43D2"/>
    <w:rsid w:val="003F47FF"/>
    <w:rsid w:val="003F4ED8"/>
    <w:rsid w:val="003F4F09"/>
    <w:rsid w:val="003F540B"/>
    <w:rsid w:val="003F57CF"/>
    <w:rsid w:val="003F5A1C"/>
    <w:rsid w:val="003F5A91"/>
    <w:rsid w:val="003F5E82"/>
    <w:rsid w:val="003F606E"/>
    <w:rsid w:val="003F6276"/>
    <w:rsid w:val="003F64DB"/>
    <w:rsid w:val="003F6643"/>
    <w:rsid w:val="003F66D1"/>
    <w:rsid w:val="003F6980"/>
    <w:rsid w:val="003F6D78"/>
    <w:rsid w:val="003F792D"/>
    <w:rsid w:val="003F7958"/>
    <w:rsid w:val="0040033D"/>
    <w:rsid w:val="00400770"/>
    <w:rsid w:val="004008E3"/>
    <w:rsid w:val="00400D42"/>
    <w:rsid w:val="00400D76"/>
    <w:rsid w:val="00400F9A"/>
    <w:rsid w:val="00401DF0"/>
    <w:rsid w:val="00401EA7"/>
    <w:rsid w:val="00402496"/>
    <w:rsid w:val="004024A4"/>
    <w:rsid w:val="00402E2D"/>
    <w:rsid w:val="00403C63"/>
    <w:rsid w:val="00403CE7"/>
    <w:rsid w:val="00404434"/>
    <w:rsid w:val="0040470E"/>
    <w:rsid w:val="00405258"/>
    <w:rsid w:val="00405266"/>
    <w:rsid w:val="00405332"/>
    <w:rsid w:val="0040546C"/>
    <w:rsid w:val="004057A5"/>
    <w:rsid w:val="00405FCE"/>
    <w:rsid w:val="0040630D"/>
    <w:rsid w:val="004064C0"/>
    <w:rsid w:val="00406753"/>
    <w:rsid w:val="00406E59"/>
    <w:rsid w:val="00407A6B"/>
    <w:rsid w:val="00407C88"/>
    <w:rsid w:val="00410CF9"/>
    <w:rsid w:val="00410E29"/>
    <w:rsid w:val="00410E4A"/>
    <w:rsid w:val="0041156D"/>
    <w:rsid w:val="00411AF7"/>
    <w:rsid w:val="00411E4B"/>
    <w:rsid w:val="00411FD6"/>
    <w:rsid w:val="0041201D"/>
    <w:rsid w:val="004121F5"/>
    <w:rsid w:val="00412B5F"/>
    <w:rsid w:val="00412C8D"/>
    <w:rsid w:val="00412EA9"/>
    <w:rsid w:val="004135D1"/>
    <w:rsid w:val="00413696"/>
    <w:rsid w:val="00413802"/>
    <w:rsid w:val="00413838"/>
    <w:rsid w:val="00413DF9"/>
    <w:rsid w:val="004142A6"/>
    <w:rsid w:val="004143D5"/>
    <w:rsid w:val="00414494"/>
    <w:rsid w:val="00414CCF"/>
    <w:rsid w:val="00414EE7"/>
    <w:rsid w:val="004151F1"/>
    <w:rsid w:val="004152ED"/>
    <w:rsid w:val="0041532C"/>
    <w:rsid w:val="00415A9A"/>
    <w:rsid w:val="00415CBF"/>
    <w:rsid w:val="00415F37"/>
    <w:rsid w:val="00415F53"/>
    <w:rsid w:val="00415F5A"/>
    <w:rsid w:val="00416106"/>
    <w:rsid w:val="00416458"/>
    <w:rsid w:val="004169D3"/>
    <w:rsid w:val="00416A46"/>
    <w:rsid w:val="00416AAB"/>
    <w:rsid w:val="00416D12"/>
    <w:rsid w:val="00417056"/>
    <w:rsid w:val="00417327"/>
    <w:rsid w:val="0041779B"/>
    <w:rsid w:val="00417C3B"/>
    <w:rsid w:val="00420284"/>
    <w:rsid w:val="00421152"/>
    <w:rsid w:val="00421AE0"/>
    <w:rsid w:val="00421CA5"/>
    <w:rsid w:val="004222FD"/>
    <w:rsid w:val="004223E0"/>
    <w:rsid w:val="00422861"/>
    <w:rsid w:val="0042290F"/>
    <w:rsid w:val="00422BC6"/>
    <w:rsid w:val="00422E5E"/>
    <w:rsid w:val="00422EF1"/>
    <w:rsid w:val="00423266"/>
    <w:rsid w:val="004235EE"/>
    <w:rsid w:val="004236A1"/>
    <w:rsid w:val="00423AF8"/>
    <w:rsid w:val="00423AFB"/>
    <w:rsid w:val="0042416C"/>
    <w:rsid w:val="00424342"/>
    <w:rsid w:val="004245AD"/>
    <w:rsid w:val="00424689"/>
    <w:rsid w:val="00424C40"/>
    <w:rsid w:val="004253D3"/>
    <w:rsid w:val="004256DF"/>
    <w:rsid w:val="004258CC"/>
    <w:rsid w:val="00426019"/>
    <w:rsid w:val="00426233"/>
    <w:rsid w:val="004274DB"/>
    <w:rsid w:val="004279CA"/>
    <w:rsid w:val="00427BE3"/>
    <w:rsid w:val="0043003A"/>
    <w:rsid w:val="0043045B"/>
    <w:rsid w:val="0043070A"/>
    <w:rsid w:val="004309A0"/>
    <w:rsid w:val="00430A8F"/>
    <w:rsid w:val="00430FB7"/>
    <w:rsid w:val="0043110E"/>
    <w:rsid w:val="0043135D"/>
    <w:rsid w:val="0043193F"/>
    <w:rsid w:val="00431A85"/>
    <w:rsid w:val="00431EEC"/>
    <w:rsid w:val="00431FC5"/>
    <w:rsid w:val="0043246C"/>
    <w:rsid w:val="004331E9"/>
    <w:rsid w:val="0043392B"/>
    <w:rsid w:val="00433C02"/>
    <w:rsid w:val="00433F58"/>
    <w:rsid w:val="00433F83"/>
    <w:rsid w:val="00433FA7"/>
    <w:rsid w:val="004342F7"/>
    <w:rsid w:val="00434339"/>
    <w:rsid w:val="004343F1"/>
    <w:rsid w:val="004346F9"/>
    <w:rsid w:val="00434965"/>
    <w:rsid w:val="00434E80"/>
    <w:rsid w:val="00436083"/>
    <w:rsid w:val="00436172"/>
    <w:rsid w:val="004361B0"/>
    <w:rsid w:val="00436772"/>
    <w:rsid w:val="004367C5"/>
    <w:rsid w:val="00436A04"/>
    <w:rsid w:val="00436A22"/>
    <w:rsid w:val="00436AC8"/>
    <w:rsid w:val="00437845"/>
    <w:rsid w:val="00437D84"/>
    <w:rsid w:val="00437F6C"/>
    <w:rsid w:val="0044093D"/>
    <w:rsid w:val="004409AD"/>
    <w:rsid w:val="00440C05"/>
    <w:rsid w:val="0044129E"/>
    <w:rsid w:val="004418CC"/>
    <w:rsid w:val="00441A85"/>
    <w:rsid w:val="00441AAD"/>
    <w:rsid w:val="00441B19"/>
    <w:rsid w:val="00442522"/>
    <w:rsid w:val="00442BD7"/>
    <w:rsid w:val="00442CE3"/>
    <w:rsid w:val="00442DC5"/>
    <w:rsid w:val="004431B2"/>
    <w:rsid w:val="004433E5"/>
    <w:rsid w:val="00443443"/>
    <w:rsid w:val="004436D6"/>
    <w:rsid w:val="0044395B"/>
    <w:rsid w:val="00443D1E"/>
    <w:rsid w:val="00443F76"/>
    <w:rsid w:val="0044401D"/>
    <w:rsid w:val="0044491E"/>
    <w:rsid w:val="004449F6"/>
    <w:rsid w:val="00444C2C"/>
    <w:rsid w:val="00445115"/>
    <w:rsid w:val="004459D7"/>
    <w:rsid w:val="00446455"/>
    <w:rsid w:val="0044663D"/>
    <w:rsid w:val="004468CD"/>
    <w:rsid w:val="004469F4"/>
    <w:rsid w:val="00446C2E"/>
    <w:rsid w:val="00446C4B"/>
    <w:rsid w:val="004474E4"/>
    <w:rsid w:val="00447D6E"/>
    <w:rsid w:val="00447F2E"/>
    <w:rsid w:val="00450157"/>
    <w:rsid w:val="0045037C"/>
    <w:rsid w:val="004506A9"/>
    <w:rsid w:val="0045131C"/>
    <w:rsid w:val="004514AC"/>
    <w:rsid w:val="004514DF"/>
    <w:rsid w:val="00451A01"/>
    <w:rsid w:val="00451A7B"/>
    <w:rsid w:val="004523B1"/>
    <w:rsid w:val="004528A0"/>
    <w:rsid w:val="00452FB6"/>
    <w:rsid w:val="0045303D"/>
    <w:rsid w:val="00453208"/>
    <w:rsid w:val="00453293"/>
    <w:rsid w:val="004537D2"/>
    <w:rsid w:val="00453903"/>
    <w:rsid w:val="00453A3D"/>
    <w:rsid w:val="00453CEF"/>
    <w:rsid w:val="004540DB"/>
    <w:rsid w:val="004540EC"/>
    <w:rsid w:val="00454A42"/>
    <w:rsid w:val="004550DD"/>
    <w:rsid w:val="00455238"/>
    <w:rsid w:val="004552CD"/>
    <w:rsid w:val="00455400"/>
    <w:rsid w:val="00455B04"/>
    <w:rsid w:val="00455F81"/>
    <w:rsid w:val="00456344"/>
    <w:rsid w:val="0045646D"/>
    <w:rsid w:val="004564CD"/>
    <w:rsid w:val="00456802"/>
    <w:rsid w:val="00456E5C"/>
    <w:rsid w:val="00456EC4"/>
    <w:rsid w:val="0045716C"/>
    <w:rsid w:val="00457578"/>
    <w:rsid w:val="00457BF1"/>
    <w:rsid w:val="004600A6"/>
    <w:rsid w:val="00460280"/>
    <w:rsid w:val="0046097F"/>
    <w:rsid w:val="00460DCB"/>
    <w:rsid w:val="004610DC"/>
    <w:rsid w:val="00461423"/>
    <w:rsid w:val="00461551"/>
    <w:rsid w:val="0046186A"/>
    <w:rsid w:val="00461AA9"/>
    <w:rsid w:val="00462586"/>
    <w:rsid w:val="00462D73"/>
    <w:rsid w:val="00462DBD"/>
    <w:rsid w:val="00463004"/>
    <w:rsid w:val="0046333E"/>
    <w:rsid w:val="0046336D"/>
    <w:rsid w:val="0046351E"/>
    <w:rsid w:val="00463A0C"/>
    <w:rsid w:val="00463F7F"/>
    <w:rsid w:val="0046442F"/>
    <w:rsid w:val="0046505E"/>
    <w:rsid w:val="004651A0"/>
    <w:rsid w:val="00465D9D"/>
    <w:rsid w:val="00466BD6"/>
    <w:rsid w:val="00466D18"/>
    <w:rsid w:val="00466F5B"/>
    <w:rsid w:val="00467322"/>
    <w:rsid w:val="00470C1D"/>
    <w:rsid w:val="0047103A"/>
    <w:rsid w:val="0047130B"/>
    <w:rsid w:val="004715A8"/>
    <w:rsid w:val="00471957"/>
    <w:rsid w:val="00471E5C"/>
    <w:rsid w:val="0047218E"/>
    <w:rsid w:val="00472A9A"/>
    <w:rsid w:val="0047396B"/>
    <w:rsid w:val="00473D3A"/>
    <w:rsid w:val="00473F67"/>
    <w:rsid w:val="00474353"/>
    <w:rsid w:val="0047445A"/>
    <w:rsid w:val="0047449A"/>
    <w:rsid w:val="0047480D"/>
    <w:rsid w:val="00474824"/>
    <w:rsid w:val="0047521F"/>
    <w:rsid w:val="004755D1"/>
    <w:rsid w:val="00475660"/>
    <w:rsid w:val="0047581C"/>
    <w:rsid w:val="00475BB4"/>
    <w:rsid w:val="00475C6A"/>
    <w:rsid w:val="00475E1C"/>
    <w:rsid w:val="00476667"/>
    <w:rsid w:val="00476678"/>
    <w:rsid w:val="00476743"/>
    <w:rsid w:val="00476C41"/>
    <w:rsid w:val="00476C52"/>
    <w:rsid w:val="00476E4E"/>
    <w:rsid w:val="0047728C"/>
    <w:rsid w:val="0047731A"/>
    <w:rsid w:val="004777CF"/>
    <w:rsid w:val="00477BC4"/>
    <w:rsid w:val="00480128"/>
    <w:rsid w:val="00480227"/>
    <w:rsid w:val="004802E7"/>
    <w:rsid w:val="004805E5"/>
    <w:rsid w:val="004806C4"/>
    <w:rsid w:val="00480AFB"/>
    <w:rsid w:val="00480C05"/>
    <w:rsid w:val="00480E73"/>
    <w:rsid w:val="004811C1"/>
    <w:rsid w:val="00481A44"/>
    <w:rsid w:val="00481F21"/>
    <w:rsid w:val="00481FF9"/>
    <w:rsid w:val="00482993"/>
    <w:rsid w:val="00482BC0"/>
    <w:rsid w:val="00483968"/>
    <w:rsid w:val="00483D1E"/>
    <w:rsid w:val="00483DFC"/>
    <w:rsid w:val="00484116"/>
    <w:rsid w:val="00484224"/>
    <w:rsid w:val="0048434C"/>
    <w:rsid w:val="004846ED"/>
    <w:rsid w:val="00484BE5"/>
    <w:rsid w:val="00485290"/>
    <w:rsid w:val="004853B0"/>
    <w:rsid w:val="00485C0B"/>
    <w:rsid w:val="00485E90"/>
    <w:rsid w:val="00485FDF"/>
    <w:rsid w:val="00486026"/>
    <w:rsid w:val="004872C9"/>
    <w:rsid w:val="0048756B"/>
    <w:rsid w:val="004877E4"/>
    <w:rsid w:val="00487AB6"/>
    <w:rsid w:val="00490036"/>
    <w:rsid w:val="00490124"/>
    <w:rsid w:val="004903CA"/>
    <w:rsid w:val="004908DC"/>
    <w:rsid w:val="0049153F"/>
    <w:rsid w:val="00491607"/>
    <w:rsid w:val="00491A70"/>
    <w:rsid w:val="00491CDA"/>
    <w:rsid w:val="00491D27"/>
    <w:rsid w:val="00491F66"/>
    <w:rsid w:val="004922AA"/>
    <w:rsid w:val="004924E6"/>
    <w:rsid w:val="004925C8"/>
    <w:rsid w:val="00492897"/>
    <w:rsid w:val="00492C22"/>
    <w:rsid w:val="00492E3E"/>
    <w:rsid w:val="004933AA"/>
    <w:rsid w:val="0049343A"/>
    <w:rsid w:val="0049373E"/>
    <w:rsid w:val="00494B64"/>
    <w:rsid w:val="00494FCF"/>
    <w:rsid w:val="0049512B"/>
    <w:rsid w:val="004953EC"/>
    <w:rsid w:val="00495AC6"/>
    <w:rsid w:val="00495AC8"/>
    <w:rsid w:val="00495B01"/>
    <w:rsid w:val="00495D59"/>
    <w:rsid w:val="004962CA"/>
    <w:rsid w:val="00496C71"/>
    <w:rsid w:val="004972EC"/>
    <w:rsid w:val="00497BEB"/>
    <w:rsid w:val="00497D37"/>
    <w:rsid w:val="004A03D8"/>
    <w:rsid w:val="004A05A1"/>
    <w:rsid w:val="004A07CC"/>
    <w:rsid w:val="004A172F"/>
    <w:rsid w:val="004A1763"/>
    <w:rsid w:val="004A1FE8"/>
    <w:rsid w:val="004A21DB"/>
    <w:rsid w:val="004A2387"/>
    <w:rsid w:val="004A2695"/>
    <w:rsid w:val="004A32DD"/>
    <w:rsid w:val="004A418F"/>
    <w:rsid w:val="004A42D9"/>
    <w:rsid w:val="004A4392"/>
    <w:rsid w:val="004A509C"/>
    <w:rsid w:val="004A5481"/>
    <w:rsid w:val="004A5758"/>
    <w:rsid w:val="004A5D3C"/>
    <w:rsid w:val="004A6070"/>
    <w:rsid w:val="004A640B"/>
    <w:rsid w:val="004A6753"/>
    <w:rsid w:val="004A6AE2"/>
    <w:rsid w:val="004A6C28"/>
    <w:rsid w:val="004A7122"/>
    <w:rsid w:val="004A748B"/>
    <w:rsid w:val="004A7857"/>
    <w:rsid w:val="004A7882"/>
    <w:rsid w:val="004B035B"/>
    <w:rsid w:val="004B0799"/>
    <w:rsid w:val="004B0CED"/>
    <w:rsid w:val="004B0F67"/>
    <w:rsid w:val="004B11DE"/>
    <w:rsid w:val="004B1603"/>
    <w:rsid w:val="004B1615"/>
    <w:rsid w:val="004B1B8C"/>
    <w:rsid w:val="004B1EFA"/>
    <w:rsid w:val="004B200D"/>
    <w:rsid w:val="004B2601"/>
    <w:rsid w:val="004B2F5A"/>
    <w:rsid w:val="004B2FA8"/>
    <w:rsid w:val="004B2FAB"/>
    <w:rsid w:val="004B3CC6"/>
    <w:rsid w:val="004B420B"/>
    <w:rsid w:val="004B45AB"/>
    <w:rsid w:val="004B48D2"/>
    <w:rsid w:val="004B49D9"/>
    <w:rsid w:val="004B4CBB"/>
    <w:rsid w:val="004B5137"/>
    <w:rsid w:val="004B55FA"/>
    <w:rsid w:val="004B56D8"/>
    <w:rsid w:val="004B5715"/>
    <w:rsid w:val="004B57D2"/>
    <w:rsid w:val="004B59E0"/>
    <w:rsid w:val="004B59F0"/>
    <w:rsid w:val="004B5A9D"/>
    <w:rsid w:val="004B5D61"/>
    <w:rsid w:val="004B5DED"/>
    <w:rsid w:val="004B5F3C"/>
    <w:rsid w:val="004B6559"/>
    <w:rsid w:val="004B6929"/>
    <w:rsid w:val="004B698E"/>
    <w:rsid w:val="004B6D15"/>
    <w:rsid w:val="004B713A"/>
    <w:rsid w:val="004B7380"/>
    <w:rsid w:val="004B76D7"/>
    <w:rsid w:val="004B786E"/>
    <w:rsid w:val="004B7A8A"/>
    <w:rsid w:val="004B7F6E"/>
    <w:rsid w:val="004C0075"/>
    <w:rsid w:val="004C05AC"/>
    <w:rsid w:val="004C0B2E"/>
    <w:rsid w:val="004C0F7C"/>
    <w:rsid w:val="004C12D5"/>
    <w:rsid w:val="004C1313"/>
    <w:rsid w:val="004C14B6"/>
    <w:rsid w:val="004C14C1"/>
    <w:rsid w:val="004C18CB"/>
    <w:rsid w:val="004C2083"/>
    <w:rsid w:val="004C244C"/>
    <w:rsid w:val="004C2490"/>
    <w:rsid w:val="004C261C"/>
    <w:rsid w:val="004C264C"/>
    <w:rsid w:val="004C2AB0"/>
    <w:rsid w:val="004C2AF4"/>
    <w:rsid w:val="004C2EDB"/>
    <w:rsid w:val="004C3090"/>
    <w:rsid w:val="004C3463"/>
    <w:rsid w:val="004C3F5C"/>
    <w:rsid w:val="004C42B8"/>
    <w:rsid w:val="004C4664"/>
    <w:rsid w:val="004C4A3A"/>
    <w:rsid w:val="004C4C61"/>
    <w:rsid w:val="004C4E21"/>
    <w:rsid w:val="004C53C0"/>
    <w:rsid w:val="004C5B13"/>
    <w:rsid w:val="004C5B46"/>
    <w:rsid w:val="004C6146"/>
    <w:rsid w:val="004C65BC"/>
    <w:rsid w:val="004C65F1"/>
    <w:rsid w:val="004C6977"/>
    <w:rsid w:val="004C6A90"/>
    <w:rsid w:val="004C6E15"/>
    <w:rsid w:val="004C6F72"/>
    <w:rsid w:val="004C7282"/>
    <w:rsid w:val="004C7307"/>
    <w:rsid w:val="004C7687"/>
    <w:rsid w:val="004C7A83"/>
    <w:rsid w:val="004C7B2A"/>
    <w:rsid w:val="004D029B"/>
    <w:rsid w:val="004D0521"/>
    <w:rsid w:val="004D0953"/>
    <w:rsid w:val="004D0B5B"/>
    <w:rsid w:val="004D0DDB"/>
    <w:rsid w:val="004D1371"/>
    <w:rsid w:val="004D17A8"/>
    <w:rsid w:val="004D18AB"/>
    <w:rsid w:val="004D1906"/>
    <w:rsid w:val="004D1F77"/>
    <w:rsid w:val="004D2003"/>
    <w:rsid w:val="004D2194"/>
    <w:rsid w:val="004D232C"/>
    <w:rsid w:val="004D2397"/>
    <w:rsid w:val="004D243C"/>
    <w:rsid w:val="004D2861"/>
    <w:rsid w:val="004D28C9"/>
    <w:rsid w:val="004D2C08"/>
    <w:rsid w:val="004D35A2"/>
    <w:rsid w:val="004D3BCD"/>
    <w:rsid w:val="004D3D7F"/>
    <w:rsid w:val="004D4875"/>
    <w:rsid w:val="004D492C"/>
    <w:rsid w:val="004D4B6F"/>
    <w:rsid w:val="004D522B"/>
    <w:rsid w:val="004D56EF"/>
    <w:rsid w:val="004D5830"/>
    <w:rsid w:val="004D5AFA"/>
    <w:rsid w:val="004D5C6B"/>
    <w:rsid w:val="004D61AA"/>
    <w:rsid w:val="004D6249"/>
    <w:rsid w:val="004D65A1"/>
    <w:rsid w:val="004D67EB"/>
    <w:rsid w:val="004D67FF"/>
    <w:rsid w:val="004D6FF9"/>
    <w:rsid w:val="004D6FFE"/>
    <w:rsid w:val="004D7030"/>
    <w:rsid w:val="004D71F3"/>
    <w:rsid w:val="004D7A46"/>
    <w:rsid w:val="004D7B84"/>
    <w:rsid w:val="004D7CAE"/>
    <w:rsid w:val="004D7EA3"/>
    <w:rsid w:val="004D7F8A"/>
    <w:rsid w:val="004E0774"/>
    <w:rsid w:val="004E080A"/>
    <w:rsid w:val="004E0FC7"/>
    <w:rsid w:val="004E149A"/>
    <w:rsid w:val="004E14AE"/>
    <w:rsid w:val="004E1842"/>
    <w:rsid w:val="004E1C1F"/>
    <w:rsid w:val="004E1CA2"/>
    <w:rsid w:val="004E2616"/>
    <w:rsid w:val="004E2961"/>
    <w:rsid w:val="004E29E6"/>
    <w:rsid w:val="004E3086"/>
    <w:rsid w:val="004E345E"/>
    <w:rsid w:val="004E3DAA"/>
    <w:rsid w:val="004E43B3"/>
    <w:rsid w:val="004E4487"/>
    <w:rsid w:val="004E5007"/>
    <w:rsid w:val="004E50CF"/>
    <w:rsid w:val="004E5613"/>
    <w:rsid w:val="004E57B1"/>
    <w:rsid w:val="004E5E2A"/>
    <w:rsid w:val="004E602B"/>
    <w:rsid w:val="004E6903"/>
    <w:rsid w:val="004E6BCE"/>
    <w:rsid w:val="004E6D9F"/>
    <w:rsid w:val="004E6DBE"/>
    <w:rsid w:val="004E7146"/>
    <w:rsid w:val="004E72DA"/>
    <w:rsid w:val="004E77B4"/>
    <w:rsid w:val="004E7F3C"/>
    <w:rsid w:val="004E7FFE"/>
    <w:rsid w:val="004F01B8"/>
    <w:rsid w:val="004F0835"/>
    <w:rsid w:val="004F08F7"/>
    <w:rsid w:val="004F0997"/>
    <w:rsid w:val="004F1267"/>
    <w:rsid w:val="004F169B"/>
    <w:rsid w:val="004F19D0"/>
    <w:rsid w:val="004F2314"/>
    <w:rsid w:val="004F248A"/>
    <w:rsid w:val="004F2514"/>
    <w:rsid w:val="004F26D6"/>
    <w:rsid w:val="004F2D6D"/>
    <w:rsid w:val="004F3562"/>
    <w:rsid w:val="004F3E67"/>
    <w:rsid w:val="004F3FC5"/>
    <w:rsid w:val="004F410C"/>
    <w:rsid w:val="004F45D5"/>
    <w:rsid w:val="004F4648"/>
    <w:rsid w:val="004F4668"/>
    <w:rsid w:val="004F4880"/>
    <w:rsid w:val="004F48B6"/>
    <w:rsid w:val="004F494E"/>
    <w:rsid w:val="004F4D15"/>
    <w:rsid w:val="004F5434"/>
    <w:rsid w:val="004F5533"/>
    <w:rsid w:val="004F5B31"/>
    <w:rsid w:val="004F5C8E"/>
    <w:rsid w:val="004F5F26"/>
    <w:rsid w:val="004F603E"/>
    <w:rsid w:val="004F6174"/>
    <w:rsid w:val="004F6278"/>
    <w:rsid w:val="004F65FA"/>
    <w:rsid w:val="004F66AC"/>
    <w:rsid w:val="004F66C4"/>
    <w:rsid w:val="004F6BD8"/>
    <w:rsid w:val="004F6CB5"/>
    <w:rsid w:val="004F6E1C"/>
    <w:rsid w:val="004F7669"/>
    <w:rsid w:val="004F782C"/>
    <w:rsid w:val="004F7881"/>
    <w:rsid w:val="004F7C34"/>
    <w:rsid w:val="0050002A"/>
    <w:rsid w:val="005005EC"/>
    <w:rsid w:val="0050093E"/>
    <w:rsid w:val="00500CD5"/>
    <w:rsid w:val="00500F65"/>
    <w:rsid w:val="00500FC8"/>
    <w:rsid w:val="005010E0"/>
    <w:rsid w:val="0050168D"/>
    <w:rsid w:val="00501925"/>
    <w:rsid w:val="00501D28"/>
    <w:rsid w:val="00501FBB"/>
    <w:rsid w:val="00502176"/>
    <w:rsid w:val="0050239D"/>
    <w:rsid w:val="005025CF"/>
    <w:rsid w:val="00502B2B"/>
    <w:rsid w:val="00502B7F"/>
    <w:rsid w:val="00503063"/>
    <w:rsid w:val="00503311"/>
    <w:rsid w:val="005034DE"/>
    <w:rsid w:val="00503751"/>
    <w:rsid w:val="005037AA"/>
    <w:rsid w:val="00503989"/>
    <w:rsid w:val="005039D4"/>
    <w:rsid w:val="005039F7"/>
    <w:rsid w:val="00503BF4"/>
    <w:rsid w:val="00503DAA"/>
    <w:rsid w:val="005040EA"/>
    <w:rsid w:val="005042E0"/>
    <w:rsid w:val="0050491C"/>
    <w:rsid w:val="00505425"/>
    <w:rsid w:val="0050581F"/>
    <w:rsid w:val="00505991"/>
    <w:rsid w:val="00505A24"/>
    <w:rsid w:val="00505E5A"/>
    <w:rsid w:val="00505EC5"/>
    <w:rsid w:val="0050612B"/>
    <w:rsid w:val="005063E9"/>
    <w:rsid w:val="005066CE"/>
    <w:rsid w:val="005068AC"/>
    <w:rsid w:val="00506F76"/>
    <w:rsid w:val="005072BD"/>
    <w:rsid w:val="0050765D"/>
    <w:rsid w:val="00507922"/>
    <w:rsid w:val="00507C20"/>
    <w:rsid w:val="00510106"/>
    <w:rsid w:val="005107D0"/>
    <w:rsid w:val="00510B01"/>
    <w:rsid w:val="00510BDE"/>
    <w:rsid w:val="00510CF8"/>
    <w:rsid w:val="00510F6F"/>
    <w:rsid w:val="00511823"/>
    <w:rsid w:val="00511BA7"/>
    <w:rsid w:val="00511CFB"/>
    <w:rsid w:val="00511E0F"/>
    <w:rsid w:val="00512126"/>
    <w:rsid w:val="00512299"/>
    <w:rsid w:val="005123FE"/>
    <w:rsid w:val="00512439"/>
    <w:rsid w:val="00512554"/>
    <w:rsid w:val="00512849"/>
    <w:rsid w:val="00512FD6"/>
    <w:rsid w:val="005133CC"/>
    <w:rsid w:val="005138EF"/>
    <w:rsid w:val="00513CD0"/>
    <w:rsid w:val="00513E76"/>
    <w:rsid w:val="0051431C"/>
    <w:rsid w:val="005143B1"/>
    <w:rsid w:val="005147A8"/>
    <w:rsid w:val="00515291"/>
    <w:rsid w:val="00515BC6"/>
    <w:rsid w:val="00515D80"/>
    <w:rsid w:val="00515F0D"/>
    <w:rsid w:val="005162D6"/>
    <w:rsid w:val="00516396"/>
    <w:rsid w:val="005165FF"/>
    <w:rsid w:val="00516D3A"/>
    <w:rsid w:val="00516DFC"/>
    <w:rsid w:val="005170FB"/>
    <w:rsid w:val="005172F8"/>
    <w:rsid w:val="00517340"/>
    <w:rsid w:val="005173C7"/>
    <w:rsid w:val="0051782F"/>
    <w:rsid w:val="00517EEC"/>
    <w:rsid w:val="005206ED"/>
    <w:rsid w:val="0052076F"/>
    <w:rsid w:val="00520EF6"/>
    <w:rsid w:val="00520F15"/>
    <w:rsid w:val="00520F27"/>
    <w:rsid w:val="00521896"/>
    <w:rsid w:val="00521E60"/>
    <w:rsid w:val="00522016"/>
    <w:rsid w:val="005221CF"/>
    <w:rsid w:val="005224B6"/>
    <w:rsid w:val="00522572"/>
    <w:rsid w:val="00522FE3"/>
    <w:rsid w:val="0052314B"/>
    <w:rsid w:val="00523209"/>
    <w:rsid w:val="005236ED"/>
    <w:rsid w:val="005238A8"/>
    <w:rsid w:val="0052392C"/>
    <w:rsid w:val="00523E10"/>
    <w:rsid w:val="00524170"/>
    <w:rsid w:val="00524465"/>
    <w:rsid w:val="005246F7"/>
    <w:rsid w:val="00525434"/>
    <w:rsid w:val="0052548D"/>
    <w:rsid w:val="005254FD"/>
    <w:rsid w:val="00525697"/>
    <w:rsid w:val="00525A47"/>
    <w:rsid w:val="00525C2D"/>
    <w:rsid w:val="00525C61"/>
    <w:rsid w:val="00525EB1"/>
    <w:rsid w:val="00525FAB"/>
    <w:rsid w:val="00526436"/>
    <w:rsid w:val="005265FD"/>
    <w:rsid w:val="005267DF"/>
    <w:rsid w:val="0052681C"/>
    <w:rsid w:val="00526CB8"/>
    <w:rsid w:val="00526D02"/>
    <w:rsid w:val="00526F29"/>
    <w:rsid w:val="00526FD9"/>
    <w:rsid w:val="00527505"/>
    <w:rsid w:val="00527BEE"/>
    <w:rsid w:val="0053066D"/>
    <w:rsid w:val="00530B01"/>
    <w:rsid w:val="00530E0A"/>
    <w:rsid w:val="00530EAD"/>
    <w:rsid w:val="00530F76"/>
    <w:rsid w:val="00531BA5"/>
    <w:rsid w:val="00532770"/>
    <w:rsid w:val="005327D9"/>
    <w:rsid w:val="00532FFB"/>
    <w:rsid w:val="0053454B"/>
    <w:rsid w:val="00534819"/>
    <w:rsid w:val="00534B50"/>
    <w:rsid w:val="00534FD0"/>
    <w:rsid w:val="0053500E"/>
    <w:rsid w:val="005351D6"/>
    <w:rsid w:val="00535B78"/>
    <w:rsid w:val="00535EB2"/>
    <w:rsid w:val="005363AD"/>
    <w:rsid w:val="00536E94"/>
    <w:rsid w:val="00536F06"/>
    <w:rsid w:val="0053719D"/>
    <w:rsid w:val="00537415"/>
    <w:rsid w:val="00537E9E"/>
    <w:rsid w:val="005403B2"/>
    <w:rsid w:val="00540625"/>
    <w:rsid w:val="00540A66"/>
    <w:rsid w:val="00540BBF"/>
    <w:rsid w:val="00540C8F"/>
    <w:rsid w:val="00540FEB"/>
    <w:rsid w:val="00541067"/>
    <w:rsid w:val="005410ED"/>
    <w:rsid w:val="005416B4"/>
    <w:rsid w:val="00541870"/>
    <w:rsid w:val="00541DCC"/>
    <w:rsid w:val="00541E5C"/>
    <w:rsid w:val="00541FFB"/>
    <w:rsid w:val="00542BB9"/>
    <w:rsid w:val="00542E0B"/>
    <w:rsid w:val="00542FA6"/>
    <w:rsid w:val="005432CE"/>
    <w:rsid w:val="005432F3"/>
    <w:rsid w:val="00543393"/>
    <w:rsid w:val="0054343E"/>
    <w:rsid w:val="005436AF"/>
    <w:rsid w:val="00543811"/>
    <w:rsid w:val="005438CE"/>
    <w:rsid w:val="00543A8C"/>
    <w:rsid w:val="005440A2"/>
    <w:rsid w:val="00544254"/>
    <w:rsid w:val="00544816"/>
    <w:rsid w:val="00544CE2"/>
    <w:rsid w:val="00544E42"/>
    <w:rsid w:val="00544EA2"/>
    <w:rsid w:val="00545122"/>
    <w:rsid w:val="005453F9"/>
    <w:rsid w:val="0054570F"/>
    <w:rsid w:val="00545831"/>
    <w:rsid w:val="00545AB0"/>
    <w:rsid w:val="0054607B"/>
    <w:rsid w:val="00546191"/>
    <w:rsid w:val="00546820"/>
    <w:rsid w:val="00546B79"/>
    <w:rsid w:val="00546CDA"/>
    <w:rsid w:val="00547879"/>
    <w:rsid w:val="00547C08"/>
    <w:rsid w:val="00547F00"/>
    <w:rsid w:val="005502CF"/>
    <w:rsid w:val="0055032D"/>
    <w:rsid w:val="00550585"/>
    <w:rsid w:val="005509A2"/>
    <w:rsid w:val="00550E36"/>
    <w:rsid w:val="00550E58"/>
    <w:rsid w:val="00551183"/>
    <w:rsid w:val="00551589"/>
    <w:rsid w:val="0055161E"/>
    <w:rsid w:val="00551A00"/>
    <w:rsid w:val="00551B1D"/>
    <w:rsid w:val="00551BD8"/>
    <w:rsid w:val="00552344"/>
    <w:rsid w:val="00552764"/>
    <w:rsid w:val="005527A3"/>
    <w:rsid w:val="00552984"/>
    <w:rsid w:val="00552D91"/>
    <w:rsid w:val="005531B7"/>
    <w:rsid w:val="005534EE"/>
    <w:rsid w:val="005535DF"/>
    <w:rsid w:val="00553620"/>
    <w:rsid w:val="00553B23"/>
    <w:rsid w:val="00553E2E"/>
    <w:rsid w:val="00553F9E"/>
    <w:rsid w:val="0055426C"/>
    <w:rsid w:val="00554434"/>
    <w:rsid w:val="005548D1"/>
    <w:rsid w:val="0055551A"/>
    <w:rsid w:val="0055556F"/>
    <w:rsid w:val="00555A3E"/>
    <w:rsid w:val="0055604D"/>
    <w:rsid w:val="00556534"/>
    <w:rsid w:val="005566FB"/>
    <w:rsid w:val="00556713"/>
    <w:rsid w:val="0055671D"/>
    <w:rsid w:val="00556898"/>
    <w:rsid w:val="00556D80"/>
    <w:rsid w:val="00556DE4"/>
    <w:rsid w:val="005572EF"/>
    <w:rsid w:val="0055775D"/>
    <w:rsid w:val="005578AD"/>
    <w:rsid w:val="00557C65"/>
    <w:rsid w:val="00557CE4"/>
    <w:rsid w:val="00557DC8"/>
    <w:rsid w:val="0056023F"/>
    <w:rsid w:val="005602B4"/>
    <w:rsid w:val="00560474"/>
    <w:rsid w:val="0056083B"/>
    <w:rsid w:val="005612EA"/>
    <w:rsid w:val="005614E8"/>
    <w:rsid w:val="00561867"/>
    <w:rsid w:val="00561877"/>
    <w:rsid w:val="00561CE3"/>
    <w:rsid w:val="00561ECB"/>
    <w:rsid w:val="00562003"/>
    <w:rsid w:val="005625A7"/>
    <w:rsid w:val="0056285C"/>
    <w:rsid w:val="005630F1"/>
    <w:rsid w:val="00563243"/>
    <w:rsid w:val="00563455"/>
    <w:rsid w:val="00563DD7"/>
    <w:rsid w:val="00563F45"/>
    <w:rsid w:val="0056534C"/>
    <w:rsid w:val="00565384"/>
    <w:rsid w:val="005653BA"/>
    <w:rsid w:val="0056556E"/>
    <w:rsid w:val="0056578D"/>
    <w:rsid w:val="005657EC"/>
    <w:rsid w:val="00565848"/>
    <w:rsid w:val="00565B48"/>
    <w:rsid w:val="00565BBE"/>
    <w:rsid w:val="00565FBD"/>
    <w:rsid w:val="00565FEE"/>
    <w:rsid w:val="00566164"/>
    <w:rsid w:val="00566615"/>
    <w:rsid w:val="00566B15"/>
    <w:rsid w:val="00566FD3"/>
    <w:rsid w:val="00567307"/>
    <w:rsid w:val="00567571"/>
    <w:rsid w:val="0056761B"/>
    <w:rsid w:val="005678DA"/>
    <w:rsid w:val="00567926"/>
    <w:rsid w:val="005679FD"/>
    <w:rsid w:val="00567E06"/>
    <w:rsid w:val="00570641"/>
    <w:rsid w:val="00570B2E"/>
    <w:rsid w:val="005718DD"/>
    <w:rsid w:val="005719DF"/>
    <w:rsid w:val="00571B32"/>
    <w:rsid w:val="005721EC"/>
    <w:rsid w:val="00572338"/>
    <w:rsid w:val="00572376"/>
    <w:rsid w:val="005726FE"/>
    <w:rsid w:val="00572A54"/>
    <w:rsid w:val="00572F66"/>
    <w:rsid w:val="00573107"/>
    <w:rsid w:val="00573285"/>
    <w:rsid w:val="00573A44"/>
    <w:rsid w:val="00574054"/>
    <w:rsid w:val="005745DE"/>
    <w:rsid w:val="00574A57"/>
    <w:rsid w:val="00575BB3"/>
    <w:rsid w:val="00575C84"/>
    <w:rsid w:val="00575CC1"/>
    <w:rsid w:val="0057605C"/>
    <w:rsid w:val="005760B0"/>
    <w:rsid w:val="0057665B"/>
    <w:rsid w:val="00576A07"/>
    <w:rsid w:val="00576A4E"/>
    <w:rsid w:val="00576A8B"/>
    <w:rsid w:val="00576B78"/>
    <w:rsid w:val="0057786A"/>
    <w:rsid w:val="00577938"/>
    <w:rsid w:val="00577D04"/>
    <w:rsid w:val="00577D79"/>
    <w:rsid w:val="00580183"/>
    <w:rsid w:val="005802B8"/>
    <w:rsid w:val="00580762"/>
    <w:rsid w:val="0058076F"/>
    <w:rsid w:val="00580805"/>
    <w:rsid w:val="00580CAB"/>
    <w:rsid w:val="00581475"/>
    <w:rsid w:val="005818D9"/>
    <w:rsid w:val="00581A10"/>
    <w:rsid w:val="00581B82"/>
    <w:rsid w:val="00582085"/>
    <w:rsid w:val="0058218C"/>
    <w:rsid w:val="005823F2"/>
    <w:rsid w:val="0058248A"/>
    <w:rsid w:val="005826C6"/>
    <w:rsid w:val="0058285E"/>
    <w:rsid w:val="00582872"/>
    <w:rsid w:val="0058298B"/>
    <w:rsid w:val="00582EDD"/>
    <w:rsid w:val="00583121"/>
    <w:rsid w:val="00583285"/>
    <w:rsid w:val="0058346A"/>
    <w:rsid w:val="00583DE6"/>
    <w:rsid w:val="00583E4B"/>
    <w:rsid w:val="005840B4"/>
    <w:rsid w:val="00584274"/>
    <w:rsid w:val="00584B16"/>
    <w:rsid w:val="00584D91"/>
    <w:rsid w:val="005855F4"/>
    <w:rsid w:val="00585B09"/>
    <w:rsid w:val="00585DCA"/>
    <w:rsid w:val="00586BB4"/>
    <w:rsid w:val="00586EEB"/>
    <w:rsid w:val="00587282"/>
    <w:rsid w:val="005875C0"/>
    <w:rsid w:val="005875CD"/>
    <w:rsid w:val="005876A1"/>
    <w:rsid w:val="00587EA4"/>
    <w:rsid w:val="0059026A"/>
    <w:rsid w:val="00590789"/>
    <w:rsid w:val="0059090F"/>
    <w:rsid w:val="00590A61"/>
    <w:rsid w:val="00590C0B"/>
    <w:rsid w:val="0059100D"/>
    <w:rsid w:val="0059109A"/>
    <w:rsid w:val="005913B4"/>
    <w:rsid w:val="00591DEB"/>
    <w:rsid w:val="005923B8"/>
    <w:rsid w:val="00592418"/>
    <w:rsid w:val="005924A3"/>
    <w:rsid w:val="005925A3"/>
    <w:rsid w:val="005928DB"/>
    <w:rsid w:val="00592A61"/>
    <w:rsid w:val="00592B7F"/>
    <w:rsid w:val="00592D14"/>
    <w:rsid w:val="00592E40"/>
    <w:rsid w:val="00592E4F"/>
    <w:rsid w:val="00593248"/>
    <w:rsid w:val="005941A1"/>
    <w:rsid w:val="005941E8"/>
    <w:rsid w:val="005945D7"/>
    <w:rsid w:val="005945E6"/>
    <w:rsid w:val="00594830"/>
    <w:rsid w:val="005948BA"/>
    <w:rsid w:val="00594AE3"/>
    <w:rsid w:val="00594B0B"/>
    <w:rsid w:val="00594B16"/>
    <w:rsid w:val="00594D57"/>
    <w:rsid w:val="00594E23"/>
    <w:rsid w:val="00594FB3"/>
    <w:rsid w:val="005951E8"/>
    <w:rsid w:val="005953CB"/>
    <w:rsid w:val="00595B3A"/>
    <w:rsid w:val="00595D9D"/>
    <w:rsid w:val="00595FF1"/>
    <w:rsid w:val="005962BD"/>
    <w:rsid w:val="005962E3"/>
    <w:rsid w:val="005963B6"/>
    <w:rsid w:val="00596705"/>
    <w:rsid w:val="00596897"/>
    <w:rsid w:val="00596C4F"/>
    <w:rsid w:val="0059763D"/>
    <w:rsid w:val="00597DAE"/>
    <w:rsid w:val="005A0440"/>
    <w:rsid w:val="005A0483"/>
    <w:rsid w:val="005A09A6"/>
    <w:rsid w:val="005A0DA8"/>
    <w:rsid w:val="005A1302"/>
    <w:rsid w:val="005A137B"/>
    <w:rsid w:val="005A1517"/>
    <w:rsid w:val="005A15F5"/>
    <w:rsid w:val="005A160C"/>
    <w:rsid w:val="005A1F6B"/>
    <w:rsid w:val="005A22E2"/>
    <w:rsid w:val="005A246E"/>
    <w:rsid w:val="005A2638"/>
    <w:rsid w:val="005A2B11"/>
    <w:rsid w:val="005A2FEE"/>
    <w:rsid w:val="005A317F"/>
    <w:rsid w:val="005A320E"/>
    <w:rsid w:val="005A389F"/>
    <w:rsid w:val="005A3BF6"/>
    <w:rsid w:val="005A3C13"/>
    <w:rsid w:val="005A3D8E"/>
    <w:rsid w:val="005A3FE6"/>
    <w:rsid w:val="005A47C9"/>
    <w:rsid w:val="005A49FA"/>
    <w:rsid w:val="005A5020"/>
    <w:rsid w:val="005A519E"/>
    <w:rsid w:val="005A53B1"/>
    <w:rsid w:val="005A5574"/>
    <w:rsid w:val="005A56AC"/>
    <w:rsid w:val="005A58CD"/>
    <w:rsid w:val="005A5A81"/>
    <w:rsid w:val="005A5CC5"/>
    <w:rsid w:val="005A62EE"/>
    <w:rsid w:val="005A708A"/>
    <w:rsid w:val="005A73EE"/>
    <w:rsid w:val="005A750C"/>
    <w:rsid w:val="005A781C"/>
    <w:rsid w:val="005A7865"/>
    <w:rsid w:val="005A7AB6"/>
    <w:rsid w:val="005A7C5D"/>
    <w:rsid w:val="005B04D4"/>
    <w:rsid w:val="005B06CF"/>
    <w:rsid w:val="005B0B4E"/>
    <w:rsid w:val="005B0B6C"/>
    <w:rsid w:val="005B0B7B"/>
    <w:rsid w:val="005B0C4A"/>
    <w:rsid w:val="005B1105"/>
    <w:rsid w:val="005B137A"/>
    <w:rsid w:val="005B1491"/>
    <w:rsid w:val="005B1748"/>
    <w:rsid w:val="005B17C1"/>
    <w:rsid w:val="005B1AB0"/>
    <w:rsid w:val="005B20DE"/>
    <w:rsid w:val="005B215D"/>
    <w:rsid w:val="005B21A1"/>
    <w:rsid w:val="005B2299"/>
    <w:rsid w:val="005B2395"/>
    <w:rsid w:val="005B2EEF"/>
    <w:rsid w:val="005B3A51"/>
    <w:rsid w:val="005B3D1C"/>
    <w:rsid w:val="005B3DC7"/>
    <w:rsid w:val="005B3EB3"/>
    <w:rsid w:val="005B42B6"/>
    <w:rsid w:val="005B468A"/>
    <w:rsid w:val="005B49CB"/>
    <w:rsid w:val="005B4B01"/>
    <w:rsid w:val="005B5748"/>
    <w:rsid w:val="005B5BA8"/>
    <w:rsid w:val="005B5DD0"/>
    <w:rsid w:val="005B6013"/>
    <w:rsid w:val="005B6133"/>
    <w:rsid w:val="005B62A9"/>
    <w:rsid w:val="005B653A"/>
    <w:rsid w:val="005B6BCC"/>
    <w:rsid w:val="005B6D3F"/>
    <w:rsid w:val="005B7207"/>
    <w:rsid w:val="005B72BB"/>
    <w:rsid w:val="005B72ED"/>
    <w:rsid w:val="005B7334"/>
    <w:rsid w:val="005B7777"/>
    <w:rsid w:val="005C010E"/>
    <w:rsid w:val="005C032B"/>
    <w:rsid w:val="005C038D"/>
    <w:rsid w:val="005C03D0"/>
    <w:rsid w:val="005C0464"/>
    <w:rsid w:val="005C05F6"/>
    <w:rsid w:val="005C07E3"/>
    <w:rsid w:val="005C08E3"/>
    <w:rsid w:val="005C1051"/>
    <w:rsid w:val="005C1336"/>
    <w:rsid w:val="005C18D1"/>
    <w:rsid w:val="005C1AF0"/>
    <w:rsid w:val="005C1BCA"/>
    <w:rsid w:val="005C202B"/>
    <w:rsid w:val="005C2D0A"/>
    <w:rsid w:val="005C30D8"/>
    <w:rsid w:val="005C311B"/>
    <w:rsid w:val="005C3332"/>
    <w:rsid w:val="005C339D"/>
    <w:rsid w:val="005C33C1"/>
    <w:rsid w:val="005C34C5"/>
    <w:rsid w:val="005C3898"/>
    <w:rsid w:val="005C40F0"/>
    <w:rsid w:val="005C4443"/>
    <w:rsid w:val="005C4EE0"/>
    <w:rsid w:val="005C5CEE"/>
    <w:rsid w:val="005C5E51"/>
    <w:rsid w:val="005C5ECD"/>
    <w:rsid w:val="005C61B5"/>
    <w:rsid w:val="005C623A"/>
    <w:rsid w:val="005C6696"/>
    <w:rsid w:val="005C678E"/>
    <w:rsid w:val="005C6A15"/>
    <w:rsid w:val="005C6A72"/>
    <w:rsid w:val="005C6BA2"/>
    <w:rsid w:val="005C6D94"/>
    <w:rsid w:val="005C70C2"/>
    <w:rsid w:val="005C75C3"/>
    <w:rsid w:val="005C76E1"/>
    <w:rsid w:val="005D068F"/>
    <w:rsid w:val="005D09AD"/>
    <w:rsid w:val="005D09D7"/>
    <w:rsid w:val="005D0A38"/>
    <w:rsid w:val="005D1274"/>
    <w:rsid w:val="005D1383"/>
    <w:rsid w:val="005D146D"/>
    <w:rsid w:val="005D18C0"/>
    <w:rsid w:val="005D1B82"/>
    <w:rsid w:val="005D1DD9"/>
    <w:rsid w:val="005D1E3E"/>
    <w:rsid w:val="005D2374"/>
    <w:rsid w:val="005D3123"/>
    <w:rsid w:val="005D3286"/>
    <w:rsid w:val="005D3393"/>
    <w:rsid w:val="005D37FF"/>
    <w:rsid w:val="005D3C3B"/>
    <w:rsid w:val="005D429F"/>
    <w:rsid w:val="005D465E"/>
    <w:rsid w:val="005D4BE8"/>
    <w:rsid w:val="005D4EF6"/>
    <w:rsid w:val="005D55B4"/>
    <w:rsid w:val="005D587F"/>
    <w:rsid w:val="005D58C8"/>
    <w:rsid w:val="005D5D54"/>
    <w:rsid w:val="005D5F6A"/>
    <w:rsid w:val="005D6362"/>
    <w:rsid w:val="005D641D"/>
    <w:rsid w:val="005D66E4"/>
    <w:rsid w:val="005D690F"/>
    <w:rsid w:val="005D6B48"/>
    <w:rsid w:val="005D6D90"/>
    <w:rsid w:val="005D7163"/>
    <w:rsid w:val="005D728F"/>
    <w:rsid w:val="005D75C3"/>
    <w:rsid w:val="005D7B06"/>
    <w:rsid w:val="005D7BD6"/>
    <w:rsid w:val="005D7DB0"/>
    <w:rsid w:val="005D7F85"/>
    <w:rsid w:val="005E0270"/>
    <w:rsid w:val="005E0560"/>
    <w:rsid w:val="005E10CB"/>
    <w:rsid w:val="005E1577"/>
    <w:rsid w:val="005E15F3"/>
    <w:rsid w:val="005E1680"/>
    <w:rsid w:val="005E17C5"/>
    <w:rsid w:val="005E1877"/>
    <w:rsid w:val="005E2C24"/>
    <w:rsid w:val="005E2D5A"/>
    <w:rsid w:val="005E2E9D"/>
    <w:rsid w:val="005E372F"/>
    <w:rsid w:val="005E3776"/>
    <w:rsid w:val="005E38EF"/>
    <w:rsid w:val="005E3AD5"/>
    <w:rsid w:val="005E3B44"/>
    <w:rsid w:val="005E3CE9"/>
    <w:rsid w:val="005E3ED5"/>
    <w:rsid w:val="005E4057"/>
    <w:rsid w:val="005E45EE"/>
    <w:rsid w:val="005E464E"/>
    <w:rsid w:val="005E4823"/>
    <w:rsid w:val="005E543D"/>
    <w:rsid w:val="005E576F"/>
    <w:rsid w:val="005E5A17"/>
    <w:rsid w:val="005E5EB2"/>
    <w:rsid w:val="005E617F"/>
    <w:rsid w:val="005E673A"/>
    <w:rsid w:val="005E7257"/>
    <w:rsid w:val="005E7717"/>
    <w:rsid w:val="005E7882"/>
    <w:rsid w:val="005E7917"/>
    <w:rsid w:val="005E7AF4"/>
    <w:rsid w:val="005F0244"/>
    <w:rsid w:val="005F041F"/>
    <w:rsid w:val="005F113D"/>
    <w:rsid w:val="005F1D9D"/>
    <w:rsid w:val="005F216D"/>
    <w:rsid w:val="005F22B1"/>
    <w:rsid w:val="005F23E7"/>
    <w:rsid w:val="005F2803"/>
    <w:rsid w:val="005F28E3"/>
    <w:rsid w:val="005F29D5"/>
    <w:rsid w:val="005F2CAB"/>
    <w:rsid w:val="005F2DE0"/>
    <w:rsid w:val="005F2E7E"/>
    <w:rsid w:val="005F2F2E"/>
    <w:rsid w:val="005F31C9"/>
    <w:rsid w:val="005F32E1"/>
    <w:rsid w:val="005F378E"/>
    <w:rsid w:val="005F3906"/>
    <w:rsid w:val="005F3ABF"/>
    <w:rsid w:val="005F3B0D"/>
    <w:rsid w:val="005F3B19"/>
    <w:rsid w:val="005F3DC7"/>
    <w:rsid w:val="005F3ECA"/>
    <w:rsid w:val="005F4355"/>
    <w:rsid w:val="005F4387"/>
    <w:rsid w:val="005F43FF"/>
    <w:rsid w:val="005F4DA9"/>
    <w:rsid w:val="005F4EDF"/>
    <w:rsid w:val="005F5172"/>
    <w:rsid w:val="005F5708"/>
    <w:rsid w:val="005F595D"/>
    <w:rsid w:val="005F5E0F"/>
    <w:rsid w:val="005F5E33"/>
    <w:rsid w:val="005F5E91"/>
    <w:rsid w:val="005F6662"/>
    <w:rsid w:val="005F6823"/>
    <w:rsid w:val="005F6EE5"/>
    <w:rsid w:val="005F72E0"/>
    <w:rsid w:val="005F77B9"/>
    <w:rsid w:val="005F793F"/>
    <w:rsid w:val="005F7BAF"/>
    <w:rsid w:val="005F7C2A"/>
    <w:rsid w:val="005F7EFE"/>
    <w:rsid w:val="00600288"/>
    <w:rsid w:val="006004C4"/>
    <w:rsid w:val="0060078C"/>
    <w:rsid w:val="0060081D"/>
    <w:rsid w:val="00600C6F"/>
    <w:rsid w:val="00600D1E"/>
    <w:rsid w:val="006011A7"/>
    <w:rsid w:val="006011DF"/>
    <w:rsid w:val="006017FF"/>
    <w:rsid w:val="00601872"/>
    <w:rsid w:val="0060196E"/>
    <w:rsid w:val="00601AAB"/>
    <w:rsid w:val="00601D70"/>
    <w:rsid w:val="0060206B"/>
    <w:rsid w:val="00602105"/>
    <w:rsid w:val="00602238"/>
    <w:rsid w:val="00602812"/>
    <w:rsid w:val="00602B67"/>
    <w:rsid w:val="00602EAF"/>
    <w:rsid w:val="006031F5"/>
    <w:rsid w:val="00603277"/>
    <w:rsid w:val="00603360"/>
    <w:rsid w:val="0060377E"/>
    <w:rsid w:val="0060388A"/>
    <w:rsid w:val="00603BE3"/>
    <w:rsid w:val="00603E0C"/>
    <w:rsid w:val="00603F32"/>
    <w:rsid w:val="006044AD"/>
    <w:rsid w:val="00604889"/>
    <w:rsid w:val="00604A53"/>
    <w:rsid w:val="00604A68"/>
    <w:rsid w:val="0060629C"/>
    <w:rsid w:val="006065A3"/>
    <w:rsid w:val="00606A46"/>
    <w:rsid w:val="00606AAE"/>
    <w:rsid w:val="00607110"/>
    <w:rsid w:val="006078B0"/>
    <w:rsid w:val="006078C4"/>
    <w:rsid w:val="00607BEA"/>
    <w:rsid w:val="00607CDA"/>
    <w:rsid w:val="00610228"/>
    <w:rsid w:val="006105FA"/>
    <w:rsid w:val="00610801"/>
    <w:rsid w:val="00610A29"/>
    <w:rsid w:val="00610B31"/>
    <w:rsid w:val="00610B34"/>
    <w:rsid w:val="0061199D"/>
    <w:rsid w:val="00611F04"/>
    <w:rsid w:val="00612002"/>
    <w:rsid w:val="006128CB"/>
    <w:rsid w:val="00612914"/>
    <w:rsid w:val="00613443"/>
    <w:rsid w:val="00613452"/>
    <w:rsid w:val="006134AD"/>
    <w:rsid w:val="0061354C"/>
    <w:rsid w:val="006136AF"/>
    <w:rsid w:val="0061384B"/>
    <w:rsid w:val="0061392D"/>
    <w:rsid w:val="00613959"/>
    <w:rsid w:val="0061396B"/>
    <w:rsid w:val="00613C4F"/>
    <w:rsid w:val="0061438A"/>
    <w:rsid w:val="00614751"/>
    <w:rsid w:val="006149CE"/>
    <w:rsid w:val="0061536B"/>
    <w:rsid w:val="006153C6"/>
    <w:rsid w:val="00615735"/>
    <w:rsid w:val="00615C7B"/>
    <w:rsid w:val="00615D43"/>
    <w:rsid w:val="00615D88"/>
    <w:rsid w:val="00615F68"/>
    <w:rsid w:val="00616401"/>
    <w:rsid w:val="00616427"/>
    <w:rsid w:val="00616941"/>
    <w:rsid w:val="00616A72"/>
    <w:rsid w:val="00616C04"/>
    <w:rsid w:val="00617120"/>
    <w:rsid w:val="0061716C"/>
    <w:rsid w:val="006173DA"/>
    <w:rsid w:val="006176C1"/>
    <w:rsid w:val="00617D83"/>
    <w:rsid w:val="00617DB7"/>
    <w:rsid w:val="00617FF8"/>
    <w:rsid w:val="00620196"/>
    <w:rsid w:val="0062032F"/>
    <w:rsid w:val="0062037D"/>
    <w:rsid w:val="006205F4"/>
    <w:rsid w:val="006208A5"/>
    <w:rsid w:val="00620A8C"/>
    <w:rsid w:val="00620B84"/>
    <w:rsid w:val="00620C11"/>
    <w:rsid w:val="00620C53"/>
    <w:rsid w:val="006210D1"/>
    <w:rsid w:val="00621417"/>
    <w:rsid w:val="0062159F"/>
    <w:rsid w:val="0062194D"/>
    <w:rsid w:val="00621CF7"/>
    <w:rsid w:val="00621D8A"/>
    <w:rsid w:val="00622085"/>
    <w:rsid w:val="00622426"/>
    <w:rsid w:val="0062258C"/>
    <w:rsid w:val="0062268E"/>
    <w:rsid w:val="00622EBF"/>
    <w:rsid w:val="0062303A"/>
    <w:rsid w:val="0062334D"/>
    <w:rsid w:val="0062350B"/>
    <w:rsid w:val="00623657"/>
    <w:rsid w:val="0062374B"/>
    <w:rsid w:val="0062397C"/>
    <w:rsid w:val="00623C84"/>
    <w:rsid w:val="00623CD0"/>
    <w:rsid w:val="00623F47"/>
    <w:rsid w:val="00624253"/>
    <w:rsid w:val="0062427C"/>
    <w:rsid w:val="00624329"/>
    <w:rsid w:val="0062450B"/>
    <w:rsid w:val="00624736"/>
    <w:rsid w:val="00624E4F"/>
    <w:rsid w:val="00624F3C"/>
    <w:rsid w:val="00624FDA"/>
    <w:rsid w:val="006250CA"/>
    <w:rsid w:val="00625173"/>
    <w:rsid w:val="006256F7"/>
    <w:rsid w:val="0062574C"/>
    <w:rsid w:val="00625965"/>
    <w:rsid w:val="00625D80"/>
    <w:rsid w:val="00625D9D"/>
    <w:rsid w:val="00625F33"/>
    <w:rsid w:val="006263A9"/>
    <w:rsid w:val="0062644B"/>
    <w:rsid w:val="00626C91"/>
    <w:rsid w:val="0062717E"/>
    <w:rsid w:val="0062740A"/>
    <w:rsid w:val="006275F9"/>
    <w:rsid w:val="006277A8"/>
    <w:rsid w:val="00627BE6"/>
    <w:rsid w:val="00627FCA"/>
    <w:rsid w:val="006300F2"/>
    <w:rsid w:val="00630755"/>
    <w:rsid w:val="0063141A"/>
    <w:rsid w:val="0063166D"/>
    <w:rsid w:val="00631760"/>
    <w:rsid w:val="00631916"/>
    <w:rsid w:val="006319B4"/>
    <w:rsid w:val="00632131"/>
    <w:rsid w:val="0063230A"/>
    <w:rsid w:val="006328EF"/>
    <w:rsid w:val="006329BD"/>
    <w:rsid w:val="006329E9"/>
    <w:rsid w:val="00633139"/>
    <w:rsid w:val="00633187"/>
    <w:rsid w:val="0063329B"/>
    <w:rsid w:val="00633324"/>
    <w:rsid w:val="0063385B"/>
    <w:rsid w:val="00633F92"/>
    <w:rsid w:val="00634A03"/>
    <w:rsid w:val="00634BB3"/>
    <w:rsid w:val="00634F0A"/>
    <w:rsid w:val="00634F6B"/>
    <w:rsid w:val="006352E8"/>
    <w:rsid w:val="006353A1"/>
    <w:rsid w:val="006356EA"/>
    <w:rsid w:val="00635A3C"/>
    <w:rsid w:val="00635D9C"/>
    <w:rsid w:val="00635DB4"/>
    <w:rsid w:val="00635F1F"/>
    <w:rsid w:val="00636707"/>
    <w:rsid w:val="00636791"/>
    <w:rsid w:val="006373DE"/>
    <w:rsid w:val="0063759E"/>
    <w:rsid w:val="006379A6"/>
    <w:rsid w:val="00637A98"/>
    <w:rsid w:val="00637AC8"/>
    <w:rsid w:val="00640673"/>
    <w:rsid w:val="00640738"/>
    <w:rsid w:val="00640813"/>
    <w:rsid w:val="00640A77"/>
    <w:rsid w:val="00640EAA"/>
    <w:rsid w:val="00640F37"/>
    <w:rsid w:val="00641033"/>
    <w:rsid w:val="00641150"/>
    <w:rsid w:val="0064157A"/>
    <w:rsid w:val="0064189F"/>
    <w:rsid w:val="006418C1"/>
    <w:rsid w:val="006419C6"/>
    <w:rsid w:val="00641B8D"/>
    <w:rsid w:val="00641E3F"/>
    <w:rsid w:val="006423AA"/>
    <w:rsid w:val="00642459"/>
    <w:rsid w:val="0064265F"/>
    <w:rsid w:val="00642C38"/>
    <w:rsid w:val="00642FA5"/>
    <w:rsid w:val="00643231"/>
    <w:rsid w:val="00643249"/>
    <w:rsid w:val="00643254"/>
    <w:rsid w:val="00643423"/>
    <w:rsid w:val="00643648"/>
    <w:rsid w:val="00643BE5"/>
    <w:rsid w:val="006442F2"/>
    <w:rsid w:val="0064437F"/>
    <w:rsid w:val="00644398"/>
    <w:rsid w:val="0064441A"/>
    <w:rsid w:val="00644A6F"/>
    <w:rsid w:val="00644CD4"/>
    <w:rsid w:val="0064532B"/>
    <w:rsid w:val="0064602E"/>
    <w:rsid w:val="0064627E"/>
    <w:rsid w:val="00646D1E"/>
    <w:rsid w:val="006471D2"/>
    <w:rsid w:val="006471DF"/>
    <w:rsid w:val="006478CC"/>
    <w:rsid w:val="00647E59"/>
    <w:rsid w:val="006500CA"/>
    <w:rsid w:val="00651021"/>
    <w:rsid w:val="00651035"/>
    <w:rsid w:val="00651180"/>
    <w:rsid w:val="0065131B"/>
    <w:rsid w:val="006515F3"/>
    <w:rsid w:val="00651DDA"/>
    <w:rsid w:val="00651DE6"/>
    <w:rsid w:val="00651F00"/>
    <w:rsid w:val="00651F60"/>
    <w:rsid w:val="00651F9F"/>
    <w:rsid w:val="006520B4"/>
    <w:rsid w:val="00652375"/>
    <w:rsid w:val="006524B8"/>
    <w:rsid w:val="0065289F"/>
    <w:rsid w:val="006528F3"/>
    <w:rsid w:val="00652A88"/>
    <w:rsid w:val="00652B2D"/>
    <w:rsid w:val="00652B67"/>
    <w:rsid w:val="00652C8B"/>
    <w:rsid w:val="00652CEC"/>
    <w:rsid w:val="00652E85"/>
    <w:rsid w:val="0065306C"/>
    <w:rsid w:val="006531E7"/>
    <w:rsid w:val="0065388E"/>
    <w:rsid w:val="00653A22"/>
    <w:rsid w:val="00653AA6"/>
    <w:rsid w:val="00653E5F"/>
    <w:rsid w:val="00653FE2"/>
    <w:rsid w:val="006540FE"/>
    <w:rsid w:val="006541BC"/>
    <w:rsid w:val="00654CD1"/>
    <w:rsid w:val="00654F04"/>
    <w:rsid w:val="00655059"/>
    <w:rsid w:val="006551FE"/>
    <w:rsid w:val="00655652"/>
    <w:rsid w:val="0065565F"/>
    <w:rsid w:val="00655742"/>
    <w:rsid w:val="00655A70"/>
    <w:rsid w:val="0065665B"/>
    <w:rsid w:val="00656B5C"/>
    <w:rsid w:val="00656C38"/>
    <w:rsid w:val="00656C8F"/>
    <w:rsid w:val="00657352"/>
    <w:rsid w:val="006574E3"/>
    <w:rsid w:val="00660342"/>
    <w:rsid w:val="006606FA"/>
    <w:rsid w:val="00660A15"/>
    <w:rsid w:val="00660A6B"/>
    <w:rsid w:val="006616A0"/>
    <w:rsid w:val="00661EC6"/>
    <w:rsid w:val="006627FD"/>
    <w:rsid w:val="006629F8"/>
    <w:rsid w:val="006630AD"/>
    <w:rsid w:val="006632C9"/>
    <w:rsid w:val="00663561"/>
    <w:rsid w:val="00663733"/>
    <w:rsid w:val="00663DE6"/>
    <w:rsid w:val="006641D5"/>
    <w:rsid w:val="006643CC"/>
    <w:rsid w:val="00664E41"/>
    <w:rsid w:val="00664ECB"/>
    <w:rsid w:val="00664F7C"/>
    <w:rsid w:val="006651C9"/>
    <w:rsid w:val="00665D47"/>
    <w:rsid w:val="00666463"/>
    <w:rsid w:val="00666B31"/>
    <w:rsid w:val="006672B4"/>
    <w:rsid w:val="0066781A"/>
    <w:rsid w:val="00667C4B"/>
    <w:rsid w:val="00667D66"/>
    <w:rsid w:val="00670037"/>
    <w:rsid w:val="006701FD"/>
    <w:rsid w:val="00670257"/>
    <w:rsid w:val="006703AE"/>
    <w:rsid w:val="00670524"/>
    <w:rsid w:val="00670539"/>
    <w:rsid w:val="00670DC6"/>
    <w:rsid w:val="00670ED0"/>
    <w:rsid w:val="00671F1B"/>
    <w:rsid w:val="0067252B"/>
    <w:rsid w:val="00672743"/>
    <w:rsid w:val="00672826"/>
    <w:rsid w:val="00672EDF"/>
    <w:rsid w:val="00672F35"/>
    <w:rsid w:val="006731D1"/>
    <w:rsid w:val="006734F5"/>
    <w:rsid w:val="00673C51"/>
    <w:rsid w:val="00673ECA"/>
    <w:rsid w:val="00674C55"/>
    <w:rsid w:val="00674DB5"/>
    <w:rsid w:val="006751E2"/>
    <w:rsid w:val="006752B3"/>
    <w:rsid w:val="00675C04"/>
    <w:rsid w:val="00675F12"/>
    <w:rsid w:val="0067680B"/>
    <w:rsid w:val="00677549"/>
    <w:rsid w:val="00680027"/>
    <w:rsid w:val="0068007E"/>
    <w:rsid w:val="006800F1"/>
    <w:rsid w:val="006802F8"/>
    <w:rsid w:val="006805BA"/>
    <w:rsid w:val="006806C8"/>
    <w:rsid w:val="00680838"/>
    <w:rsid w:val="00680DC7"/>
    <w:rsid w:val="00681325"/>
    <w:rsid w:val="00681329"/>
    <w:rsid w:val="006816CD"/>
    <w:rsid w:val="00681877"/>
    <w:rsid w:val="006819CE"/>
    <w:rsid w:val="00681AB1"/>
    <w:rsid w:val="00681F51"/>
    <w:rsid w:val="006820B6"/>
    <w:rsid w:val="00682103"/>
    <w:rsid w:val="0068249B"/>
    <w:rsid w:val="00682527"/>
    <w:rsid w:val="0068269D"/>
    <w:rsid w:val="0068311D"/>
    <w:rsid w:val="00683C1C"/>
    <w:rsid w:val="006846EC"/>
    <w:rsid w:val="0068493A"/>
    <w:rsid w:val="00684E9B"/>
    <w:rsid w:val="00684F7D"/>
    <w:rsid w:val="0068536D"/>
    <w:rsid w:val="00685498"/>
    <w:rsid w:val="00685987"/>
    <w:rsid w:val="006866E1"/>
    <w:rsid w:val="00686A87"/>
    <w:rsid w:val="00686CF8"/>
    <w:rsid w:val="00686DBC"/>
    <w:rsid w:val="00687506"/>
    <w:rsid w:val="006875E2"/>
    <w:rsid w:val="00687909"/>
    <w:rsid w:val="00687A9A"/>
    <w:rsid w:val="00687C00"/>
    <w:rsid w:val="006906CA"/>
    <w:rsid w:val="00690730"/>
    <w:rsid w:val="00691597"/>
    <w:rsid w:val="00692370"/>
    <w:rsid w:val="0069247F"/>
    <w:rsid w:val="00692C19"/>
    <w:rsid w:val="00692E66"/>
    <w:rsid w:val="00693556"/>
    <w:rsid w:val="0069367B"/>
    <w:rsid w:val="00693C90"/>
    <w:rsid w:val="006941F7"/>
    <w:rsid w:val="006945A8"/>
    <w:rsid w:val="00694DEF"/>
    <w:rsid w:val="00694F6F"/>
    <w:rsid w:val="0069538C"/>
    <w:rsid w:val="00695A8A"/>
    <w:rsid w:val="00696255"/>
    <w:rsid w:val="0069657B"/>
    <w:rsid w:val="006965BA"/>
    <w:rsid w:val="00696738"/>
    <w:rsid w:val="006967E1"/>
    <w:rsid w:val="00696DE1"/>
    <w:rsid w:val="006970D5"/>
    <w:rsid w:val="0069716D"/>
    <w:rsid w:val="0069742B"/>
    <w:rsid w:val="006A0562"/>
    <w:rsid w:val="006A1252"/>
    <w:rsid w:val="006A150A"/>
    <w:rsid w:val="006A1DEB"/>
    <w:rsid w:val="006A1F07"/>
    <w:rsid w:val="006A2BEE"/>
    <w:rsid w:val="006A2D32"/>
    <w:rsid w:val="006A2E86"/>
    <w:rsid w:val="006A31B8"/>
    <w:rsid w:val="006A3260"/>
    <w:rsid w:val="006A34C6"/>
    <w:rsid w:val="006A3AF5"/>
    <w:rsid w:val="006A3DDF"/>
    <w:rsid w:val="006A3DF0"/>
    <w:rsid w:val="006A40F5"/>
    <w:rsid w:val="006A461C"/>
    <w:rsid w:val="006A4F43"/>
    <w:rsid w:val="006A5387"/>
    <w:rsid w:val="006A5460"/>
    <w:rsid w:val="006A58B1"/>
    <w:rsid w:val="006A59EF"/>
    <w:rsid w:val="006A5E08"/>
    <w:rsid w:val="006A60B9"/>
    <w:rsid w:val="006A6A6B"/>
    <w:rsid w:val="006A6B68"/>
    <w:rsid w:val="006A6F48"/>
    <w:rsid w:val="006A7583"/>
    <w:rsid w:val="006A7CE3"/>
    <w:rsid w:val="006B00C2"/>
    <w:rsid w:val="006B02A2"/>
    <w:rsid w:val="006B0394"/>
    <w:rsid w:val="006B0C25"/>
    <w:rsid w:val="006B1D3A"/>
    <w:rsid w:val="006B214B"/>
    <w:rsid w:val="006B261D"/>
    <w:rsid w:val="006B278F"/>
    <w:rsid w:val="006B27A9"/>
    <w:rsid w:val="006B2F6F"/>
    <w:rsid w:val="006B2F90"/>
    <w:rsid w:val="006B3C87"/>
    <w:rsid w:val="006B3CF0"/>
    <w:rsid w:val="006B3F04"/>
    <w:rsid w:val="006B4009"/>
    <w:rsid w:val="006B4026"/>
    <w:rsid w:val="006B416E"/>
    <w:rsid w:val="006B447E"/>
    <w:rsid w:val="006B474A"/>
    <w:rsid w:val="006B4A1C"/>
    <w:rsid w:val="006B4DBD"/>
    <w:rsid w:val="006B51BA"/>
    <w:rsid w:val="006B5320"/>
    <w:rsid w:val="006B55DA"/>
    <w:rsid w:val="006B56FD"/>
    <w:rsid w:val="006B5AEB"/>
    <w:rsid w:val="006B60B4"/>
    <w:rsid w:val="006B6699"/>
    <w:rsid w:val="006B6ACF"/>
    <w:rsid w:val="006B7785"/>
    <w:rsid w:val="006B7839"/>
    <w:rsid w:val="006B7A27"/>
    <w:rsid w:val="006B7B0F"/>
    <w:rsid w:val="006C022F"/>
    <w:rsid w:val="006C07AC"/>
    <w:rsid w:val="006C095A"/>
    <w:rsid w:val="006C0DC7"/>
    <w:rsid w:val="006C0E29"/>
    <w:rsid w:val="006C1001"/>
    <w:rsid w:val="006C1021"/>
    <w:rsid w:val="006C11E5"/>
    <w:rsid w:val="006C139F"/>
    <w:rsid w:val="006C1A02"/>
    <w:rsid w:val="006C1EFC"/>
    <w:rsid w:val="006C2695"/>
    <w:rsid w:val="006C26D6"/>
    <w:rsid w:val="006C2867"/>
    <w:rsid w:val="006C294A"/>
    <w:rsid w:val="006C32A1"/>
    <w:rsid w:val="006C3633"/>
    <w:rsid w:val="006C3B5A"/>
    <w:rsid w:val="006C3BB2"/>
    <w:rsid w:val="006C3C04"/>
    <w:rsid w:val="006C3CE4"/>
    <w:rsid w:val="006C3E55"/>
    <w:rsid w:val="006C421F"/>
    <w:rsid w:val="006C42E9"/>
    <w:rsid w:val="006C4447"/>
    <w:rsid w:val="006C447C"/>
    <w:rsid w:val="006C48E9"/>
    <w:rsid w:val="006C49EC"/>
    <w:rsid w:val="006C4C99"/>
    <w:rsid w:val="006C5067"/>
    <w:rsid w:val="006C51B0"/>
    <w:rsid w:val="006C54C1"/>
    <w:rsid w:val="006C5882"/>
    <w:rsid w:val="006C5B2D"/>
    <w:rsid w:val="006C62DA"/>
    <w:rsid w:val="006C65B7"/>
    <w:rsid w:val="006C6B28"/>
    <w:rsid w:val="006C7086"/>
    <w:rsid w:val="006C7B0C"/>
    <w:rsid w:val="006C7D04"/>
    <w:rsid w:val="006C7DA9"/>
    <w:rsid w:val="006C7DFF"/>
    <w:rsid w:val="006D07E4"/>
    <w:rsid w:val="006D0A9D"/>
    <w:rsid w:val="006D0BAF"/>
    <w:rsid w:val="006D0EF3"/>
    <w:rsid w:val="006D0F8A"/>
    <w:rsid w:val="006D1295"/>
    <w:rsid w:val="006D1759"/>
    <w:rsid w:val="006D19DC"/>
    <w:rsid w:val="006D1B52"/>
    <w:rsid w:val="006D20C1"/>
    <w:rsid w:val="006D21F5"/>
    <w:rsid w:val="006D2271"/>
    <w:rsid w:val="006D2628"/>
    <w:rsid w:val="006D2E2E"/>
    <w:rsid w:val="006D33EB"/>
    <w:rsid w:val="006D38F3"/>
    <w:rsid w:val="006D3B30"/>
    <w:rsid w:val="006D3DB9"/>
    <w:rsid w:val="006D4008"/>
    <w:rsid w:val="006D435E"/>
    <w:rsid w:val="006D4BAB"/>
    <w:rsid w:val="006D5172"/>
    <w:rsid w:val="006D5487"/>
    <w:rsid w:val="006D57EE"/>
    <w:rsid w:val="006D5A01"/>
    <w:rsid w:val="006D5AC1"/>
    <w:rsid w:val="006D5E1A"/>
    <w:rsid w:val="006D5F25"/>
    <w:rsid w:val="006D6B7C"/>
    <w:rsid w:val="006D6FAF"/>
    <w:rsid w:val="006D744E"/>
    <w:rsid w:val="006D74FB"/>
    <w:rsid w:val="006D76A4"/>
    <w:rsid w:val="006D7C80"/>
    <w:rsid w:val="006D7CAB"/>
    <w:rsid w:val="006D7CAC"/>
    <w:rsid w:val="006D7DEA"/>
    <w:rsid w:val="006E0007"/>
    <w:rsid w:val="006E0172"/>
    <w:rsid w:val="006E0407"/>
    <w:rsid w:val="006E0563"/>
    <w:rsid w:val="006E070A"/>
    <w:rsid w:val="006E089A"/>
    <w:rsid w:val="006E12B1"/>
    <w:rsid w:val="006E18FE"/>
    <w:rsid w:val="006E1DA3"/>
    <w:rsid w:val="006E26EF"/>
    <w:rsid w:val="006E27AF"/>
    <w:rsid w:val="006E2B65"/>
    <w:rsid w:val="006E3002"/>
    <w:rsid w:val="006E3546"/>
    <w:rsid w:val="006E39C7"/>
    <w:rsid w:val="006E3A5F"/>
    <w:rsid w:val="006E3D39"/>
    <w:rsid w:val="006E45E3"/>
    <w:rsid w:val="006E4759"/>
    <w:rsid w:val="006E491A"/>
    <w:rsid w:val="006E4D79"/>
    <w:rsid w:val="006E5031"/>
    <w:rsid w:val="006E537E"/>
    <w:rsid w:val="006E5422"/>
    <w:rsid w:val="006E5476"/>
    <w:rsid w:val="006E5C76"/>
    <w:rsid w:val="006E5FCE"/>
    <w:rsid w:val="006E600A"/>
    <w:rsid w:val="006E6243"/>
    <w:rsid w:val="006E63C9"/>
    <w:rsid w:val="006E647E"/>
    <w:rsid w:val="006E691D"/>
    <w:rsid w:val="006E6941"/>
    <w:rsid w:val="006F01B1"/>
    <w:rsid w:val="006F057A"/>
    <w:rsid w:val="006F071C"/>
    <w:rsid w:val="006F07B4"/>
    <w:rsid w:val="006F0944"/>
    <w:rsid w:val="006F11C5"/>
    <w:rsid w:val="006F1C34"/>
    <w:rsid w:val="006F20D1"/>
    <w:rsid w:val="006F245E"/>
    <w:rsid w:val="006F2818"/>
    <w:rsid w:val="006F2A0D"/>
    <w:rsid w:val="006F2B89"/>
    <w:rsid w:val="006F2CB3"/>
    <w:rsid w:val="006F2EE6"/>
    <w:rsid w:val="006F3681"/>
    <w:rsid w:val="006F37E3"/>
    <w:rsid w:val="006F3A4C"/>
    <w:rsid w:val="006F3F9D"/>
    <w:rsid w:val="006F4224"/>
    <w:rsid w:val="006F4268"/>
    <w:rsid w:val="006F45F7"/>
    <w:rsid w:val="006F45FA"/>
    <w:rsid w:val="006F4C03"/>
    <w:rsid w:val="006F4EAF"/>
    <w:rsid w:val="006F590D"/>
    <w:rsid w:val="006F5ED8"/>
    <w:rsid w:val="006F6299"/>
    <w:rsid w:val="006F6554"/>
    <w:rsid w:val="006F6659"/>
    <w:rsid w:val="006F6CE4"/>
    <w:rsid w:val="006F74C2"/>
    <w:rsid w:val="006F74CA"/>
    <w:rsid w:val="006F7A07"/>
    <w:rsid w:val="006F7B53"/>
    <w:rsid w:val="006F7EF0"/>
    <w:rsid w:val="00700001"/>
    <w:rsid w:val="00700568"/>
    <w:rsid w:val="007008CF"/>
    <w:rsid w:val="00700CC3"/>
    <w:rsid w:val="00700FBC"/>
    <w:rsid w:val="007010AF"/>
    <w:rsid w:val="007017C1"/>
    <w:rsid w:val="007017D5"/>
    <w:rsid w:val="0070204B"/>
    <w:rsid w:val="00702513"/>
    <w:rsid w:val="007029B8"/>
    <w:rsid w:val="00703618"/>
    <w:rsid w:val="00703A47"/>
    <w:rsid w:val="00704120"/>
    <w:rsid w:val="007042B1"/>
    <w:rsid w:val="007049D8"/>
    <w:rsid w:val="00704BDB"/>
    <w:rsid w:val="00704D5B"/>
    <w:rsid w:val="0070503F"/>
    <w:rsid w:val="007055A4"/>
    <w:rsid w:val="00705AF7"/>
    <w:rsid w:val="00705BBE"/>
    <w:rsid w:val="00706147"/>
    <w:rsid w:val="007062B2"/>
    <w:rsid w:val="007064AC"/>
    <w:rsid w:val="00706E0B"/>
    <w:rsid w:val="00706E1C"/>
    <w:rsid w:val="00706FAB"/>
    <w:rsid w:val="00707708"/>
    <w:rsid w:val="00707A2D"/>
    <w:rsid w:val="00707FEB"/>
    <w:rsid w:val="00710096"/>
    <w:rsid w:val="00710106"/>
    <w:rsid w:val="0071027B"/>
    <w:rsid w:val="00710297"/>
    <w:rsid w:val="00710311"/>
    <w:rsid w:val="007103D4"/>
    <w:rsid w:val="00710C11"/>
    <w:rsid w:val="00710F5E"/>
    <w:rsid w:val="00711E02"/>
    <w:rsid w:val="00712164"/>
    <w:rsid w:val="007127AF"/>
    <w:rsid w:val="00712B87"/>
    <w:rsid w:val="00712F6C"/>
    <w:rsid w:val="00712FF7"/>
    <w:rsid w:val="0071349F"/>
    <w:rsid w:val="00713AA7"/>
    <w:rsid w:val="00714068"/>
    <w:rsid w:val="00714287"/>
    <w:rsid w:val="007144D2"/>
    <w:rsid w:val="007144D6"/>
    <w:rsid w:val="00714919"/>
    <w:rsid w:val="00714C8A"/>
    <w:rsid w:val="00714DD5"/>
    <w:rsid w:val="00714DEE"/>
    <w:rsid w:val="00714ED6"/>
    <w:rsid w:val="007154E5"/>
    <w:rsid w:val="00715C78"/>
    <w:rsid w:val="00715E7B"/>
    <w:rsid w:val="00715FB7"/>
    <w:rsid w:val="0071643F"/>
    <w:rsid w:val="0071690A"/>
    <w:rsid w:val="00717106"/>
    <w:rsid w:val="00717158"/>
    <w:rsid w:val="00717366"/>
    <w:rsid w:val="007200D5"/>
    <w:rsid w:val="00720544"/>
    <w:rsid w:val="007205E4"/>
    <w:rsid w:val="00720B2F"/>
    <w:rsid w:val="00720E87"/>
    <w:rsid w:val="00720EFA"/>
    <w:rsid w:val="00720F3F"/>
    <w:rsid w:val="00720F4F"/>
    <w:rsid w:val="00721129"/>
    <w:rsid w:val="00721793"/>
    <w:rsid w:val="0072183C"/>
    <w:rsid w:val="00721843"/>
    <w:rsid w:val="00721B08"/>
    <w:rsid w:val="00721C4C"/>
    <w:rsid w:val="00721D30"/>
    <w:rsid w:val="00722D94"/>
    <w:rsid w:val="00722FBC"/>
    <w:rsid w:val="0072326D"/>
    <w:rsid w:val="00723435"/>
    <w:rsid w:val="00724156"/>
    <w:rsid w:val="0072455E"/>
    <w:rsid w:val="00724D1C"/>
    <w:rsid w:val="00724F62"/>
    <w:rsid w:val="0072549C"/>
    <w:rsid w:val="007255A1"/>
    <w:rsid w:val="00725629"/>
    <w:rsid w:val="007256D0"/>
    <w:rsid w:val="00725BC3"/>
    <w:rsid w:val="007260D8"/>
    <w:rsid w:val="007266B5"/>
    <w:rsid w:val="00726CBB"/>
    <w:rsid w:val="00726D6B"/>
    <w:rsid w:val="00727070"/>
    <w:rsid w:val="0072727D"/>
    <w:rsid w:val="007274D9"/>
    <w:rsid w:val="007277E4"/>
    <w:rsid w:val="00727F2B"/>
    <w:rsid w:val="00730CC6"/>
    <w:rsid w:val="007311E4"/>
    <w:rsid w:val="00731395"/>
    <w:rsid w:val="007314AB"/>
    <w:rsid w:val="007314BD"/>
    <w:rsid w:val="00731580"/>
    <w:rsid w:val="007316B4"/>
    <w:rsid w:val="00731828"/>
    <w:rsid w:val="007318EC"/>
    <w:rsid w:val="00731917"/>
    <w:rsid w:val="00731B22"/>
    <w:rsid w:val="00731B44"/>
    <w:rsid w:val="00731BA6"/>
    <w:rsid w:val="00731C66"/>
    <w:rsid w:val="00732EC8"/>
    <w:rsid w:val="00733860"/>
    <w:rsid w:val="0073390F"/>
    <w:rsid w:val="00733DE5"/>
    <w:rsid w:val="00733FD9"/>
    <w:rsid w:val="007343BC"/>
    <w:rsid w:val="00734402"/>
    <w:rsid w:val="007346B8"/>
    <w:rsid w:val="00734793"/>
    <w:rsid w:val="007347BF"/>
    <w:rsid w:val="00734811"/>
    <w:rsid w:val="0073486D"/>
    <w:rsid w:val="00734A53"/>
    <w:rsid w:val="00734BC8"/>
    <w:rsid w:val="00734D9C"/>
    <w:rsid w:val="00734E74"/>
    <w:rsid w:val="0073509B"/>
    <w:rsid w:val="007354A7"/>
    <w:rsid w:val="00735746"/>
    <w:rsid w:val="00735807"/>
    <w:rsid w:val="0073597F"/>
    <w:rsid w:val="007359AD"/>
    <w:rsid w:val="007362C8"/>
    <w:rsid w:val="00736974"/>
    <w:rsid w:val="007369BD"/>
    <w:rsid w:val="00736FE0"/>
    <w:rsid w:val="00737095"/>
    <w:rsid w:val="007370EF"/>
    <w:rsid w:val="0073718B"/>
    <w:rsid w:val="00737373"/>
    <w:rsid w:val="007376DF"/>
    <w:rsid w:val="00737A1E"/>
    <w:rsid w:val="00740199"/>
    <w:rsid w:val="0074041A"/>
    <w:rsid w:val="00740AEA"/>
    <w:rsid w:val="00740B55"/>
    <w:rsid w:val="0074110A"/>
    <w:rsid w:val="00741780"/>
    <w:rsid w:val="00741A33"/>
    <w:rsid w:val="00741B91"/>
    <w:rsid w:val="00741C11"/>
    <w:rsid w:val="007421A5"/>
    <w:rsid w:val="007427AB"/>
    <w:rsid w:val="007428A6"/>
    <w:rsid w:val="0074291D"/>
    <w:rsid w:val="00742A14"/>
    <w:rsid w:val="00742C4B"/>
    <w:rsid w:val="00742D7E"/>
    <w:rsid w:val="00742F4A"/>
    <w:rsid w:val="007430B9"/>
    <w:rsid w:val="00743355"/>
    <w:rsid w:val="00743931"/>
    <w:rsid w:val="00743A5A"/>
    <w:rsid w:val="00743F8E"/>
    <w:rsid w:val="007446B7"/>
    <w:rsid w:val="00744B4E"/>
    <w:rsid w:val="00745805"/>
    <w:rsid w:val="00745832"/>
    <w:rsid w:val="0074624C"/>
    <w:rsid w:val="007465D4"/>
    <w:rsid w:val="00746769"/>
    <w:rsid w:val="00746EC9"/>
    <w:rsid w:val="00747BF1"/>
    <w:rsid w:val="00750055"/>
    <w:rsid w:val="00750180"/>
    <w:rsid w:val="0075019C"/>
    <w:rsid w:val="007501F1"/>
    <w:rsid w:val="00750250"/>
    <w:rsid w:val="007503EF"/>
    <w:rsid w:val="0075069D"/>
    <w:rsid w:val="007506B5"/>
    <w:rsid w:val="00750A59"/>
    <w:rsid w:val="00750B12"/>
    <w:rsid w:val="00750C9F"/>
    <w:rsid w:val="00751113"/>
    <w:rsid w:val="0075131B"/>
    <w:rsid w:val="00751772"/>
    <w:rsid w:val="00751D66"/>
    <w:rsid w:val="00751DD5"/>
    <w:rsid w:val="0075306D"/>
    <w:rsid w:val="00753259"/>
    <w:rsid w:val="007532FA"/>
    <w:rsid w:val="007539DF"/>
    <w:rsid w:val="00753E2D"/>
    <w:rsid w:val="00753F8C"/>
    <w:rsid w:val="00754487"/>
    <w:rsid w:val="00754C8E"/>
    <w:rsid w:val="00754E66"/>
    <w:rsid w:val="00754E91"/>
    <w:rsid w:val="00754F0C"/>
    <w:rsid w:val="00755370"/>
    <w:rsid w:val="00755A2A"/>
    <w:rsid w:val="00755EF2"/>
    <w:rsid w:val="00756310"/>
    <w:rsid w:val="00756508"/>
    <w:rsid w:val="00756FA5"/>
    <w:rsid w:val="00757041"/>
    <w:rsid w:val="007570CC"/>
    <w:rsid w:val="007571C3"/>
    <w:rsid w:val="0075793C"/>
    <w:rsid w:val="00757C76"/>
    <w:rsid w:val="00757D58"/>
    <w:rsid w:val="00760E0D"/>
    <w:rsid w:val="0076151E"/>
    <w:rsid w:val="00761641"/>
    <w:rsid w:val="00761977"/>
    <w:rsid w:val="007619EB"/>
    <w:rsid w:val="00761BA2"/>
    <w:rsid w:val="00762135"/>
    <w:rsid w:val="00762506"/>
    <w:rsid w:val="00762629"/>
    <w:rsid w:val="00762758"/>
    <w:rsid w:val="00762957"/>
    <w:rsid w:val="00762AD9"/>
    <w:rsid w:val="00762BFE"/>
    <w:rsid w:val="00762D22"/>
    <w:rsid w:val="00762D2C"/>
    <w:rsid w:val="00763684"/>
    <w:rsid w:val="00763AB4"/>
    <w:rsid w:val="00764C51"/>
    <w:rsid w:val="00764EA1"/>
    <w:rsid w:val="0076530E"/>
    <w:rsid w:val="007656BD"/>
    <w:rsid w:val="00765891"/>
    <w:rsid w:val="00765942"/>
    <w:rsid w:val="00765C79"/>
    <w:rsid w:val="00766C82"/>
    <w:rsid w:val="00766DFA"/>
    <w:rsid w:val="00766E72"/>
    <w:rsid w:val="00767100"/>
    <w:rsid w:val="00767297"/>
    <w:rsid w:val="007672DA"/>
    <w:rsid w:val="00767333"/>
    <w:rsid w:val="00767CBD"/>
    <w:rsid w:val="007700D2"/>
    <w:rsid w:val="00770C29"/>
    <w:rsid w:val="00770DAE"/>
    <w:rsid w:val="00771666"/>
    <w:rsid w:val="0077169F"/>
    <w:rsid w:val="00771947"/>
    <w:rsid w:val="00771E42"/>
    <w:rsid w:val="007722F4"/>
    <w:rsid w:val="0077281B"/>
    <w:rsid w:val="00772902"/>
    <w:rsid w:val="00772A99"/>
    <w:rsid w:val="0077378D"/>
    <w:rsid w:val="007738E4"/>
    <w:rsid w:val="007739C9"/>
    <w:rsid w:val="00773A1E"/>
    <w:rsid w:val="00773A46"/>
    <w:rsid w:val="00773E02"/>
    <w:rsid w:val="00774006"/>
    <w:rsid w:val="00774142"/>
    <w:rsid w:val="00774330"/>
    <w:rsid w:val="0077444E"/>
    <w:rsid w:val="0077446F"/>
    <w:rsid w:val="00774760"/>
    <w:rsid w:val="00774E9D"/>
    <w:rsid w:val="007750E5"/>
    <w:rsid w:val="007753CB"/>
    <w:rsid w:val="00775E10"/>
    <w:rsid w:val="00775E5B"/>
    <w:rsid w:val="00776061"/>
    <w:rsid w:val="007763C7"/>
    <w:rsid w:val="007764BC"/>
    <w:rsid w:val="00776839"/>
    <w:rsid w:val="0077690B"/>
    <w:rsid w:val="00776A31"/>
    <w:rsid w:val="007773C8"/>
    <w:rsid w:val="00777791"/>
    <w:rsid w:val="00777C87"/>
    <w:rsid w:val="00777DC8"/>
    <w:rsid w:val="00777FE6"/>
    <w:rsid w:val="00780049"/>
    <w:rsid w:val="007806C1"/>
    <w:rsid w:val="00781453"/>
    <w:rsid w:val="0078149D"/>
    <w:rsid w:val="0078190E"/>
    <w:rsid w:val="00781FA9"/>
    <w:rsid w:val="00782546"/>
    <w:rsid w:val="00782A8D"/>
    <w:rsid w:val="00782B32"/>
    <w:rsid w:val="00782FA6"/>
    <w:rsid w:val="00783417"/>
    <w:rsid w:val="00783697"/>
    <w:rsid w:val="0078373F"/>
    <w:rsid w:val="007837B9"/>
    <w:rsid w:val="0078443D"/>
    <w:rsid w:val="007849DF"/>
    <w:rsid w:val="00784BD3"/>
    <w:rsid w:val="00784C17"/>
    <w:rsid w:val="00784ECD"/>
    <w:rsid w:val="00784EDA"/>
    <w:rsid w:val="0078517B"/>
    <w:rsid w:val="0078540E"/>
    <w:rsid w:val="00785C79"/>
    <w:rsid w:val="0078646A"/>
    <w:rsid w:val="00786649"/>
    <w:rsid w:val="00786736"/>
    <w:rsid w:val="00786AB1"/>
    <w:rsid w:val="0078715B"/>
    <w:rsid w:val="007875AD"/>
    <w:rsid w:val="0078768F"/>
    <w:rsid w:val="007876CD"/>
    <w:rsid w:val="007878A3"/>
    <w:rsid w:val="007878F8"/>
    <w:rsid w:val="00790133"/>
    <w:rsid w:val="007903C3"/>
    <w:rsid w:val="0079047E"/>
    <w:rsid w:val="007906CE"/>
    <w:rsid w:val="00790EB2"/>
    <w:rsid w:val="0079150D"/>
    <w:rsid w:val="00791534"/>
    <w:rsid w:val="0079188F"/>
    <w:rsid w:val="00791ACE"/>
    <w:rsid w:val="00791D90"/>
    <w:rsid w:val="00792A8C"/>
    <w:rsid w:val="00792A92"/>
    <w:rsid w:val="00792D48"/>
    <w:rsid w:val="00792D66"/>
    <w:rsid w:val="00792DDB"/>
    <w:rsid w:val="00793019"/>
    <w:rsid w:val="0079328F"/>
    <w:rsid w:val="007933A2"/>
    <w:rsid w:val="00793D01"/>
    <w:rsid w:val="00794013"/>
    <w:rsid w:val="0079496E"/>
    <w:rsid w:val="00794BBE"/>
    <w:rsid w:val="00794CC6"/>
    <w:rsid w:val="00794EBB"/>
    <w:rsid w:val="00795422"/>
    <w:rsid w:val="00795B06"/>
    <w:rsid w:val="0079615F"/>
    <w:rsid w:val="00796BAD"/>
    <w:rsid w:val="00796DE1"/>
    <w:rsid w:val="00796ED2"/>
    <w:rsid w:val="00797208"/>
    <w:rsid w:val="00797AF1"/>
    <w:rsid w:val="00797D60"/>
    <w:rsid w:val="00797EBB"/>
    <w:rsid w:val="007A017F"/>
    <w:rsid w:val="007A02D8"/>
    <w:rsid w:val="007A05E2"/>
    <w:rsid w:val="007A07E5"/>
    <w:rsid w:val="007A08AA"/>
    <w:rsid w:val="007A08BD"/>
    <w:rsid w:val="007A0D11"/>
    <w:rsid w:val="007A17D6"/>
    <w:rsid w:val="007A1AD7"/>
    <w:rsid w:val="007A1E42"/>
    <w:rsid w:val="007A29AB"/>
    <w:rsid w:val="007A2BDE"/>
    <w:rsid w:val="007A2F13"/>
    <w:rsid w:val="007A2F79"/>
    <w:rsid w:val="007A30B3"/>
    <w:rsid w:val="007A3430"/>
    <w:rsid w:val="007A3647"/>
    <w:rsid w:val="007A367A"/>
    <w:rsid w:val="007A3E84"/>
    <w:rsid w:val="007A499C"/>
    <w:rsid w:val="007A4B1D"/>
    <w:rsid w:val="007A4E2A"/>
    <w:rsid w:val="007A5115"/>
    <w:rsid w:val="007A5798"/>
    <w:rsid w:val="007A5DDF"/>
    <w:rsid w:val="007A5DE6"/>
    <w:rsid w:val="007A6129"/>
    <w:rsid w:val="007A6242"/>
    <w:rsid w:val="007A691D"/>
    <w:rsid w:val="007A6EF0"/>
    <w:rsid w:val="007A7095"/>
    <w:rsid w:val="007A754F"/>
    <w:rsid w:val="007A7939"/>
    <w:rsid w:val="007A7A31"/>
    <w:rsid w:val="007A7B39"/>
    <w:rsid w:val="007A7CD4"/>
    <w:rsid w:val="007B0AA2"/>
    <w:rsid w:val="007B0CB0"/>
    <w:rsid w:val="007B0EF8"/>
    <w:rsid w:val="007B10B9"/>
    <w:rsid w:val="007B1521"/>
    <w:rsid w:val="007B17A6"/>
    <w:rsid w:val="007B1A6E"/>
    <w:rsid w:val="007B2628"/>
    <w:rsid w:val="007B26A2"/>
    <w:rsid w:val="007B27BC"/>
    <w:rsid w:val="007B2DCB"/>
    <w:rsid w:val="007B2EA9"/>
    <w:rsid w:val="007B2EAF"/>
    <w:rsid w:val="007B301C"/>
    <w:rsid w:val="007B319D"/>
    <w:rsid w:val="007B32DB"/>
    <w:rsid w:val="007B3344"/>
    <w:rsid w:val="007B33F8"/>
    <w:rsid w:val="007B3EA3"/>
    <w:rsid w:val="007B40BB"/>
    <w:rsid w:val="007B40FB"/>
    <w:rsid w:val="007B429D"/>
    <w:rsid w:val="007B4603"/>
    <w:rsid w:val="007B4A44"/>
    <w:rsid w:val="007B4BB8"/>
    <w:rsid w:val="007B4E77"/>
    <w:rsid w:val="007B4FDA"/>
    <w:rsid w:val="007B5067"/>
    <w:rsid w:val="007B5C10"/>
    <w:rsid w:val="007B5D59"/>
    <w:rsid w:val="007B5EFC"/>
    <w:rsid w:val="007B71B8"/>
    <w:rsid w:val="007B771F"/>
    <w:rsid w:val="007B7BCA"/>
    <w:rsid w:val="007B7C06"/>
    <w:rsid w:val="007B7F34"/>
    <w:rsid w:val="007C03BF"/>
    <w:rsid w:val="007C071A"/>
    <w:rsid w:val="007C0A69"/>
    <w:rsid w:val="007C0A9E"/>
    <w:rsid w:val="007C0CF7"/>
    <w:rsid w:val="007C0DAE"/>
    <w:rsid w:val="007C0DBB"/>
    <w:rsid w:val="007C1298"/>
    <w:rsid w:val="007C134E"/>
    <w:rsid w:val="007C14B8"/>
    <w:rsid w:val="007C1A00"/>
    <w:rsid w:val="007C1B5C"/>
    <w:rsid w:val="007C1D31"/>
    <w:rsid w:val="007C20B8"/>
    <w:rsid w:val="007C284A"/>
    <w:rsid w:val="007C2AB7"/>
    <w:rsid w:val="007C2C10"/>
    <w:rsid w:val="007C2E01"/>
    <w:rsid w:val="007C31A5"/>
    <w:rsid w:val="007C3486"/>
    <w:rsid w:val="007C34D4"/>
    <w:rsid w:val="007C383E"/>
    <w:rsid w:val="007C3878"/>
    <w:rsid w:val="007C3C70"/>
    <w:rsid w:val="007C3DB3"/>
    <w:rsid w:val="007C3F10"/>
    <w:rsid w:val="007C451D"/>
    <w:rsid w:val="007C461D"/>
    <w:rsid w:val="007C49BE"/>
    <w:rsid w:val="007C4DC9"/>
    <w:rsid w:val="007C4FF5"/>
    <w:rsid w:val="007C4FFB"/>
    <w:rsid w:val="007C50FC"/>
    <w:rsid w:val="007C5173"/>
    <w:rsid w:val="007C55E1"/>
    <w:rsid w:val="007C58D1"/>
    <w:rsid w:val="007C5910"/>
    <w:rsid w:val="007C5E89"/>
    <w:rsid w:val="007C60D3"/>
    <w:rsid w:val="007C6244"/>
    <w:rsid w:val="007C635F"/>
    <w:rsid w:val="007C6F03"/>
    <w:rsid w:val="007C7433"/>
    <w:rsid w:val="007C74A6"/>
    <w:rsid w:val="007C75C2"/>
    <w:rsid w:val="007C7944"/>
    <w:rsid w:val="007C7F72"/>
    <w:rsid w:val="007D1406"/>
    <w:rsid w:val="007D1712"/>
    <w:rsid w:val="007D19D0"/>
    <w:rsid w:val="007D1C62"/>
    <w:rsid w:val="007D216C"/>
    <w:rsid w:val="007D2868"/>
    <w:rsid w:val="007D2A88"/>
    <w:rsid w:val="007D3EDC"/>
    <w:rsid w:val="007D4094"/>
    <w:rsid w:val="007D4358"/>
    <w:rsid w:val="007D437F"/>
    <w:rsid w:val="007D44E7"/>
    <w:rsid w:val="007D4613"/>
    <w:rsid w:val="007D4658"/>
    <w:rsid w:val="007D489E"/>
    <w:rsid w:val="007D4FBC"/>
    <w:rsid w:val="007D5054"/>
    <w:rsid w:val="007D55C4"/>
    <w:rsid w:val="007D5627"/>
    <w:rsid w:val="007D58FF"/>
    <w:rsid w:val="007D5CD1"/>
    <w:rsid w:val="007D5F49"/>
    <w:rsid w:val="007D603B"/>
    <w:rsid w:val="007D642C"/>
    <w:rsid w:val="007D6686"/>
    <w:rsid w:val="007D6A0B"/>
    <w:rsid w:val="007D6D15"/>
    <w:rsid w:val="007D6E12"/>
    <w:rsid w:val="007D776B"/>
    <w:rsid w:val="007D79AF"/>
    <w:rsid w:val="007D7B23"/>
    <w:rsid w:val="007E00EA"/>
    <w:rsid w:val="007E0518"/>
    <w:rsid w:val="007E053D"/>
    <w:rsid w:val="007E06A0"/>
    <w:rsid w:val="007E080B"/>
    <w:rsid w:val="007E0A35"/>
    <w:rsid w:val="007E0A67"/>
    <w:rsid w:val="007E0CA2"/>
    <w:rsid w:val="007E103F"/>
    <w:rsid w:val="007E12CE"/>
    <w:rsid w:val="007E19ED"/>
    <w:rsid w:val="007E2086"/>
    <w:rsid w:val="007E2190"/>
    <w:rsid w:val="007E21DD"/>
    <w:rsid w:val="007E22E6"/>
    <w:rsid w:val="007E308B"/>
    <w:rsid w:val="007E33EF"/>
    <w:rsid w:val="007E346F"/>
    <w:rsid w:val="007E35F2"/>
    <w:rsid w:val="007E3661"/>
    <w:rsid w:val="007E3B23"/>
    <w:rsid w:val="007E3FDA"/>
    <w:rsid w:val="007E3FDD"/>
    <w:rsid w:val="007E41B2"/>
    <w:rsid w:val="007E433A"/>
    <w:rsid w:val="007E4516"/>
    <w:rsid w:val="007E49DE"/>
    <w:rsid w:val="007E4BC3"/>
    <w:rsid w:val="007E506E"/>
    <w:rsid w:val="007E50CB"/>
    <w:rsid w:val="007E50F0"/>
    <w:rsid w:val="007E5139"/>
    <w:rsid w:val="007E5324"/>
    <w:rsid w:val="007E593A"/>
    <w:rsid w:val="007E5DEB"/>
    <w:rsid w:val="007E5E44"/>
    <w:rsid w:val="007E5F3F"/>
    <w:rsid w:val="007E6465"/>
    <w:rsid w:val="007E697A"/>
    <w:rsid w:val="007E6CA6"/>
    <w:rsid w:val="007E711E"/>
    <w:rsid w:val="007E7C14"/>
    <w:rsid w:val="007E7F67"/>
    <w:rsid w:val="007F01CD"/>
    <w:rsid w:val="007F024B"/>
    <w:rsid w:val="007F03D4"/>
    <w:rsid w:val="007F0425"/>
    <w:rsid w:val="007F07D3"/>
    <w:rsid w:val="007F080E"/>
    <w:rsid w:val="007F0980"/>
    <w:rsid w:val="007F0C24"/>
    <w:rsid w:val="007F0C91"/>
    <w:rsid w:val="007F0E2B"/>
    <w:rsid w:val="007F0FF3"/>
    <w:rsid w:val="007F1187"/>
    <w:rsid w:val="007F118E"/>
    <w:rsid w:val="007F1332"/>
    <w:rsid w:val="007F17E6"/>
    <w:rsid w:val="007F1BDC"/>
    <w:rsid w:val="007F1DEF"/>
    <w:rsid w:val="007F1F94"/>
    <w:rsid w:val="007F215C"/>
    <w:rsid w:val="007F262A"/>
    <w:rsid w:val="007F26E4"/>
    <w:rsid w:val="007F2927"/>
    <w:rsid w:val="007F2B5D"/>
    <w:rsid w:val="007F2BF3"/>
    <w:rsid w:val="007F2F31"/>
    <w:rsid w:val="007F33BF"/>
    <w:rsid w:val="007F3BE4"/>
    <w:rsid w:val="007F440C"/>
    <w:rsid w:val="007F4715"/>
    <w:rsid w:val="007F4829"/>
    <w:rsid w:val="007F4BD6"/>
    <w:rsid w:val="007F4DB3"/>
    <w:rsid w:val="007F4FF6"/>
    <w:rsid w:val="007F5A35"/>
    <w:rsid w:val="007F6036"/>
    <w:rsid w:val="007F61BE"/>
    <w:rsid w:val="007F691D"/>
    <w:rsid w:val="007F69F4"/>
    <w:rsid w:val="007F6A95"/>
    <w:rsid w:val="007F6B17"/>
    <w:rsid w:val="007F6DCA"/>
    <w:rsid w:val="007F6E1F"/>
    <w:rsid w:val="007F6E3C"/>
    <w:rsid w:val="007F7081"/>
    <w:rsid w:val="007F7332"/>
    <w:rsid w:val="007F793D"/>
    <w:rsid w:val="00800377"/>
    <w:rsid w:val="00800862"/>
    <w:rsid w:val="00800E56"/>
    <w:rsid w:val="00801089"/>
    <w:rsid w:val="0080138C"/>
    <w:rsid w:val="00801590"/>
    <w:rsid w:val="00801616"/>
    <w:rsid w:val="00801780"/>
    <w:rsid w:val="008017AA"/>
    <w:rsid w:val="008023F7"/>
    <w:rsid w:val="00802AC7"/>
    <w:rsid w:val="00802B0A"/>
    <w:rsid w:val="00802B57"/>
    <w:rsid w:val="00802B87"/>
    <w:rsid w:val="00802ED2"/>
    <w:rsid w:val="00803099"/>
    <w:rsid w:val="00803298"/>
    <w:rsid w:val="0080338F"/>
    <w:rsid w:val="00803610"/>
    <w:rsid w:val="00803C44"/>
    <w:rsid w:val="008041E0"/>
    <w:rsid w:val="00804379"/>
    <w:rsid w:val="0080445D"/>
    <w:rsid w:val="00804768"/>
    <w:rsid w:val="00804C2F"/>
    <w:rsid w:val="00804ED0"/>
    <w:rsid w:val="00804F28"/>
    <w:rsid w:val="008051DC"/>
    <w:rsid w:val="00805EC9"/>
    <w:rsid w:val="00806004"/>
    <w:rsid w:val="008066DD"/>
    <w:rsid w:val="00806C54"/>
    <w:rsid w:val="00806CF4"/>
    <w:rsid w:val="00806EBA"/>
    <w:rsid w:val="008070AD"/>
    <w:rsid w:val="00807251"/>
    <w:rsid w:val="008073A9"/>
    <w:rsid w:val="00807672"/>
    <w:rsid w:val="008076A9"/>
    <w:rsid w:val="0081036B"/>
    <w:rsid w:val="00810669"/>
    <w:rsid w:val="0081113A"/>
    <w:rsid w:val="008115F5"/>
    <w:rsid w:val="0081238A"/>
    <w:rsid w:val="00812565"/>
    <w:rsid w:val="00812BDB"/>
    <w:rsid w:val="00812FC5"/>
    <w:rsid w:val="008133A6"/>
    <w:rsid w:val="008134BD"/>
    <w:rsid w:val="00813770"/>
    <w:rsid w:val="008139B3"/>
    <w:rsid w:val="00813A06"/>
    <w:rsid w:val="00813BB0"/>
    <w:rsid w:val="0081402B"/>
    <w:rsid w:val="0081516F"/>
    <w:rsid w:val="008151AF"/>
    <w:rsid w:val="00815C39"/>
    <w:rsid w:val="00815E67"/>
    <w:rsid w:val="00816497"/>
    <w:rsid w:val="008167D5"/>
    <w:rsid w:val="00816C6F"/>
    <w:rsid w:val="00816FB9"/>
    <w:rsid w:val="0081700C"/>
    <w:rsid w:val="0081715C"/>
    <w:rsid w:val="008176F0"/>
    <w:rsid w:val="0081789D"/>
    <w:rsid w:val="00817A5B"/>
    <w:rsid w:val="00817C2B"/>
    <w:rsid w:val="00817F32"/>
    <w:rsid w:val="008203AD"/>
    <w:rsid w:val="00820518"/>
    <w:rsid w:val="00820A0F"/>
    <w:rsid w:val="00820A29"/>
    <w:rsid w:val="00820C7D"/>
    <w:rsid w:val="00820E02"/>
    <w:rsid w:val="00820E77"/>
    <w:rsid w:val="00820EAA"/>
    <w:rsid w:val="008211AB"/>
    <w:rsid w:val="0082140B"/>
    <w:rsid w:val="0082140F"/>
    <w:rsid w:val="00821E80"/>
    <w:rsid w:val="00822083"/>
    <w:rsid w:val="008229B9"/>
    <w:rsid w:val="008229C5"/>
    <w:rsid w:val="00822B1A"/>
    <w:rsid w:val="00822B35"/>
    <w:rsid w:val="00822E75"/>
    <w:rsid w:val="00823005"/>
    <w:rsid w:val="00823655"/>
    <w:rsid w:val="00824122"/>
    <w:rsid w:val="00824C8A"/>
    <w:rsid w:val="00824DC2"/>
    <w:rsid w:val="00825532"/>
    <w:rsid w:val="00825684"/>
    <w:rsid w:val="008257D3"/>
    <w:rsid w:val="00825ABF"/>
    <w:rsid w:val="00825D05"/>
    <w:rsid w:val="00825F23"/>
    <w:rsid w:val="00826998"/>
    <w:rsid w:val="0082720A"/>
    <w:rsid w:val="008273C7"/>
    <w:rsid w:val="0083010A"/>
    <w:rsid w:val="008303AD"/>
    <w:rsid w:val="00830630"/>
    <w:rsid w:val="0083070E"/>
    <w:rsid w:val="0083075D"/>
    <w:rsid w:val="00830952"/>
    <w:rsid w:val="00830F87"/>
    <w:rsid w:val="00831115"/>
    <w:rsid w:val="0083113F"/>
    <w:rsid w:val="008315F4"/>
    <w:rsid w:val="008319AF"/>
    <w:rsid w:val="00831A6E"/>
    <w:rsid w:val="0083206B"/>
    <w:rsid w:val="0083222B"/>
    <w:rsid w:val="00832231"/>
    <w:rsid w:val="0083298A"/>
    <w:rsid w:val="00832AA6"/>
    <w:rsid w:val="00832CF3"/>
    <w:rsid w:val="00832DAD"/>
    <w:rsid w:val="00833354"/>
    <w:rsid w:val="00833795"/>
    <w:rsid w:val="00833BFF"/>
    <w:rsid w:val="00833D79"/>
    <w:rsid w:val="00834328"/>
    <w:rsid w:val="008344C8"/>
    <w:rsid w:val="0083488C"/>
    <w:rsid w:val="008349DB"/>
    <w:rsid w:val="008350A7"/>
    <w:rsid w:val="0083558F"/>
    <w:rsid w:val="0083567A"/>
    <w:rsid w:val="00835E88"/>
    <w:rsid w:val="00836769"/>
    <w:rsid w:val="008369CE"/>
    <w:rsid w:val="00836BF5"/>
    <w:rsid w:val="00836DCB"/>
    <w:rsid w:val="00836FBE"/>
    <w:rsid w:val="008370F0"/>
    <w:rsid w:val="0083736F"/>
    <w:rsid w:val="0083738A"/>
    <w:rsid w:val="008375AF"/>
    <w:rsid w:val="00837EC6"/>
    <w:rsid w:val="00837EFD"/>
    <w:rsid w:val="00837F91"/>
    <w:rsid w:val="00837FB5"/>
    <w:rsid w:val="00837FEB"/>
    <w:rsid w:val="0084009E"/>
    <w:rsid w:val="0084010F"/>
    <w:rsid w:val="008402AB"/>
    <w:rsid w:val="008406EC"/>
    <w:rsid w:val="00841333"/>
    <w:rsid w:val="008413FE"/>
    <w:rsid w:val="008419C4"/>
    <w:rsid w:val="00841D89"/>
    <w:rsid w:val="00841DD6"/>
    <w:rsid w:val="00842134"/>
    <w:rsid w:val="00842235"/>
    <w:rsid w:val="00842352"/>
    <w:rsid w:val="00842371"/>
    <w:rsid w:val="00842619"/>
    <w:rsid w:val="008426FB"/>
    <w:rsid w:val="00842A0F"/>
    <w:rsid w:val="00842DBC"/>
    <w:rsid w:val="00842FAB"/>
    <w:rsid w:val="00843046"/>
    <w:rsid w:val="0084391D"/>
    <w:rsid w:val="00843CC6"/>
    <w:rsid w:val="00843F5C"/>
    <w:rsid w:val="0084428C"/>
    <w:rsid w:val="0084430B"/>
    <w:rsid w:val="0084466D"/>
    <w:rsid w:val="00844DC2"/>
    <w:rsid w:val="00844E35"/>
    <w:rsid w:val="00844F2B"/>
    <w:rsid w:val="00845501"/>
    <w:rsid w:val="00845A3C"/>
    <w:rsid w:val="008464BC"/>
    <w:rsid w:val="008466CA"/>
    <w:rsid w:val="008466F6"/>
    <w:rsid w:val="00846CA1"/>
    <w:rsid w:val="00846CD2"/>
    <w:rsid w:val="0084726C"/>
    <w:rsid w:val="008474E0"/>
    <w:rsid w:val="00847C04"/>
    <w:rsid w:val="00847E91"/>
    <w:rsid w:val="0085024D"/>
    <w:rsid w:val="00850620"/>
    <w:rsid w:val="00850763"/>
    <w:rsid w:val="008507CE"/>
    <w:rsid w:val="008509F2"/>
    <w:rsid w:val="008512B1"/>
    <w:rsid w:val="00851316"/>
    <w:rsid w:val="0085156A"/>
    <w:rsid w:val="00851886"/>
    <w:rsid w:val="00851927"/>
    <w:rsid w:val="00852F51"/>
    <w:rsid w:val="00853C2E"/>
    <w:rsid w:val="00853DBF"/>
    <w:rsid w:val="00853EA8"/>
    <w:rsid w:val="00854261"/>
    <w:rsid w:val="008543DD"/>
    <w:rsid w:val="008549A8"/>
    <w:rsid w:val="00855056"/>
    <w:rsid w:val="008552D0"/>
    <w:rsid w:val="00855534"/>
    <w:rsid w:val="00855760"/>
    <w:rsid w:val="00856097"/>
    <w:rsid w:val="0085634F"/>
    <w:rsid w:val="00856AE1"/>
    <w:rsid w:val="00856F30"/>
    <w:rsid w:val="00857060"/>
    <w:rsid w:val="0085755A"/>
    <w:rsid w:val="008600B9"/>
    <w:rsid w:val="00860141"/>
    <w:rsid w:val="0086024B"/>
    <w:rsid w:val="00860350"/>
    <w:rsid w:val="00860849"/>
    <w:rsid w:val="008608E4"/>
    <w:rsid w:val="008609D7"/>
    <w:rsid w:val="00860B86"/>
    <w:rsid w:val="00860DC2"/>
    <w:rsid w:val="008610E8"/>
    <w:rsid w:val="00861D29"/>
    <w:rsid w:val="008621E2"/>
    <w:rsid w:val="008622A0"/>
    <w:rsid w:val="008625E5"/>
    <w:rsid w:val="00862A2E"/>
    <w:rsid w:val="00862BE7"/>
    <w:rsid w:val="00862E3A"/>
    <w:rsid w:val="00862E51"/>
    <w:rsid w:val="00863969"/>
    <w:rsid w:val="00863B6C"/>
    <w:rsid w:val="00863E09"/>
    <w:rsid w:val="00864757"/>
    <w:rsid w:val="008648CD"/>
    <w:rsid w:val="00864B3C"/>
    <w:rsid w:val="0086500B"/>
    <w:rsid w:val="008650D2"/>
    <w:rsid w:val="0086518C"/>
    <w:rsid w:val="008652CC"/>
    <w:rsid w:val="008656E2"/>
    <w:rsid w:val="00865A34"/>
    <w:rsid w:val="00866355"/>
    <w:rsid w:val="008663E7"/>
    <w:rsid w:val="00866AD6"/>
    <w:rsid w:val="00867044"/>
    <w:rsid w:val="008670C3"/>
    <w:rsid w:val="008670D5"/>
    <w:rsid w:val="0086758A"/>
    <w:rsid w:val="008676B5"/>
    <w:rsid w:val="00867733"/>
    <w:rsid w:val="00867906"/>
    <w:rsid w:val="00867A93"/>
    <w:rsid w:val="00867DA0"/>
    <w:rsid w:val="0087018E"/>
    <w:rsid w:val="00870A70"/>
    <w:rsid w:val="00871E12"/>
    <w:rsid w:val="008720C1"/>
    <w:rsid w:val="00872A27"/>
    <w:rsid w:val="00872D32"/>
    <w:rsid w:val="00872E0F"/>
    <w:rsid w:val="00872E70"/>
    <w:rsid w:val="00872F5C"/>
    <w:rsid w:val="0087332C"/>
    <w:rsid w:val="008736F4"/>
    <w:rsid w:val="00873AC2"/>
    <w:rsid w:val="00873C36"/>
    <w:rsid w:val="00873EE0"/>
    <w:rsid w:val="008744FB"/>
    <w:rsid w:val="008749EF"/>
    <w:rsid w:val="00874E58"/>
    <w:rsid w:val="00875195"/>
    <w:rsid w:val="008753B6"/>
    <w:rsid w:val="0087545C"/>
    <w:rsid w:val="0087554A"/>
    <w:rsid w:val="00875944"/>
    <w:rsid w:val="00875969"/>
    <w:rsid w:val="00875D8D"/>
    <w:rsid w:val="0087614B"/>
    <w:rsid w:val="00877102"/>
    <w:rsid w:val="00877179"/>
    <w:rsid w:val="00877493"/>
    <w:rsid w:val="0087763E"/>
    <w:rsid w:val="00877FDD"/>
    <w:rsid w:val="0088018A"/>
    <w:rsid w:val="008801F5"/>
    <w:rsid w:val="008804ED"/>
    <w:rsid w:val="00880662"/>
    <w:rsid w:val="00880C86"/>
    <w:rsid w:val="00880E51"/>
    <w:rsid w:val="00881004"/>
    <w:rsid w:val="0088121A"/>
    <w:rsid w:val="0088185B"/>
    <w:rsid w:val="00881F03"/>
    <w:rsid w:val="008821AF"/>
    <w:rsid w:val="00882418"/>
    <w:rsid w:val="008827DC"/>
    <w:rsid w:val="00882D4B"/>
    <w:rsid w:val="008831BC"/>
    <w:rsid w:val="008834D3"/>
    <w:rsid w:val="008835E4"/>
    <w:rsid w:val="00884D8B"/>
    <w:rsid w:val="00885292"/>
    <w:rsid w:val="00885C07"/>
    <w:rsid w:val="00885DE2"/>
    <w:rsid w:val="00885E03"/>
    <w:rsid w:val="0088635D"/>
    <w:rsid w:val="008864DB"/>
    <w:rsid w:val="00886A9D"/>
    <w:rsid w:val="00886B69"/>
    <w:rsid w:val="00886B93"/>
    <w:rsid w:val="0088741D"/>
    <w:rsid w:val="00887CC4"/>
    <w:rsid w:val="00887FC0"/>
    <w:rsid w:val="0089003F"/>
    <w:rsid w:val="00890264"/>
    <w:rsid w:val="0089066C"/>
    <w:rsid w:val="0089088C"/>
    <w:rsid w:val="0089093F"/>
    <w:rsid w:val="00890A8D"/>
    <w:rsid w:val="00891048"/>
    <w:rsid w:val="008911D1"/>
    <w:rsid w:val="0089122D"/>
    <w:rsid w:val="00891442"/>
    <w:rsid w:val="00891513"/>
    <w:rsid w:val="008919A8"/>
    <w:rsid w:val="00891C58"/>
    <w:rsid w:val="00891DDF"/>
    <w:rsid w:val="00892360"/>
    <w:rsid w:val="00892A09"/>
    <w:rsid w:val="00892A47"/>
    <w:rsid w:val="00892C24"/>
    <w:rsid w:val="0089304C"/>
    <w:rsid w:val="008930F2"/>
    <w:rsid w:val="0089360E"/>
    <w:rsid w:val="00893699"/>
    <w:rsid w:val="008939C7"/>
    <w:rsid w:val="00893AAC"/>
    <w:rsid w:val="00893E36"/>
    <w:rsid w:val="008944AB"/>
    <w:rsid w:val="00894821"/>
    <w:rsid w:val="008948CA"/>
    <w:rsid w:val="008954AD"/>
    <w:rsid w:val="00895993"/>
    <w:rsid w:val="00895E76"/>
    <w:rsid w:val="00895F25"/>
    <w:rsid w:val="00896750"/>
    <w:rsid w:val="008968C0"/>
    <w:rsid w:val="008969BE"/>
    <w:rsid w:val="00897054"/>
    <w:rsid w:val="0089716D"/>
    <w:rsid w:val="008975A9"/>
    <w:rsid w:val="008A0311"/>
    <w:rsid w:val="008A0430"/>
    <w:rsid w:val="008A05AB"/>
    <w:rsid w:val="008A0617"/>
    <w:rsid w:val="008A07B6"/>
    <w:rsid w:val="008A1101"/>
    <w:rsid w:val="008A1287"/>
    <w:rsid w:val="008A14D2"/>
    <w:rsid w:val="008A153E"/>
    <w:rsid w:val="008A1773"/>
    <w:rsid w:val="008A1A11"/>
    <w:rsid w:val="008A2133"/>
    <w:rsid w:val="008A22F7"/>
    <w:rsid w:val="008A2542"/>
    <w:rsid w:val="008A2964"/>
    <w:rsid w:val="008A2B31"/>
    <w:rsid w:val="008A2B70"/>
    <w:rsid w:val="008A2F39"/>
    <w:rsid w:val="008A33D4"/>
    <w:rsid w:val="008A383E"/>
    <w:rsid w:val="008A3968"/>
    <w:rsid w:val="008A450F"/>
    <w:rsid w:val="008A46A9"/>
    <w:rsid w:val="008A48F6"/>
    <w:rsid w:val="008A4C3C"/>
    <w:rsid w:val="008A4D87"/>
    <w:rsid w:val="008A50FF"/>
    <w:rsid w:val="008A5368"/>
    <w:rsid w:val="008A5506"/>
    <w:rsid w:val="008A5558"/>
    <w:rsid w:val="008A55C2"/>
    <w:rsid w:val="008A57F7"/>
    <w:rsid w:val="008A58B7"/>
    <w:rsid w:val="008A5D39"/>
    <w:rsid w:val="008A5E7B"/>
    <w:rsid w:val="008A5F3B"/>
    <w:rsid w:val="008A67DB"/>
    <w:rsid w:val="008A6AA8"/>
    <w:rsid w:val="008A6BB4"/>
    <w:rsid w:val="008A6D1F"/>
    <w:rsid w:val="008A6E34"/>
    <w:rsid w:val="008A6F12"/>
    <w:rsid w:val="008A6F9B"/>
    <w:rsid w:val="008A75C2"/>
    <w:rsid w:val="008A7764"/>
    <w:rsid w:val="008A7920"/>
    <w:rsid w:val="008A7A74"/>
    <w:rsid w:val="008B021C"/>
    <w:rsid w:val="008B046A"/>
    <w:rsid w:val="008B0524"/>
    <w:rsid w:val="008B059D"/>
    <w:rsid w:val="008B0A7E"/>
    <w:rsid w:val="008B0B7B"/>
    <w:rsid w:val="008B0F44"/>
    <w:rsid w:val="008B0F6D"/>
    <w:rsid w:val="008B1111"/>
    <w:rsid w:val="008B12BE"/>
    <w:rsid w:val="008B1A67"/>
    <w:rsid w:val="008B1D7C"/>
    <w:rsid w:val="008B1E2F"/>
    <w:rsid w:val="008B2085"/>
    <w:rsid w:val="008B260B"/>
    <w:rsid w:val="008B26FB"/>
    <w:rsid w:val="008B2B09"/>
    <w:rsid w:val="008B2DDF"/>
    <w:rsid w:val="008B3256"/>
    <w:rsid w:val="008B3831"/>
    <w:rsid w:val="008B3D85"/>
    <w:rsid w:val="008B3F22"/>
    <w:rsid w:val="008B3F36"/>
    <w:rsid w:val="008B42E1"/>
    <w:rsid w:val="008B4635"/>
    <w:rsid w:val="008B46BE"/>
    <w:rsid w:val="008B4A7E"/>
    <w:rsid w:val="008B4A85"/>
    <w:rsid w:val="008B4A91"/>
    <w:rsid w:val="008B4AB3"/>
    <w:rsid w:val="008B4D22"/>
    <w:rsid w:val="008B4F1D"/>
    <w:rsid w:val="008B5046"/>
    <w:rsid w:val="008B52CC"/>
    <w:rsid w:val="008B5320"/>
    <w:rsid w:val="008B5836"/>
    <w:rsid w:val="008B5879"/>
    <w:rsid w:val="008B5A41"/>
    <w:rsid w:val="008B632E"/>
    <w:rsid w:val="008B6A5D"/>
    <w:rsid w:val="008B6D3F"/>
    <w:rsid w:val="008B7144"/>
    <w:rsid w:val="008B7743"/>
    <w:rsid w:val="008B7C54"/>
    <w:rsid w:val="008B7D3E"/>
    <w:rsid w:val="008B7DD4"/>
    <w:rsid w:val="008C046C"/>
    <w:rsid w:val="008C0FC3"/>
    <w:rsid w:val="008C1501"/>
    <w:rsid w:val="008C1580"/>
    <w:rsid w:val="008C16D4"/>
    <w:rsid w:val="008C1B0A"/>
    <w:rsid w:val="008C1BFF"/>
    <w:rsid w:val="008C1D20"/>
    <w:rsid w:val="008C1E8F"/>
    <w:rsid w:val="008C2859"/>
    <w:rsid w:val="008C2A06"/>
    <w:rsid w:val="008C2E3F"/>
    <w:rsid w:val="008C3042"/>
    <w:rsid w:val="008C3550"/>
    <w:rsid w:val="008C36BF"/>
    <w:rsid w:val="008C371E"/>
    <w:rsid w:val="008C3868"/>
    <w:rsid w:val="008C38E7"/>
    <w:rsid w:val="008C399F"/>
    <w:rsid w:val="008C3C04"/>
    <w:rsid w:val="008C3F72"/>
    <w:rsid w:val="008C4024"/>
    <w:rsid w:val="008C4026"/>
    <w:rsid w:val="008C422B"/>
    <w:rsid w:val="008C46CE"/>
    <w:rsid w:val="008C48FB"/>
    <w:rsid w:val="008C592B"/>
    <w:rsid w:val="008C593F"/>
    <w:rsid w:val="008C5B7A"/>
    <w:rsid w:val="008C6429"/>
    <w:rsid w:val="008C658E"/>
    <w:rsid w:val="008C684E"/>
    <w:rsid w:val="008C691C"/>
    <w:rsid w:val="008C6B97"/>
    <w:rsid w:val="008C6FC5"/>
    <w:rsid w:val="008C7784"/>
    <w:rsid w:val="008C7CEE"/>
    <w:rsid w:val="008C7D26"/>
    <w:rsid w:val="008D0010"/>
    <w:rsid w:val="008D00DB"/>
    <w:rsid w:val="008D0278"/>
    <w:rsid w:val="008D027C"/>
    <w:rsid w:val="008D04D5"/>
    <w:rsid w:val="008D07B8"/>
    <w:rsid w:val="008D0801"/>
    <w:rsid w:val="008D08D8"/>
    <w:rsid w:val="008D093A"/>
    <w:rsid w:val="008D0AE2"/>
    <w:rsid w:val="008D1132"/>
    <w:rsid w:val="008D11C7"/>
    <w:rsid w:val="008D14A1"/>
    <w:rsid w:val="008D2005"/>
    <w:rsid w:val="008D23FC"/>
    <w:rsid w:val="008D24EB"/>
    <w:rsid w:val="008D255D"/>
    <w:rsid w:val="008D2B91"/>
    <w:rsid w:val="008D2C17"/>
    <w:rsid w:val="008D323B"/>
    <w:rsid w:val="008D388F"/>
    <w:rsid w:val="008D3E75"/>
    <w:rsid w:val="008D3FE3"/>
    <w:rsid w:val="008D429B"/>
    <w:rsid w:val="008D42C3"/>
    <w:rsid w:val="008D4686"/>
    <w:rsid w:val="008D487A"/>
    <w:rsid w:val="008D52CF"/>
    <w:rsid w:val="008D6592"/>
    <w:rsid w:val="008D6B87"/>
    <w:rsid w:val="008D6C03"/>
    <w:rsid w:val="008D6CEC"/>
    <w:rsid w:val="008D6E8D"/>
    <w:rsid w:val="008D7DA9"/>
    <w:rsid w:val="008D7F5F"/>
    <w:rsid w:val="008E0E96"/>
    <w:rsid w:val="008E15AB"/>
    <w:rsid w:val="008E1DAE"/>
    <w:rsid w:val="008E2A5A"/>
    <w:rsid w:val="008E39C0"/>
    <w:rsid w:val="008E4AC5"/>
    <w:rsid w:val="008E4C1C"/>
    <w:rsid w:val="008E4EA6"/>
    <w:rsid w:val="008E4F07"/>
    <w:rsid w:val="008E5404"/>
    <w:rsid w:val="008E579D"/>
    <w:rsid w:val="008E5994"/>
    <w:rsid w:val="008E5ED2"/>
    <w:rsid w:val="008E6307"/>
    <w:rsid w:val="008E6492"/>
    <w:rsid w:val="008E6535"/>
    <w:rsid w:val="008E6551"/>
    <w:rsid w:val="008E66DF"/>
    <w:rsid w:val="008E6F81"/>
    <w:rsid w:val="008E71B7"/>
    <w:rsid w:val="008E746E"/>
    <w:rsid w:val="008E7711"/>
    <w:rsid w:val="008E79B4"/>
    <w:rsid w:val="008E7AA0"/>
    <w:rsid w:val="008F00C2"/>
    <w:rsid w:val="008F0124"/>
    <w:rsid w:val="008F044C"/>
    <w:rsid w:val="008F0702"/>
    <w:rsid w:val="008F0B75"/>
    <w:rsid w:val="008F0CD3"/>
    <w:rsid w:val="008F0EDA"/>
    <w:rsid w:val="008F1250"/>
    <w:rsid w:val="008F14B1"/>
    <w:rsid w:val="008F167C"/>
    <w:rsid w:val="008F264D"/>
    <w:rsid w:val="008F2698"/>
    <w:rsid w:val="008F27E4"/>
    <w:rsid w:val="008F29E7"/>
    <w:rsid w:val="008F2A94"/>
    <w:rsid w:val="008F2F65"/>
    <w:rsid w:val="008F308F"/>
    <w:rsid w:val="008F31A5"/>
    <w:rsid w:val="008F3753"/>
    <w:rsid w:val="008F3DC3"/>
    <w:rsid w:val="008F3EC5"/>
    <w:rsid w:val="008F3FFA"/>
    <w:rsid w:val="008F407D"/>
    <w:rsid w:val="008F41BD"/>
    <w:rsid w:val="008F4B14"/>
    <w:rsid w:val="008F4C21"/>
    <w:rsid w:val="008F4CEA"/>
    <w:rsid w:val="008F4E4B"/>
    <w:rsid w:val="008F5098"/>
    <w:rsid w:val="008F5178"/>
    <w:rsid w:val="008F54BB"/>
    <w:rsid w:val="008F60C5"/>
    <w:rsid w:val="008F65F4"/>
    <w:rsid w:val="008F67AE"/>
    <w:rsid w:val="008F6E8C"/>
    <w:rsid w:val="008F6F12"/>
    <w:rsid w:val="008F6FF7"/>
    <w:rsid w:val="008F7831"/>
    <w:rsid w:val="009007EF"/>
    <w:rsid w:val="009007F1"/>
    <w:rsid w:val="009009CC"/>
    <w:rsid w:val="009009F8"/>
    <w:rsid w:val="00900DE3"/>
    <w:rsid w:val="00901055"/>
    <w:rsid w:val="009014DE"/>
    <w:rsid w:val="009014F7"/>
    <w:rsid w:val="009016D3"/>
    <w:rsid w:val="009019FD"/>
    <w:rsid w:val="00901B6A"/>
    <w:rsid w:val="0090265C"/>
    <w:rsid w:val="009029AB"/>
    <w:rsid w:val="00902B18"/>
    <w:rsid w:val="00902D6D"/>
    <w:rsid w:val="00902F6B"/>
    <w:rsid w:val="00903314"/>
    <w:rsid w:val="0090356D"/>
    <w:rsid w:val="0090370B"/>
    <w:rsid w:val="009038AA"/>
    <w:rsid w:val="00903909"/>
    <w:rsid w:val="00904628"/>
    <w:rsid w:val="0090477B"/>
    <w:rsid w:val="009047F9"/>
    <w:rsid w:val="009048A6"/>
    <w:rsid w:val="00904D7E"/>
    <w:rsid w:val="0090524B"/>
    <w:rsid w:val="00905309"/>
    <w:rsid w:val="009056B6"/>
    <w:rsid w:val="0090602B"/>
    <w:rsid w:val="00906458"/>
    <w:rsid w:val="009065CE"/>
    <w:rsid w:val="00906A13"/>
    <w:rsid w:val="00906EB6"/>
    <w:rsid w:val="00907109"/>
    <w:rsid w:val="009079EF"/>
    <w:rsid w:val="00907F76"/>
    <w:rsid w:val="009107E8"/>
    <w:rsid w:val="00910950"/>
    <w:rsid w:val="00910CFD"/>
    <w:rsid w:val="009115E4"/>
    <w:rsid w:val="00911BC7"/>
    <w:rsid w:val="00911DCE"/>
    <w:rsid w:val="00911E39"/>
    <w:rsid w:val="0091241D"/>
    <w:rsid w:val="0091299B"/>
    <w:rsid w:val="00912BF8"/>
    <w:rsid w:val="00912C22"/>
    <w:rsid w:val="00912F78"/>
    <w:rsid w:val="00913038"/>
    <w:rsid w:val="00913572"/>
    <w:rsid w:val="0091373C"/>
    <w:rsid w:val="00913B64"/>
    <w:rsid w:val="00913C1A"/>
    <w:rsid w:val="00913C8E"/>
    <w:rsid w:val="009142CB"/>
    <w:rsid w:val="0091466A"/>
    <w:rsid w:val="0091468A"/>
    <w:rsid w:val="0091479D"/>
    <w:rsid w:val="00914880"/>
    <w:rsid w:val="00914FC2"/>
    <w:rsid w:val="00915122"/>
    <w:rsid w:val="00915127"/>
    <w:rsid w:val="00915394"/>
    <w:rsid w:val="00915821"/>
    <w:rsid w:val="00915B13"/>
    <w:rsid w:val="00915B94"/>
    <w:rsid w:val="00916000"/>
    <w:rsid w:val="0091630D"/>
    <w:rsid w:val="0091659F"/>
    <w:rsid w:val="00916790"/>
    <w:rsid w:val="0091688D"/>
    <w:rsid w:val="00916DD1"/>
    <w:rsid w:val="00916F83"/>
    <w:rsid w:val="00917227"/>
    <w:rsid w:val="00917295"/>
    <w:rsid w:val="009174DD"/>
    <w:rsid w:val="00917A83"/>
    <w:rsid w:val="0092025F"/>
    <w:rsid w:val="009209FD"/>
    <w:rsid w:val="00920B67"/>
    <w:rsid w:val="00920DA0"/>
    <w:rsid w:val="00920F96"/>
    <w:rsid w:val="00920FF2"/>
    <w:rsid w:val="009211FA"/>
    <w:rsid w:val="009213FD"/>
    <w:rsid w:val="00921F40"/>
    <w:rsid w:val="009220F1"/>
    <w:rsid w:val="00922265"/>
    <w:rsid w:val="0092248B"/>
    <w:rsid w:val="00922A4E"/>
    <w:rsid w:val="00922B3C"/>
    <w:rsid w:val="00923144"/>
    <w:rsid w:val="009234E6"/>
    <w:rsid w:val="00923516"/>
    <w:rsid w:val="009236DF"/>
    <w:rsid w:val="0092400A"/>
    <w:rsid w:val="00924292"/>
    <w:rsid w:val="00924348"/>
    <w:rsid w:val="009247C7"/>
    <w:rsid w:val="00924820"/>
    <w:rsid w:val="00924AB2"/>
    <w:rsid w:val="00924C8D"/>
    <w:rsid w:val="00924E17"/>
    <w:rsid w:val="009252ED"/>
    <w:rsid w:val="00926299"/>
    <w:rsid w:val="00926529"/>
    <w:rsid w:val="009266F9"/>
    <w:rsid w:val="00926934"/>
    <w:rsid w:val="00926DDC"/>
    <w:rsid w:val="009278B9"/>
    <w:rsid w:val="00930088"/>
    <w:rsid w:val="00930428"/>
    <w:rsid w:val="00931C04"/>
    <w:rsid w:val="00931E83"/>
    <w:rsid w:val="00931F29"/>
    <w:rsid w:val="009325E6"/>
    <w:rsid w:val="0093296F"/>
    <w:rsid w:val="00932FE9"/>
    <w:rsid w:val="0093314A"/>
    <w:rsid w:val="00933252"/>
    <w:rsid w:val="009333D8"/>
    <w:rsid w:val="0093344F"/>
    <w:rsid w:val="0093362A"/>
    <w:rsid w:val="009339CB"/>
    <w:rsid w:val="00933B37"/>
    <w:rsid w:val="00933B88"/>
    <w:rsid w:val="00933EAD"/>
    <w:rsid w:val="00934059"/>
    <w:rsid w:val="009341A3"/>
    <w:rsid w:val="0093441C"/>
    <w:rsid w:val="00934BF1"/>
    <w:rsid w:val="0093519E"/>
    <w:rsid w:val="009356CD"/>
    <w:rsid w:val="009358E9"/>
    <w:rsid w:val="0093599E"/>
    <w:rsid w:val="00935A7F"/>
    <w:rsid w:val="00936271"/>
    <w:rsid w:val="009362E0"/>
    <w:rsid w:val="00936507"/>
    <w:rsid w:val="0093681A"/>
    <w:rsid w:val="009377ED"/>
    <w:rsid w:val="00937F9F"/>
    <w:rsid w:val="00937FC2"/>
    <w:rsid w:val="0094045F"/>
    <w:rsid w:val="009406BB"/>
    <w:rsid w:val="0094081C"/>
    <w:rsid w:val="00940FCF"/>
    <w:rsid w:val="00941011"/>
    <w:rsid w:val="0094167D"/>
    <w:rsid w:val="009419DB"/>
    <w:rsid w:val="00941B93"/>
    <w:rsid w:val="009421F5"/>
    <w:rsid w:val="009426BA"/>
    <w:rsid w:val="00942C39"/>
    <w:rsid w:val="00942C90"/>
    <w:rsid w:val="009432DF"/>
    <w:rsid w:val="009435FE"/>
    <w:rsid w:val="00943A8B"/>
    <w:rsid w:val="00943BE7"/>
    <w:rsid w:val="00943D9F"/>
    <w:rsid w:val="00943E99"/>
    <w:rsid w:val="009445B9"/>
    <w:rsid w:val="00944734"/>
    <w:rsid w:val="00944926"/>
    <w:rsid w:val="009452CE"/>
    <w:rsid w:val="009452E0"/>
    <w:rsid w:val="00945921"/>
    <w:rsid w:val="00946408"/>
    <w:rsid w:val="009474AD"/>
    <w:rsid w:val="00947937"/>
    <w:rsid w:val="00947965"/>
    <w:rsid w:val="00947A79"/>
    <w:rsid w:val="00947BFE"/>
    <w:rsid w:val="00947DB6"/>
    <w:rsid w:val="00950022"/>
    <w:rsid w:val="009504A0"/>
    <w:rsid w:val="009506D6"/>
    <w:rsid w:val="00950D96"/>
    <w:rsid w:val="00950EFD"/>
    <w:rsid w:val="00951243"/>
    <w:rsid w:val="009516E3"/>
    <w:rsid w:val="00951841"/>
    <w:rsid w:val="009519F7"/>
    <w:rsid w:val="00951F0B"/>
    <w:rsid w:val="00951FDD"/>
    <w:rsid w:val="009529F3"/>
    <w:rsid w:val="00952AC7"/>
    <w:rsid w:val="00953330"/>
    <w:rsid w:val="009535EC"/>
    <w:rsid w:val="00953E78"/>
    <w:rsid w:val="0095419E"/>
    <w:rsid w:val="0095446D"/>
    <w:rsid w:val="009549F6"/>
    <w:rsid w:val="00954A43"/>
    <w:rsid w:val="00954F0C"/>
    <w:rsid w:val="009553DF"/>
    <w:rsid w:val="00955449"/>
    <w:rsid w:val="00955A57"/>
    <w:rsid w:val="00955FC1"/>
    <w:rsid w:val="009563B6"/>
    <w:rsid w:val="00956455"/>
    <w:rsid w:val="0095675E"/>
    <w:rsid w:val="00956879"/>
    <w:rsid w:val="00956C41"/>
    <w:rsid w:val="00956CAF"/>
    <w:rsid w:val="00957C16"/>
    <w:rsid w:val="00957D51"/>
    <w:rsid w:val="00957E3D"/>
    <w:rsid w:val="00957F0D"/>
    <w:rsid w:val="0096031E"/>
    <w:rsid w:val="0096053F"/>
    <w:rsid w:val="0096078A"/>
    <w:rsid w:val="00960BB7"/>
    <w:rsid w:val="00961021"/>
    <w:rsid w:val="009612E0"/>
    <w:rsid w:val="009615A8"/>
    <w:rsid w:val="0096164E"/>
    <w:rsid w:val="00961975"/>
    <w:rsid w:val="00961DA7"/>
    <w:rsid w:val="00962073"/>
    <w:rsid w:val="00962528"/>
    <w:rsid w:val="00962CCC"/>
    <w:rsid w:val="00962FFB"/>
    <w:rsid w:val="009632E6"/>
    <w:rsid w:val="00963960"/>
    <w:rsid w:val="00963CA0"/>
    <w:rsid w:val="0096471E"/>
    <w:rsid w:val="00964A30"/>
    <w:rsid w:val="00964ABF"/>
    <w:rsid w:val="009654FA"/>
    <w:rsid w:val="00965AE7"/>
    <w:rsid w:val="009664C8"/>
    <w:rsid w:val="0096657A"/>
    <w:rsid w:val="00966973"/>
    <w:rsid w:val="00966A07"/>
    <w:rsid w:val="00966A0D"/>
    <w:rsid w:val="00967027"/>
    <w:rsid w:val="009670C2"/>
    <w:rsid w:val="009673B7"/>
    <w:rsid w:val="00967534"/>
    <w:rsid w:val="0096768A"/>
    <w:rsid w:val="0096780C"/>
    <w:rsid w:val="00967D16"/>
    <w:rsid w:val="00967F01"/>
    <w:rsid w:val="00967FF9"/>
    <w:rsid w:val="0097032B"/>
    <w:rsid w:val="00970AB0"/>
    <w:rsid w:val="00970D1F"/>
    <w:rsid w:val="00970ECA"/>
    <w:rsid w:val="009716CE"/>
    <w:rsid w:val="00971867"/>
    <w:rsid w:val="009718AD"/>
    <w:rsid w:val="00971BF2"/>
    <w:rsid w:val="00971C7A"/>
    <w:rsid w:val="0097253C"/>
    <w:rsid w:val="00972B7B"/>
    <w:rsid w:val="00973218"/>
    <w:rsid w:val="009733B4"/>
    <w:rsid w:val="0097340D"/>
    <w:rsid w:val="0097370A"/>
    <w:rsid w:val="0097385E"/>
    <w:rsid w:val="00973A87"/>
    <w:rsid w:val="00973B2C"/>
    <w:rsid w:val="00973CB0"/>
    <w:rsid w:val="00973CD8"/>
    <w:rsid w:val="00974126"/>
    <w:rsid w:val="00974216"/>
    <w:rsid w:val="00974263"/>
    <w:rsid w:val="00974BC3"/>
    <w:rsid w:val="00975493"/>
    <w:rsid w:val="0097582B"/>
    <w:rsid w:val="009758DB"/>
    <w:rsid w:val="00975EC1"/>
    <w:rsid w:val="009768DC"/>
    <w:rsid w:val="00977788"/>
    <w:rsid w:val="0097792F"/>
    <w:rsid w:val="00977AAE"/>
    <w:rsid w:val="00977AF0"/>
    <w:rsid w:val="00980127"/>
    <w:rsid w:val="009801C9"/>
    <w:rsid w:val="0098040E"/>
    <w:rsid w:val="00980610"/>
    <w:rsid w:val="009807BF"/>
    <w:rsid w:val="009813A8"/>
    <w:rsid w:val="00981417"/>
    <w:rsid w:val="009814BB"/>
    <w:rsid w:val="009816F0"/>
    <w:rsid w:val="0098178D"/>
    <w:rsid w:val="00981C5D"/>
    <w:rsid w:val="00981E2C"/>
    <w:rsid w:val="00981EC2"/>
    <w:rsid w:val="00981F7A"/>
    <w:rsid w:val="009822D3"/>
    <w:rsid w:val="009823D1"/>
    <w:rsid w:val="00982C23"/>
    <w:rsid w:val="00982D09"/>
    <w:rsid w:val="00982D75"/>
    <w:rsid w:val="009830B6"/>
    <w:rsid w:val="00983189"/>
    <w:rsid w:val="009831B3"/>
    <w:rsid w:val="0098327C"/>
    <w:rsid w:val="00983558"/>
    <w:rsid w:val="009835CF"/>
    <w:rsid w:val="00983680"/>
    <w:rsid w:val="00984138"/>
    <w:rsid w:val="00984384"/>
    <w:rsid w:val="00984600"/>
    <w:rsid w:val="0098498E"/>
    <w:rsid w:val="009849CE"/>
    <w:rsid w:val="00984E9F"/>
    <w:rsid w:val="0098512B"/>
    <w:rsid w:val="00985131"/>
    <w:rsid w:val="0098566D"/>
    <w:rsid w:val="009857F4"/>
    <w:rsid w:val="00985D56"/>
    <w:rsid w:val="00985F48"/>
    <w:rsid w:val="0098612D"/>
    <w:rsid w:val="00986221"/>
    <w:rsid w:val="009865AD"/>
    <w:rsid w:val="0098690B"/>
    <w:rsid w:val="009871AA"/>
    <w:rsid w:val="009871B6"/>
    <w:rsid w:val="00987497"/>
    <w:rsid w:val="00987678"/>
    <w:rsid w:val="0098773A"/>
    <w:rsid w:val="00987CBB"/>
    <w:rsid w:val="00987F18"/>
    <w:rsid w:val="009900F0"/>
    <w:rsid w:val="009904DC"/>
    <w:rsid w:val="00990C43"/>
    <w:rsid w:val="00990C50"/>
    <w:rsid w:val="00990EE6"/>
    <w:rsid w:val="00990F37"/>
    <w:rsid w:val="00991407"/>
    <w:rsid w:val="00991434"/>
    <w:rsid w:val="009916CE"/>
    <w:rsid w:val="0099198C"/>
    <w:rsid w:val="00991CAB"/>
    <w:rsid w:val="009920FD"/>
    <w:rsid w:val="00992955"/>
    <w:rsid w:val="00992C70"/>
    <w:rsid w:val="00992CB3"/>
    <w:rsid w:val="00992F27"/>
    <w:rsid w:val="00993072"/>
    <w:rsid w:val="00993213"/>
    <w:rsid w:val="00993267"/>
    <w:rsid w:val="00993757"/>
    <w:rsid w:val="00993954"/>
    <w:rsid w:val="00993A82"/>
    <w:rsid w:val="00993A88"/>
    <w:rsid w:val="00993B59"/>
    <w:rsid w:val="00993C85"/>
    <w:rsid w:val="00993D32"/>
    <w:rsid w:val="00994842"/>
    <w:rsid w:val="00994916"/>
    <w:rsid w:val="00994BE9"/>
    <w:rsid w:val="00994DCA"/>
    <w:rsid w:val="00995315"/>
    <w:rsid w:val="00995366"/>
    <w:rsid w:val="0099554B"/>
    <w:rsid w:val="009958CD"/>
    <w:rsid w:val="00995CE7"/>
    <w:rsid w:val="00996172"/>
    <w:rsid w:val="00996603"/>
    <w:rsid w:val="009966B9"/>
    <w:rsid w:val="00996D07"/>
    <w:rsid w:val="00996EB9"/>
    <w:rsid w:val="00997257"/>
    <w:rsid w:val="0099795C"/>
    <w:rsid w:val="00997A74"/>
    <w:rsid w:val="009A034B"/>
    <w:rsid w:val="009A06C7"/>
    <w:rsid w:val="009A0793"/>
    <w:rsid w:val="009A0CC2"/>
    <w:rsid w:val="009A0E31"/>
    <w:rsid w:val="009A12A6"/>
    <w:rsid w:val="009A1758"/>
    <w:rsid w:val="009A1942"/>
    <w:rsid w:val="009A2A36"/>
    <w:rsid w:val="009A31C7"/>
    <w:rsid w:val="009A328E"/>
    <w:rsid w:val="009A329A"/>
    <w:rsid w:val="009A3897"/>
    <w:rsid w:val="009A3914"/>
    <w:rsid w:val="009A3C44"/>
    <w:rsid w:val="009A3CCB"/>
    <w:rsid w:val="009A41E6"/>
    <w:rsid w:val="009A4582"/>
    <w:rsid w:val="009A465F"/>
    <w:rsid w:val="009A47B6"/>
    <w:rsid w:val="009A53A0"/>
    <w:rsid w:val="009A55FC"/>
    <w:rsid w:val="009A5AAE"/>
    <w:rsid w:val="009A5B7A"/>
    <w:rsid w:val="009A5CDE"/>
    <w:rsid w:val="009A5D1D"/>
    <w:rsid w:val="009A5ECA"/>
    <w:rsid w:val="009A64ED"/>
    <w:rsid w:val="009A6776"/>
    <w:rsid w:val="009A6AF2"/>
    <w:rsid w:val="009A6C2C"/>
    <w:rsid w:val="009A6D47"/>
    <w:rsid w:val="009A6FF3"/>
    <w:rsid w:val="009A705C"/>
    <w:rsid w:val="009A7CB2"/>
    <w:rsid w:val="009B04F6"/>
    <w:rsid w:val="009B0843"/>
    <w:rsid w:val="009B0AE5"/>
    <w:rsid w:val="009B0DFD"/>
    <w:rsid w:val="009B0EB5"/>
    <w:rsid w:val="009B1072"/>
    <w:rsid w:val="009B15C8"/>
    <w:rsid w:val="009B1843"/>
    <w:rsid w:val="009B1A68"/>
    <w:rsid w:val="009B1A8A"/>
    <w:rsid w:val="009B1B23"/>
    <w:rsid w:val="009B1E79"/>
    <w:rsid w:val="009B2212"/>
    <w:rsid w:val="009B2253"/>
    <w:rsid w:val="009B2341"/>
    <w:rsid w:val="009B2D85"/>
    <w:rsid w:val="009B2FDA"/>
    <w:rsid w:val="009B30F3"/>
    <w:rsid w:val="009B31DA"/>
    <w:rsid w:val="009B320D"/>
    <w:rsid w:val="009B328C"/>
    <w:rsid w:val="009B32F4"/>
    <w:rsid w:val="009B33B2"/>
    <w:rsid w:val="009B3476"/>
    <w:rsid w:val="009B3714"/>
    <w:rsid w:val="009B37BF"/>
    <w:rsid w:val="009B38F1"/>
    <w:rsid w:val="009B4838"/>
    <w:rsid w:val="009B4E3B"/>
    <w:rsid w:val="009B50D5"/>
    <w:rsid w:val="009B5263"/>
    <w:rsid w:val="009B590E"/>
    <w:rsid w:val="009B6059"/>
    <w:rsid w:val="009B60C6"/>
    <w:rsid w:val="009B61B0"/>
    <w:rsid w:val="009B6330"/>
    <w:rsid w:val="009B646D"/>
    <w:rsid w:val="009B6A2C"/>
    <w:rsid w:val="009B6D54"/>
    <w:rsid w:val="009B707F"/>
    <w:rsid w:val="009B7242"/>
    <w:rsid w:val="009B74BB"/>
    <w:rsid w:val="009B7749"/>
    <w:rsid w:val="009B7756"/>
    <w:rsid w:val="009B7D79"/>
    <w:rsid w:val="009C0435"/>
    <w:rsid w:val="009C0694"/>
    <w:rsid w:val="009C07AE"/>
    <w:rsid w:val="009C07F1"/>
    <w:rsid w:val="009C0A95"/>
    <w:rsid w:val="009C0EA9"/>
    <w:rsid w:val="009C0EF1"/>
    <w:rsid w:val="009C1115"/>
    <w:rsid w:val="009C1190"/>
    <w:rsid w:val="009C150D"/>
    <w:rsid w:val="009C16B8"/>
    <w:rsid w:val="009C17FA"/>
    <w:rsid w:val="009C183A"/>
    <w:rsid w:val="009C1C9D"/>
    <w:rsid w:val="009C1DBE"/>
    <w:rsid w:val="009C23F3"/>
    <w:rsid w:val="009C2D56"/>
    <w:rsid w:val="009C34E6"/>
    <w:rsid w:val="009C393B"/>
    <w:rsid w:val="009C3B69"/>
    <w:rsid w:val="009C3C26"/>
    <w:rsid w:val="009C3EA2"/>
    <w:rsid w:val="009C4068"/>
    <w:rsid w:val="009C4286"/>
    <w:rsid w:val="009C4631"/>
    <w:rsid w:val="009C5040"/>
    <w:rsid w:val="009C52A8"/>
    <w:rsid w:val="009C5744"/>
    <w:rsid w:val="009C5A04"/>
    <w:rsid w:val="009C6338"/>
    <w:rsid w:val="009C6446"/>
    <w:rsid w:val="009C6510"/>
    <w:rsid w:val="009C6529"/>
    <w:rsid w:val="009C66D3"/>
    <w:rsid w:val="009C6F2F"/>
    <w:rsid w:val="009C70B6"/>
    <w:rsid w:val="009C7265"/>
    <w:rsid w:val="009C76FC"/>
    <w:rsid w:val="009C776B"/>
    <w:rsid w:val="009C7C7A"/>
    <w:rsid w:val="009C7DEE"/>
    <w:rsid w:val="009C7E2A"/>
    <w:rsid w:val="009D123C"/>
    <w:rsid w:val="009D16DF"/>
    <w:rsid w:val="009D181A"/>
    <w:rsid w:val="009D18FD"/>
    <w:rsid w:val="009D1D5C"/>
    <w:rsid w:val="009D1F20"/>
    <w:rsid w:val="009D206F"/>
    <w:rsid w:val="009D28B5"/>
    <w:rsid w:val="009D2961"/>
    <w:rsid w:val="009D2988"/>
    <w:rsid w:val="009D29F6"/>
    <w:rsid w:val="009D2CC3"/>
    <w:rsid w:val="009D2E2A"/>
    <w:rsid w:val="009D32E3"/>
    <w:rsid w:val="009D339C"/>
    <w:rsid w:val="009D3680"/>
    <w:rsid w:val="009D3D35"/>
    <w:rsid w:val="009D3DAE"/>
    <w:rsid w:val="009D3DD2"/>
    <w:rsid w:val="009D3DEA"/>
    <w:rsid w:val="009D4597"/>
    <w:rsid w:val="009D46C5"/>
    <w:rsid w:val="009D4D49"/>
    <w:rsid w:val="009D545C"/>
    <w:rsid w:val="009D5818"/>
    <w:rsid w:val="009D58A1"/>
    <w:rsid w:val="009D5B33"/>
    <w:rsid w:val="009D5FBF"/>
    <w:rsid w:val="009D6221"/>
    <w:rsid w:val="009D6259"/>
    <w:rsid w:val="009D6E1B"/>
    <w:rsid w:val="009D6E74"/>
    <w:rsid w:val="009D7205"/>
    <w:rsid w:val="009D72BA"/>
    <w:rsid w:val="009D73FB"/>
    <w:rsid w:val="009D76D3"/>
    <w:rsid w:val="009D7B47"/>
    <w:rsid w:val="009D7DE6"/>
    <w:rsid w:val="009D7E71"/>
    <w:rsid w:val="009E03B9"/>
    <w:rsid w:val="009E044B"/>
    <w:rsid w:val="009E0B42"/>
    <w:rsid w:val="009E0EB1"/>
    <w:rsid w:val="009E102E"/>
    <w:rsid w:val="009E107E"/>
    <w:rsid w:val="009E1522"/>
    <w:rsid w:val="009E159B"/>
    <w:rsid w:val="009E17A2"/>
    <w:rsid w:val="009E1CCF"/>
    <w:rsid w:val="009E210F"/>
    <w:rsid w:val="009E22A2"/>
    <w:rsid w:val="009E24B9"/>
    <w:rsid w:val="009E305D"/>
    <w:rsid w:val="009E33CE"/>
    <w:rsid w:val="009E37F5"/>
    <w:rsid w:val="009E45EE"/>
    <w:rsid w:val="009E4BD9"/>
    <w:rsid w:val="009E5198"/>
    <w:rsid w:val="009E5667"/>
    <w:rsid w:val="009E579E"/>
    <w:rsid w:val="009E5976"/>
    <w:rsid w:val="009E5D14"/>
    <w:rsid w:val="009E62BD"/>
    <w:rsid w:val="009E64AF"/>
    <w:rsid w:val="009E6793"/>
    <w:rsid w:val="009E6ED3"/>
    <w:rsid w:val="009E704C"/>
    <w:rsid w:val="009E719C"/>
    <w:rsid w:val="009E7423"/>
    <w:rsid w:val="009E7A4B"/>
    <w:rsid w:val="009E7A89"/>
    <w:rsid w:val="009E7FE8"/>
    <w:rsid w:val="009F04DF"/>
    <w:rsid w:val="009F09C5"/>
    <w:rsid w:val="009F0DB9"/>
    <w:rsid w:val="009F1403"/>
    <w:rsid w:val="009F1727"/>
    <w:rsid w:val="009F1856"/>
    <w:rsid w:val="009F1873"/>
    <w:rsid w:val="009F1BDC"/>
    <w:rsid w:val="009F1C60"/>
    <w:rsid w:val="009F2A18"/>
    <w:rsid w:val="009F34E4"/>
    <w:rsid w:val="009F3683"/>
    <w:rsid w:val="009F372C"/>
    <w:rsid w:val="009F3B22"/>
    <w:rsid w:val="009F4176"/>
    <w:rsid w:val="009F4AEC"/>
    <w:rsid w:val="009F4B2F"/>
    <w:rsid w:val="009F4FFA"/>
    <w:rsid w:val="009F506C"/>
    <w:rsid w:val="009F57E3"/>
    <w:rsid w:val="009F5FB0"/>
    <w:rsid w:val="009F6606"/>
    <w:rsid w:val="009F66C2"/>
    <w:rsid w:val="009F6818"/>
    <w:rsid w:val="009F6858"/>
    <w:rsid w:val="009F6E09"/>
    <w:rsid w:val="009F6E49"/>
    <w:rsid w:val="009F78DC"/>
    <w:rsid w:val="009F7E65"/>
    <w:rsid w:val="009F7F29"/>
    <w:rsid w:val="009F7F5E"/>
    <w:rsid w:val="00A00364"/>
    <w:rsid w:val="00A004F2"/>
    <w:rsid w:val="00A00647"/>
    <w:rsid w:val="00A0065E"/>
    <w:rsid w:val="00A007D7"/>
    <w:rsid w:val="00A00935"/>
    <w:rsid w:val="00A00936"/>
    <w:rsid w:val="00A0167E"/>
    <w:rsid w:val="00A016A2"/>
    <w:rsid w:val="00A0170C"/>
    <w:rsid w:val="00A01812"/>
    <w:rsid w:val="00A02338"/>
    <w:rsid w:val="00A029D0"/>
    <w:rsid w:val="00A03135"/>
    <w:rsid w:val="00A03174"/>
    <w:rsid w:val="00A03300"/>
    <w:rsid w:val="00A03415"/>
    <w:rsid w:val="00A03886"/>
    <w:rsid w:val="00A03A50"/>
    <w:rsid w:val="00A03D3A"/>
    <w:rsid w:val="00A03E9E"/>
    <w:rsid w:val="00A04217"/>
    <w:rsid w:val="00A043A0"/>
    <w:rsid w:val="00A0472D"/>
    <w:rsid w:val="00A0482E"/>
    <w:rsid w:val="00A04DF8"/>
    <w:rsid w:val="00A05190"/>
    <w:rsid w:val="00A05198"/>
    <w:rsid w:val="00A05E74"/>
    <w:rsid w:val="00A06DC4"/>
    <w:rsid w:val="00A07B07"/>
    <w:rsid w:val="00A10010"/>
    <w:rsid w:val="00A10592"/>
    <w:rsid w:val="00A11030"/>
    <w:rsid w:val="00A11187"/>
    <w:rsid w:val="00A11189"/>
    <w:rsid w:val="00A1139C"/>
    <w:rsid w:val="00A1161B"/>
    <w:rsid w:val="00A11641"/>
    <w:rsid w:val="00A11B2F"/>
    <w:rsid w:val="00A1258D"/>
    <w:rsid w:val="00A127F3"/>
    <w:rsid w:val="00A1289E"/>
    <w:rsid w:val="00A1296B"/>
    <w:rsid w:val="00A12E71"/>
    <w:rsid w:val="00A12ECC"/>
    <w:rsid w:val="00A13697"/>
    <w:rsid w:val="00A136EB"/>
    <w:rsid w:val="00A13FA8"/>
    <w:rsid w:val="00A140D6"/>
    <w:rsid w:val="00A14118"/>
    <w:rsid w:val="00A14388"/>
    <w:rsid w:val="00A14455"/>
    <w:rsid w:val="00A155ED"/>
    <w:rsid w:val="00A1584B"/>
    <w:rsid w:val="00A1594B"/>
    <w:rsid w:val="00A162F2"/>
    <w:rsid w:val="00A16469"/>
    <w:rsid w:val="00A16812"/>
    <w:rsid w:val="00A16AB0"/>
    <w:rsid w:val="00A16B04"/>
    <w:rsid w:val="00A16B5B"/>
    <w:rsid w:val="00A16EBC"/>
    <w:rsid w:val="00A16FC4"/>
    <w:rsid w:val="00A1729D"/>
    <w:rsid w:val="00A17368"/>
    <w:rsid w:val="00A174D0"/>
    <w:rsid w:val="00A17E54"/>
    <w:rsid w:val="00A20569"/>
    <w:rsid w:val="00A208B4"/>
    <w:rsid w:val="00A20B42"/>
    <w:rsid w:val="00A20B77"/>
    <w:rsid w:val="00A20C07"/>
    <w:rsid w:val="00A21460"/>
    <w:rsid w:val="00A217F8"/>
    <w:rsid w:val="00A21983"/>
    <w:rsid w:val="00A21A31"/>
    <w:rsid w:val="00A21B6A"/>
    <w:rsid w:val="00A21BB0"/>
    <w:rsid w:val="00A21E96"/>
    <w:rsid w:val="00A21EFE"/>
    <w:rsid w:val="00A21F62"/>
    <w:rsid w:val="00A2207D"/>
    <w:rsid w:val="00A221FC"/>
    <w:rsid w:val="00A22398"/>
    <w:rsid w:val="00A22663"/>
    <w:rsid w:val="00A22D49"/>
    <w:rsid w:val="00A234E5"/>
    <w:rsid w:val="00A23951"/>
    <w:rsid w:val="00A23CC7"/>
    <w:rsid w:val="00A23EF0"/>
    <w:rsid w:val="00A25525"/>
    <w:rsid w:val="00A25640"/>
    <w:rsid w:val="00A256BF"/>
    <w:rsid w:val="00A257C7"/>
    <w:rsid w:val="00A2630A"/>
    <w:rsid w:val="00A264DE"/>
    <w:rsid w:val="00A26781"/>
    <w:rsid w:val="00A267B4"/>
    <w:rsid w:val="00A26BCD"/>
    <w:rsid w:val="00A26E3E"/>
    <w:rsid w:val="00A27173"/>
    <w:rsid w:val="00A273D2"/>
    <w:rsid w:val="00A2767E"/>
    <w:rsid w:val="00A276BD"/>
    <w:rsid w:val="00A278E4"/>
    <w:rsid w:val="00A2794B"/>
    <w:rsid w:val="00A27966"/>
    <w:rsid w:val="00A27EE3"/>
    <w:rsid w:val="00A30158"/>
    <w:rsid w:val="00A3041B"/>
    <w:rsid w:val="00A306BA"/>
    <w:rsid w:val="00A30A4E"/>
    <w:rsid w:val="00A30F17"/>
    <w:rsid w:val="00A30F72"/>
    <w:rsid w:val="00A31212"/>
    <w:rsid w:val="00A31668"/>
    <w:rsid w:val="00A318F1"/>
    <w:rsid w:val="00A31998"/>
    <w:rsid w:val="00A31A4F"/>
    <w:rsid w:val="00A31B07"/>
    <w:rsid w:val="00A31C79"/>
    <w:rsid w:val="00A32364"/>
    <w:rsid w:val="00A32798"/>
    <w:rsid w:val="00A3279E"/>
    <w:rsid w:val="00A327DC"/>
    <w:rsid w:val="00A328CB"/>
    <w:rsid w:val="00A32C16"/>
    <w:rsid w:val="00A32ED5"/>
    <w:rsid w:val="00A33227"/>
    <w:rsid w:val="00A33618"/>
    <w:rsid w:val="00A33A97"/>
    <w:rsid w:val="00A33B19"/>
    <w:rsid w:val="00A33CEE"/>
    <w:rsid w:val="00A34158"/>
    <w:rsid w:val="00A342FE"/>
    <w:rsid w:val="00A343A4"/>
    <w:rsid w:val="00A34929"/>
    <w:rsid w:val="00A34A16"/>
    <w:rsid w:val="00A34B11"/>
    <w:rsid w:val="00A34D12"/>
    <w:rsid w:val="00A34E3C"/>
    <w:rsid w:val="00A34E8D"/>
    <w:rsid w:val="00A35027"/>
    <w:rsid w:val="00A3556E"/>
    <w:rsid w:val="00A356B5"/>
    <w:rsid w:val="00A366FE"/>
    <w:rsid w:val="00A367A6"/>
    <w:rsid w:val="00A36A1F"/>
    <w:rsid w:val="00A36B71"/>
    <w:rsid w:val="00A36BD0"/>
    <w:rsid w:val="00A376ED"/>
    <w:rsid w:val="00A37806"/>
    <w:rsid w:val="00A402C0"/>
    <w:rsid w:val="00A4036C"/>
    <w:rsid w:val="00A4046E"/>
    <w:rsid w:val="00A4074F"/>
    <w:rsid w:val="00A40A04"/>
    <w:rsid w:val="00A40EA9"/>
    <w:rsid w:val="00A413EE"/>
    <w:rsid w:val="00A41A06"/>
    <w:rsid w:val="00A426ED"/>
    <w:rsid w:val="00A42C38"/>
    <w:rsid w:val="00A42E96"/>
    <w:rsid w:val="00A437C3"/>
    <w:rsid w:val="00A4381C"/>
    <w:rsid w:val="00A441C8"/>
    <w:rsid w:val="00A4451D"/>
    <w:rsid w:val="00A44CDF"/>
    <w:rsid w:val="00A44DC7"/>
    <w:rsid w:val="00A44F82"/>
    <w:rsid w:val="00A452D5"/>
    <w:rsid w:val="00A45422"/>
    <w:rsid w:val="00A454FB"/>
    <w:rsid w:val="00A4563D"/>
    <w:rsid w:val="00A45B38"/>
    <w:rsid w:val="00A45BF1"/>
    <w:rsid w:val="00A45EEB"/>
    <w:rsid w:val="00A461FE"/>
    <w:rsid w:val="00A46274"/>
    <w:rsid w:val="00A466F4"/>
    <w:rsid w:val="00A469FE"/>
    <w:rsid w:val="00A46ADC"/>
    <w:rsid w:val="00A46C15"/>
    <w:rsid w:val="00A471BF"/>
    <w:rsid w:val="00A47214"/>
    <w:rsid w:val="00A473D6"/>
    <w:rsid w:val="00A47703"/>
    <w:rsid w:val="00A47B2E"/>
    <w:rsid w:val="00A47B52"/>
    <w:rsid w:val="00A47D1A"/>
    <w:rsid w:val="00A47EA2"/>
    <w:rsid w:val="00A5045D"/>
    <w:rsid w:val="00A50522"/>
    <w:rsid w:val="00A514FD"/>
    <w:rsid w:val="00A52167"/>
    <w:rsid w:val="00A523DA"/>
    <w:rsid w:val="00A530A5"/>
    <w:rsid w:val="00A53952"/>
    <w:rsid w:val="00A539B7"/>
    <w:rsid w:val="00A539E2"/>
    <w:rsid w:val="00A53CA0"/>
    <w:rsid w:val="00A54062"/>
    <w:rsid w:val="00A54102"/>
    <w:rsid w:val="00A5488A"/>
    <w:rsid w:val="00A54A29"/>
    <w:rsid w:val="00A54E54"/>
    <w:rsid w:val="00A5511F"/>
    <w:rsid w:val="00A55B1D"/>
    <w:rsid w:val="00A55B62"/>
    <w:rsid w:val="00A5600F"/>
    <w:rsid w:val="00A561B5"/>
    <w:rsid w:val="00A56472"/>
    <w:rsid w:val="00A56608"/>
    <w:rsid w:val="00A56766"/>
    <w:rsid w:val="00A571EA"/>
    <w:rsid w:val="00A57323"/>
    <w:rsid w:val="00A57BB0"/>
    <w:rsid w:val="00A57DB4"/>
    <w:rsid w:val="00A57E50"/>
    <w:rsid w:val="00A6016C"/>
    <w:rsid w:val="00A606EF"/>
    <w:rsid w:val="00A60BC8"/>
    <w:rsid w:val="00A60F7C"/>
    <w:rsid w:val="00A6160E"/>
    <w:rsid w:val="00A6172A"/>
    <w:rsid w:val="00A618E7"/>
    <w:rsid w:val="00A624C9"/>
    <w:rsid w:val="00A6262F"/>
    <w:rsid w:val="00A629CD"/>
    <w:rsid w:val="00A62D75"/>
    <w:rsid w:val="00A631C2"/>
    <w:rsid w:val="00A64215"/>
    <w:rsid w:val="00A6431B"/>
    <w:rsid w:val="00A6498E"/>
    <w:rsid w:val="00A64B8F"/>
    <w:rsid w:val="00A64BBF"/>
    <w:rsid w:val="00A64D86"/>
    <w:rsid w:val="00A64E95"/>
    <w:rsid w:val="00A657CB"/>
    <w:rsid w:val="00A657CF"/>
    <w:rsid w:val="00A65B12"/>
    <w:rsid w:val="00A66079"/>
    <w:rsid w:val="00A660A3"/>
    <w:rsid w:val="00A66132"/>
    <w:rsid w:val="00A66664"/>
    <w:rsid w:val="00A667D6"/>
    <w:rsid w:val="00A668CE"/>
    <w:rsid w:val="00A66F3E"/>
    <w:rsid w:val="00A66FCB"/>
    <w:rsid w:val="00A6716F"/>
    <w:rsid w:val="00A672A8"/>
    <w:rsid w:val="00A678C3"/>
    <w:rsid w:val="00A67D47"/>
    <w:rsid w:val="00A70076"/>
    <w:rsid w:val="00A708B2"/>
    <w:rsid w:val="00A70978"/>
    <w:rsid w:val="00A70B4C"/>
    <w:rsid w:val="00A70CA5"/>
    <w:rsid w:val="00A717AF"/>
    <w:rsid w:val="00A71848"/>
    <w:rsid w:val="00A7194C"/>
    <w:rsid w:val="00A71FB1"/>
    <w:rsid w:val="00A721AE"/>
    <w:rsid w:val="00A72809"/>
    <w:rsid w:val="00A729E8"/>
    <w:rsid w:val="00A730D6"/>
    <w:rsid w:val="00A731E5"/>
    <w:rsid w:val="00A73266"/>
    <w:rsid w:val="00A733B7"/>
    <w:rsid w:val="00A73799"/>
    <w:rsid w:val="00A7420F"/>
    <w:rsid w:val="00A74364"/>
    <w:rsid w:val="00A743ED"/>
    <w:rsid w:val="00A749D2"/>
    <w:rsid w:val="00A74DDB"/>
    <w:rsid w:val="00A75187"/>
    <w:rsid w:val="00A75305"/>
    <w:rsid w:val="00A756B8"/>
    <w:rsid w:val="00A756FF"/>
    <w:rsid w:val="00A75E29"/>
    <w:rsid w:val="00A75FC7"/>
    <w:rsid w:val="00A764A2"/>
    <w:rsid w:val="00A765F7"/>
    <w:rsid w:val="00A766E6"/>
    <w:rsid w:val="00A7685F"/>
    <w:rsid w:val="00A76E12"/>
    <w:rsid w:val="00A76EB0"/>
    <w:rsid w:val="00A77449"/>
    <w:rsid w:val="00A7780D"/>
    <w:rsid w:val="00A77C8C"/>
    <w:rsid w:val="00A77ED5"/>
    <w:rsid w:val="00A80285"/>
    <w:rsid w:val="00A80390"/>
    <w:rsid w:val="00A80706"/>
    <w:rsid w:val="00A80A3B"/>
    <w:rsid w:val="00A811C9"/>
    <w:rsid w:val="00A815E9"/>
    <w:rsid w:val="00A81838"/>
    <w:rsid w:val="00A81A67"/>
    <w:rsid w:val="00A81CC8"/>
    <w:rsid w:val="00A82166"/>
    <w:rsid w:val="00A822E2"/>
    <w:rsid w:val="00A82478"/>
    <w:rsid w:val="00A82546"/>
    <w:rsid w:val="00A82E7E"/>
    <w:rsid w:val="00A83372"/>
    <w:rsid w:val="00A83587"/>
    <w:rsid w:val="00A8359E"/>
    <w:rsid w:val="00A8385F"/>
    <w:rsid w:val="00A84930"/>
    <w:rsid w:val="00A84E9F"/>
    <w:rsid w:val="00A8526D"/>
    <w:rsid w:val="00A85A22"/>
    <w:rsid w:val="00A85BDD"/>
    <w:rsid w:val="00A8655B"/>
    <w:rsid w:val="00A86661"/>
    <w:rsid w:val="00A86A38"/>
    <w:rsid w:val="00A871FC"/>
    <w:rsid w:val="00A87A27"/>
    <w:rsid w:val="00A87DA3"/>
    <w:rsid w:val="00A90514"/>
    <w:rsid w:val="00A90593"/>
    <w:rsid w:val="00A90632"/>
    <w:rsid w:val="00A9086F"/>
    <w:rsid w:val="00A90D09"/>
    <w:rsid w:val="00A912B3"/>
    <w:rsid w:val="00A91512"/>
    <w:rsid w:val="00A91539"/>
    <w:rsid w:val="00A9161C"/>
    <w:rsid w:val="00A9190D"/>
    <w:rsid w:val="00A91F88"/>
    <w:rsid w:val="00A920D2"/>
    <w:rsid w:val="00A92510"/>
    <w:rsid w:val="00A92D30"/>
    <w:rsid w:val="00A93082"/>
    <w:rsid w:val="00A93E07"/>
    <w:rsid w:val="00A942A8"/>
    <w:rsid w:val="00A948E9"/>
    <w:rsid w:val="00A94E06"/>
    <w:rsid w:val="00A94F49"/>
    <w:rsid w:val="00A95990"/>
    <w:rsid w:val="00A95F17"/>
    <w:rsid w:val="00A966AE"/>
    <w:rsid w:val="00A9681E"/>
    <w:rsid w:val="00A968A4"/>
    <w:rsid w:val="00A96F71"/>
    <w:rsid w:val="00A97461"/>
    <w:rsid w:val="00A9767D"/>
    <w:rsid w:val="00A97FE1"/>
    <w:rsid w:val="00AA045A"/>
    <w:rsid w:val="00AA0DFD"/>
    <w:rsid w:val="00AA0EEE"/>
    <w:rsid w:val="00AA0F89"/>
    <w:rsid w:val="00AA0FF6"/>
    <w:rsid w:val="00AA0FFB"/>
    <w:rsid w:val="00AA1473"/>
    <w:rsid w:val="00AA1830"/>
    <w:rsid w:val="00AA1893"/>
    <w:rsid w:val="00AA1A47"/>
    <w:rsid w:val="00AA2587"/>
    <w:rsid w:val="00AA2D17"/>
    <w:rsid w:val="00AA37B2"/>
    <w:rsid w:val="00AA3C90"/>
    <w:rsid w:val="00AA3E89"/>
    <w:rsid w:val="00AA3E9C"/>
    <w:rsid w:val="00AA451E"/>
    <w:rsid w:val="00AA4889"/>
    <w:rsid w:val="00AA4C38"/>
    <w:rsid w:val="00AA4DCB"/>
    <w:rsid w:val="00AA4EAA"/>
    <w:rsid w:val="00AA526B"/>
    <w:rsid w:val="00AA5556"/>
    <w:rsid w:val="00AA57AB"/>
    <w:rsid w:val="00AA6C2F"/>
    <w:rsid w:val="00AA7323"/>
    <w:rsid w:val="00AA7968"/>
    <w:rsid w:val="00AA7969"/>
    <w:rsid w:val="00AA7DBE"/>
    <w:rsid w:val="00AB0133"/>
    <w:rsid w:val="00AB0223"/>
    <w:rsid w:val="00AB083C"/>
    <w:rsid w:val="00AB0DE4"/>
    <w:rsid w:val="00AB153C"/>
    <w:rsid w:val="00AB1BA1"/>
    <w:rsid w:val="00AB1F2A"/>
    <w:rsid w:val="00AB2302"/>
    <w:rsid w:val="00AB27C3"/>
    <w:rsid w:val="00AB28B2"/>
    <w:rsid w:val="00AB2D8A"/>
    <w:rsid w:val="00AB305F"/>
    <w:rsid w:val="00AB35AE"/>
    <w:rsid w:val="00AB3F27"/>
    <w:rsid w:val="00AB4377"/>
    <w:rsid w:val="00AB45A8"/>
    <w:rsid w:val="00AB46DC"/>
    <w:rsid w:val="00AB4A6D"/>
    <w:rsid w:val="00AB4B8D"/>
    <w:rsid w:val="00AB4BC9"/>
    <w:rsid w:val="00AB4DCF"/>
    <w:rsid w:val="00AB5627"/>
    <w:rsid w:val="00AB5F05"/>
    <w:rsid w:val="00AB632A"/>
    <w:rsid w:val="00AB668C"/>
    <w:rsid w:val="00AB66EA"/>
    <w:rsid w:val="00AB7572"/>
    <w:rsid w:val="00AB7BA4"/>
    <w:rsid w:val="00AB7EAD"/>
    <w:rsid w:val="00AC00E8"/>
    <w:rsid w:val="00AC0B05"/>
    <w:rsid w:val="00AC0D52"/>
    <w:rsid w:val="00AC0E4A"/>
    <w:rsid w:val="00AC0F13"/>
    <w:rsid w:val="00AC1217"/>
    <w:rsid w:val="00AC1766"/>
    <w:rsid w:val="00AC1DF2"/>
    <w:rsid w:val="00AC261D"/>
    <w:rsid w:val="00AC2B4E"/>
    <w:rsid w:val="00AC2BEC"/>
    <w:rsid w:val="00AC32BA"/>
    <w:rsid w:val="00AC338C"/>
    <w:rsid w:val="00AC35D5"/>
    <w:rsid w:val="00AC393B"/>
    <w:rsid w:val="00AC3A04"/>
    <w:rsid w:val="00AC43DF"/>
    <w:rsid w:val="00AC48E2"/>
    <w:rsid w:val="00AC4D31"/>
    <w:rsid w:val="00AC4D51"/>
    <w:rsid w:val="00AC4F4A"/>
    <w:rsid w:val="00AC5107"/>
    <w:rsid w:val="00AC5129"/>
    <w:rsid w:val="00AC56DD"/>
    <w:rsid w:val="00AC59E4"/>
    <w:rsid w:val="00AC5E82"/>
    <w:rsid w:val="00AC6456"/>
    <w:rsid w:val="00AC6491"/>
    <w:rsid w:val="00AC6A93"/>
    <w:rsid w:val="00AC7162"/>
    <w:rsid w:val="00AC71E9"/>
    <w:rsid w:val="00AC7580"/>
    <w:rsid w:val="00AC7645"/>
    <w:rsid w:val="00AC781E"/>
    <w:rsid w:val="00AC79DD"/>
    <w:rsid w:val="00AC79E7"/>
    <w:rsid w:val="00AC7AB8"/>
    <w:rsid w:val="00AC7C2A"/>
    <w:rsid w:val="00AC7C31"/>
    <w:rsid w:val="00AD042A"/>
    <w:rsid w:val="00AD095F"/>
    <w:rsid w:val="00AD127F"/>
    <w:rsid w:val="00AD1352"/>
    <w:rsid w:val="00AD15A2"/>
    <w:rsid w:val="00AD1814"/>
    <w:rsid w:val="00AD1825"/>
    <w:rsid w:val="00AD1B2F"/>
    <w:rsid w:val="00AD208D"/>
    <w:rsid w:val="00AD210C"/>
    <w:rsid w:val="00AD2151"/>
    <w:rsid w:val="00AD229B"/>
    <w:rsid w:val="00AD2FE0"/>
    <w:rsid w:val="00AD311A"/>
    <w:rsid w:val="00AD363D"/>
    <w:rsid w:val="00AD3790"/>
    <w:rsid w:val="00AD4059"/>
    <w:rsid w:val="00AD41A4"/>
    <w:rsid w:val="00AD46FB"/>
    <w:rsid w:val="00AD49F6"/>
    <w:rsid w:val="00AD4FEC"/>
    <w:rsid w:val="00AD5D83"/>
    <w:rsid w:val="00AD6E80"/>
    <w:rsid w:val="00AD748C"/>
    <w:rsid w:val="00AD74B4"/>
    <w:rsid w:val="00AD77B6"/>
    <w:rsid w:val="00AD7F30"/>
    <w:rsid w:val="00AE0311"/>
    <w:rsid w:val="00AE0675"/>
    <w:rsid w:val="00AE0B7E"/>
    <w:rsid w:val="00AE1047"/>
    <w:rsid w:val="00AE1442"/>
    <w:rsid w:val="00AE14B4"/>
    <w:rsid w:val="00AE15D4"/>
    <w:rsid w:val="00AE1D3F"/>
    <w:rsid w:val="00AE1E83"/>
    <w:rsid w:val="00AE1FDC"/>
    <w:rsid w:val="00AE24E3"/>
    <w:rsid w:val="00AE24EE"/>
    <w:rsid w:val="00AE25EC"/>
    <w:rsid w:val="00AE26E7"/>
    <w:rsid w:val="00AE3027"/>
    <w:rsid w:val="00AE31CE"/>
    <w:rsid w:val="00AE3341"/>
    <w:rsid w:val="00AE35DA"/>
    <w:rsid w:val="00AE365D"/>
    <w:rsid w:val="00AE3680"/>
    <w:rsid w:val="00AE39CC"/>
    <w:rsid w:val="00AE4271"/>
    <w:rsid w:val="00AE4461"/>
    <w:rsid w:val="00AE454B"/>
    <w:rsid w:val="00AE480F"/>
    <w:rsid w:val="00AE4B57"/>
    <w:rsid w:val="00AE4BA6"/>
    <w:rsid w:val="00AE4BCE"/>
    <w:rsid w:val="00AE4C62"/>
    <w:rsid w:val="00AE525D"/>
    <w:rsid w:val="00AE5463"/>
    <w:rsid w:val="00AE5551"/>
    <w:rsid w:val="00AE6419"/>
    <w:rsid w:val="00AE6494"/>
    <w:rsid w:val="00AE66AC"/>
    <w:rsid w:val="00AE707D"/>
    <w:rsid w:val="00AE70F2"/>
    <w:rsid w:val="00AE7675"/>
    <w:rsid w:val="00AE7E45"/>
    <w:rsid w:val="00AF0078"/>
    <w:rsid w:val="00AF01F5"/>
    <w:rsid w:val="00AF0330"/>
    <w:rsid w:val="00AF05A0"/>
    <w:rsid w:val="00AF09DA"/>
    <w:rsid w:val="00AF1085"/>
    <w:rsid w:val="00AF16B1"/>
    <w:rsid w:val="00AF1780"/>
    <w:rsid w:val="00AF1950"/>
    <w:rsid w:val="00AF1B35"/>
    <w:rsid w:val="00AF23BD"/>
    <w:rsid w:val="00AF262B"/>
    <w:rsid w:val="00AF2839"/>
    <w:rsid w:val="00AF2A89"/>
    <w:rsid w:val="00AF2D46"/>
    <w:rsid w:val="00AF301B"/>
    <w:rsid w:val="00AF30E6"/>
    <w:rsid w:val="00AF3CBC"/>
    <w:rsid w:val="00AF408B"/>
    <w:rsid w:val="00AF425A"/>
    <w:rsid w:val="00AF4535"/>
    <w:rsid w:val="00AF48FE"/>
    <w:rsid w:val="00AF4A1A"/>
    <w:rsid w:val="00AF4A69"/>
    <w:rsid w:val="00AF4F64"/>
    <w:rsid w:val="00AF5462"/>
    <w:rsid w:val="00AF5732"/>
    <w:rsid w:val="00AF5F9A"/>
    <w:rsid w:val="00AF6182"/>
    <w:rsid w:val="00AF6ADD"/>
    <w:rsid w:val="00AF7360"/>
    <w:rsid w:val="00AF7541"/>
    <w:rsid w:val="00AF7948"/>
    <w:rsid w:val="00AF7BD6"/>
    <w:rsid w:val="00AF7C59"/>
    <w:rsid w:val="00B0009F"/>
    <w:rsid w:val="00B008B7"/>
    <w:rsid w:val="00B00A1E"/>
    <w:rsid w:val="00B00E6E"/>
    <w:rsid w:val="00B010F8"/>
    <w:rsid w:val="00B0117A"/>
    <w:rsid w:val="00B013D7"/>
    <w:rsid w:val="00B019B7"/>
    <w:rsid w:val="00B019C9"/>
    <w:rsid w:val="00B01C32"/>
    <w:rsid w:val="00B01DDA"/>
    <w:rsid w:val="00B020B6"/>
    <w:rsid w:val="00B02229"/>
    <w:rsid w:val="00B024A7"/>
    <w:rsid w:val="00B02A55"/>
    <w:rsid w:val="00B02AF7"/>
    <w:rsid w:val="00B02D09"/>
    <w:rsid w:val="00B0329E"/>
    <w:rsid w:val="00B039D5"/>
    <w:rsid w:val="00B03BF1"/>
    <w:rsid w:val="00B03CE7"/>
    <w:rsid w:val="00B04B77"/>
    <w:rsid w:val="00B04F01"/>
    <w:rsid w:val="00B05057"/>
    <w:rsid w:val="00B05252"/>
    <w:rsid w:val="00B0583F"/>
    <w:rsid w:val="00B058C1"/>
    <w:rsid w:val="00B058ED"/>
    <w:rsid w:val="00B05AE8"/>
    <w:rsid w:val="00B05CAB"/>
    <w:rsid w:val="00B05D56"/>
    <w:rsid w:val="00B05F7A"/>
    <w:rsid w:val="00B06044"/>
    <w:rsid w:val="00B062A3"/>
    <w:rsid w:val="00B067EC"/>
    <w:rsid w:val="00B06942"/>
    <w:rsid w:val="00B06F04"/>
    <w:rsid w:val="00B070D5"/>
    <w:rsid w:val="00B07132"/>
    <w:rsid w:val="00B0751A"/>
    <w:rsid w:val="00B077B5"/>
    <w:rsid w:val="00B10228"/>
    <w:rsid w:val="00B10676"/>
    <w:rsid w:val="00B10A67"/>
    <w:rsid w:val="00B10B90"/>
    <w:rsid w:val="00B10DED"/>
    <w:rsid w:val="00B10F63"/>
    <w:rsid w:val="00B11221"/>
    <w:rsid w:val="00B11F8B"/>
    <w:rsid w:val="00B11FB9"/>
    <w:rsid w:val="00B12034"/>
    <w:rsid w:val="00B120A2"/>
    <w:rsid w:val="00B12496"/>
    <w:rsid w:val="00B1258F"/>
    <w:rsid w:val="00B12878"/>
    <w:rsid w:val="00B12A6D"/>
    <w:rsid w:val="00B13286"/>
    <w:rsid w:val="00B1346D"/>
    <w:rsid w:val="00B13654"/>
    <w:rsid w:val="00B136EE"/>
    <w:rsid w:val="00B13BBA"/>
    <w:rsid w:val="00B145B5"/>
    <w:rsid w:val="00B14749"/>
    <w:rsid w:val="00B14EA2"/>
    <w:rsid w:val="00B1502D"/>
    <w:rsid w:val="00B15144"/>
    <w:rsid w:val="00B1549F"/>
    <w:rsid w:val="00B15606"/>
    <w:rsid w:val="00B1579D"/>
    <w:rsid w:val="00B15863"/>
    <w:rsid w:val="00B15C96"/>
    <w:rsid w:val="00B15E1B"/>
    <w:rsid w:val="00B1638B"/>
    <w:rsid w:val="00B16A4A"/>
    <w:rsid w:val="00B17436"/>
    <w:rsid w:val="00B17681"/>
    <w:rsid w:val="00B178E4"/>
    <w:rsid w:val="00B17D2D"/>
    <w:rsid w:val="00B17ED9"/>
    <w:rsid w:val="00B205F7"/>
    <w:rsid w:val="00B20945"/>
    <w:rsid w:val="00B2095A"/>
    <w:rsid w:val="00B20A00"/>
    <w:rsid w:val="00B20B13"/>
    <w:rsid w:val="00B20CFE"/>
    <w:rsid w:val="00B20D6E"/>
    <w:rsid w:val="00B20D78"/>
    <w:rsid w:val="00B20FB2"/>
    <w:rsid w:val="00B21042"/>
    <w:rsid w:val="00B21540"/>
    <w:rsid w:val="00B2181A"/>
    <w:rsid w:val="00B219E7"/>
    <w:rsid w:val="00B22C73"/>
    <w:rsid w:val="00B22CF3"/>
    <w:rsid w:val="00B23224"/>
    <w:rsid w:val="00B234FB"/>
    <w:rsid w:val="00B2375D"/>
    <w:rsid w:val="00B23F58"/>
    <w:rsid w:val="00B2403B"/>
    <w:rsid w:val="00B24138"/>
    <w:rsid w:val="00B24283"/>
    <w:rsid w:val="00B24634"/>
    <w:rsid w:val="00B246A8"/>
    <w:rsid w:val="00B24736"/>
    <w:rsid w:val="00B24908"/>
    <w:rsid w:val="00B24D22"/>
    <w:rsid w:val="00B24E3E"/>
    <w:rsid w:val="00B25020"/>
    <w:rsid w:val="00B25AD8"/>
    <w:rsid w:val="00B26152"/>
    <w:rsid w:val="00B266BF"/>
    <w:rsid w:val="00B26AC8"/>
    <w:rsid w:val="00B26B36"/>
    <w:rsid w:val="00B26CB3"/>
    <w:rsid w:val="00B271CA"/>
    <w:rsid w:val="00B3005C"/>
    <w:rsid w:val="00B30299"/>
    <w:rsid w:val="00B30BED"/>
    <w:rsid w:val="00B30F30"/>
    <w:rsid w:val="00B31A16"/>
    <w:rsid w:val="00B31BBD"/>
    <w:rsid w:val="00B31F8A"/>
    <w:rsid w:val="00B32009"/>
    <w:rsid w:val="00B32CA7"/>
    <w:rsid w:val="00B33137"/>
    <w:rsid w:val="00B332D9"/>
    <w:rsid w:val="00B335E3"/>
    <w:rsid w:val="00B3368F"/>
    <w:rsid w:val="00B337B6"/>
    <w:rsid w:val="00B33E82"/>
    <w:rsid w:val="00B341BD"/>
    <w:rsid w:val="00B34474"/>
    <w:rsid w:val="00B347C6"/>
    <w:rsid w:val="00B34AF5"/>
    <w:rsid w:val="00B34C64"/>
    <w:rsid w:val="00B34CFA"/>
    <w:rsid w:val="00B3504F"/>
    <w:rsid w:val="00B35483"/>
    <w:rsid w:val="00B3566E"/>
    <w:rsid w:val="00B35A50"/>
    <w:rsid w:val="00B35ABE"/>
    <w:rsid w:val="00B35C0E"/>
    <w:rsid w:val="00B35C76"/>
    <w:rsid w:val="00B35E30"/>
    <w:rsid w:val="00B3627A"/>
    <w:rsid w:val="00B36526"/>
    <w:rsid w:val="00B37D7E"/>
    <w:rsid w:val="00B40178"/>
    <w:rsid w:val="00B40262"/>
    <w:rsid w:val="00B402F5"/>
    <w:rsid w:val="00B4071A"/>
    <w:rsid w:val="00B40C0E"/>
    <w:rsid w:val="00B40C8D"/>
    <w:rsid w:val="00B4135F"/>
    <w:rsid w:val="00B413C2"/>
    <w:rsid w:val="00B41AD3"/>
    <w:rsid w:val="00B41CE6"/>
    <w:rsid w:val="00B41D25"/>
    <w:rsid w:val="00B41DFD"/>
    <w:rsid w:val="00B42029"/>
    <w:rsid w:val="00B4205B"/>
    <w:rsid w:val="00B426BA"/>
    <w:rsid w:val="00B42834"/>
    <w:rsid w:val="00B4285A"/>
    <w:rsid w:val="00B42D87"/>
    <w:rsid w:val="00B42FF9"/>
    <w:rsid w:val="00B43480"/>
    <w:rsid w:val="00B43953"/>
    <w:rsid w:val="00B43BF5"/>
    <w:rsid w:val="00B43D69"/>
    <w:rsid w:val="00B446AF"/>
    <w:rsid w:val="00B448EF"/>
    <w:rsid w:val="00B449E1"/>
    <w:rsid w:val="00B45316"/>
    <w:rsid w:val="00B453B6"/>
    <w:rsid w:val="00B4562A"/>
    <w:rsid w:val="00B457E2"/>
    <w:rsid w:val="00B45B70"/>
    <w:rsid w:val="00B45C74"/>
    <w:rsid w:val="00B45F46"/>
    <w:rsid w:val="00B4602B"/>
    <w:rsid w:val="00B462F8"/>
    <w:rsid w:val="00B46DCE"/>
    <w:rsid w:val="00B47A00"/>
    <w:rsid w:val="00B50105"/>
    <w:rsid w:val="00B5017E"/>
    <w:rsid w:val="00B5043E"/>
    <w:rsid w:val="00B505AF"/>
    <w:rsid w:val="00B508EA"/>
    <w:rsid w:val="00B50DE7"/>
    <w:rsid w:val="00B50E33"/>
    <w:rsid w:val="00B50EEC"/>
    <w:rsid w:val="00B51402"/>
    <w:rsid w:val="00B51489"/>
    <w:rsid w:val="00B51532"/>
    <w:rsid w:val="00B515E4"/>
    <w:rsid w:val="00B51B98"/>
    <w:rsid w:val="00B51BDD"/>
    <w:rsid w:val="00B51F23"/>
    <w:rsid w:val="00B52005"/>
    <w:rsid w:val="00B52231"/>
    <w:rsid w:val="00B52597"/>
    <w:rsid w:val="00B52780"/>
    <w:rsid w:val="00B52884"/>
    <w:rsid w:val="00B52895"/>
    <w:rsid w:val="00B52BC3"/>
    <w:rsid w:val="00B52D1C"/>
    <w:rsid w:val="00B52DA3"/>
    <w:rsid w:val="00B52E30"/>
    <w:rsid w:val="00B53044"/>
    <w:rsid w:val="00B53050"/>
    <w:rsid w:val="00B53109"/>
    <w:rsid w:val="00B53215"/>
    <w:rsid w:val="00B5443A"/>
    <w:rsid w:val="00B546AF"/>
    <w:rsid w:val="00B54C6B"/>
    <w:rsid w:val="00B5573F"/>
    <w:rsid w:val="00B55AA3"/>
    <w:rsid w:val="00B55AEC"/>
    <w:rsid w:val="00B55B5B"/>
    <w:rsid w:val="00B55E00"/>
    <w:rsid w:val="00B55E82"/>
    <w:rsid w:val="00B5644C"/>
    <w:rsid w:val="00B56559"/>
    <w:rsid w:val="00B565D9"/>
    <w:rsid w:val="00B567B0"/>
    <w:rsid w:val="00B56C20"/>
    <w:rsid w:val="00B576E6"/>
    <w:rsid w:val="00B57774"/>
    <w:rsid w:val="00B57891"/>
    <w:rsid w:val="00B578BD"/>
    <w:rsid w:val="00B57A1A"/>
    <w:rsid w:val="00B57B6F"/>
    <w:rsid w:val="00B57E07"/>
    <w:rsid w:val="00B57F79"/>
    <w:rsid w:val="00B600D0"/>
    <w:rsid w:val="00B60480"/>
    <w:rsid w:val="00B60562"/>
    <w:rsid w:val="00B60991"/>
    <w:rsid w:val="00B60C83"/>
    <w:rsid w:val="00B60CE7"/>
    <w:rsid w:val="00B6100A"/>
    <w:rsid w:val="00B61356"/>
    <w:rsid w:val="00B616EC"/>
    <w:rsid w:val="00B619B4"/>
    <w:rsid w:val="00B61B84"/>
    <w:rsid w:val="00B61C88"/>
    <w:rsid w:val="00B61CDE"/>
    <w:rsid w:val="00B62107"/>
    <w:rsid w:val="00B62246"/>
    <w:rsid w:val="00B62803"/>
    <w:rsid w:val="00B62C38"/>
    <w:rsid w:val="00B630D4"/>
    <w:rsid w:val="00B63147"/>
    <w:rsid w:val="00B638EA"/>
    <w:rsid w:val="00B6399D"/>
    <w:rsid w:val="00B63D90"/>
    <w:rsid w:val="00B643EF"/>
    <w:rsid w:val="00B64B5F"/>
    <w:rsid w:val="00B64BE1"/>
    <w:rsid w:val="00B64D65"/>
    <w:rsid w:val="00B650B6"/>
    <w:rsid w:val="00B65A8E"/>
    <w:rsid w:val="00B6651C"/>
    <w:rsid w:val="00B665AB"/>
    <w:rsid w:val="00B66C0F"/>
    <w:rsid w:val="00B66FAC"/>
    <w:rsid w:val="00B67063"/>
    <w:rsid w:val="00B67092"/>
    <w:rsid w:val="00B675C5"/>
    <w:rsid w:val="00B67AF6"/>
    <w:rsid w:val="00B67CB9"/>
    <w:rsid w:val="00B67E0C"/>
    <w:rsid w:val="00B67F30"/>
    <w:rsid w:val="00B70287"/>
    <w:rsid w:val="00B70984"/>
    <w:rsid w:val="00B70A25"/>
    <w:rsid w:val="00B70B2A"/>
    <w:rsid w:val="00B70DC1"/>
    <w:rsid w:val="00B70F8D"/>
    <w:rsid w:val="00B712B8"/>
    <w:rsid w:val="00B713B4"/>
    <w:rsid w:val="00B7147C"/>
    <w:rsid w:val="00B72504"/>
    <w:rsid w:val="00B725EA"/>
    <w:rsid w:val="00B72768"/>
    <w:rsid w:val="00B730DF"/>
    <w:rsid w:val="00B732D6"/>
    <w:rsid w:val="00B7350F"/>
    <w:rsid w:val="00B737E7"/>
    <w:rsid w:val="00B73C50"/>
    <w:rsid w:val="00B73DBF"/>
    <w:rsid w:val="00B745C3"/>
    <w:rsid w:val="00B74C32"/>
    <w:rsid w:val="00B74E0A"/>
    <w:rsid w:val="00B74FEB"/>
    <w:rsid w:val="00B753AC"/>
    <w:rsid w:val="00B75408"/>
    <w:rsid w:val="00B75601"/>
    <w:rsid w:val="00B75A0E"/>
    <w:rsid w:val="00B75A8F"/>
    <w:rsid w:val="00B75A96"/>
    <w:rsid w:val="00B75C49"/>
    <w:rsid w:val="00B762A9"/>
    <w:rsid w:val="00B76A92"/>
    <w:rsid w:val="00B76B79"/>
    <w:rsid w:val="00B76F77"/>
    <w:rsid w:val="00B7705B"/>
    <w:rsid w:val="00B77467"/>
    <w:rsid w:val="00B774D6"/>
    <w:rsid w:val="00B778E0"/>
    <w:rsid w:val="00B77CE6"/>
    <w:rsid w:val="00B77DA8"/>
    <w:rsid w:val="00B77E36"/>
    <w:rsid w:val="00B77E73"/>
    <w:rsid w:val="00B800DF"/>
    <w:rsid w:val="00B80228"/>
    <w:rsid w:val="00B804E1"/>
    <w:rsid w:val="00B80D8F"/>
    <w:rsid w:val="00B80F63"/>
    <w:rsid w:val="00B80FA5"/>
    <w:rsid w:val="00B816F0"/>
    <w:rsid w:val="00B818EF"/>
    <w:rsid w:val="00B81AF8"/>
    <w:rsid w:val="00B81EE9"/>
    <w:rsid w:val="00B822B8"/>
    <w:rsid w:val="00B8296B"/>
    <w:rsid w:val="00B82B77"/>
    <w:rsid w:val="00B82FE9"/>
    <w:rsid w:val="00B8325B"/>
    <w:rsid w:val="00B837B3"/>
    <w:rsid w:val="00B83C83"/>
    <w:rsid w:val="00B847DD"/>
    <w:rsid w:val="00B849FA"/>
    <w:rsid w:val="00B84AF4"/>
    <w:rsid w:val="00B84C89"/>
    <w:rsid w:val="00B85208"/>
    <w:rsid w:val="00B852BC"/>
    <w:rsid w:val="00B852D7"/>
    <w:rsid w:val="00B85991"/>
    <w:rsid w:val="00B85BD7"/>
    <w:rsid w:val="00B86754"/>
    <w:rsid w:val="00B86F8E"/>
    <w:rsid w:val="00B874F2"/>
    <w:rsid w:val="00B877DE"/>
    <w:rsid w:val="00B87938"/>
    <w:rsid w:val="00B87D24"/>
    <w:rsid w:val="00B87F86"/>
    <w:rsid w:val="00B9005B"/>
    <w:rsid w:val="00B9023E"/>
    <w:rsid w:val="00B9034E"/>
    <w:rsid w:val="00B906D9"/>
    <w:rsid w:val="00B9081A"/>
    <w:rsid w:val="00B9088C"/>
    <w:rsid w:val="00B90918"/>
    <w:rsid w:val="00B909E8"/>
    <w:rsid w:val="00B90AF5"/>
    <w:rsid w:val="00B9116F"/>
    <w:rsid w:val="00B91210"/>
    <w:rsid w:val="00B91942"/>
    <w:rsid w:val="00B91BFA"/>
    <w:rsid w:val="00B91D57"/>
    <w:rsid w:val="00B924A2"/>
    <w:rsid w:val="00B925F2"/>
    <w:rsid w:val="00B927D6"/>
    <w:rsid w:val="00B92F8D"/>
    <w:rsid w:val="00B93547"/>
    <w:rsid w:val="00B93894"/>
    <w:rsid w:val="00B939C3"/>
    <w:rsid w:val="00B93DE0"/>
    <w:rsid w:val="00B94424"/>
    <w:rsid w:val="00B9463A"/>
    <w:rsid w:val="00B946AA"/>
    <w:rsid w:val="00B94AF9"/>
    <w:rsid w:val="00B94B4A"/>
    <w:rsid w:val="00B94DAF"/>
    <w:rsid w:val="00B955EB"/>
    <w:rsid w:val="00B96217"/>
    <w:rsid w:val="00B96218"/>
    <w:rsid w:val="00B96333"/>
    <w:rsid w:val="00B96717"/>
    <w:rsid w:val="00B96BFE"/>
    <w:rsid w:val="00B96DD9"/>
    <w:rsid w:val="00B96DFA"/>
    <w:rsid w:val="00B97191"/>
    <w:rsid w:val="00B9743F"/>
    <w:rsid w:val="00B97ABE"/>
    <w:rsid w:val="00B97DF4"/>
    <w:rsid w:val="00B97E3B"/>
    <w:rsid w:val="00BA07C3"/>
    <w:rsid w:val="00BA09C7"/>
    <w:rsid w:val="00BA0B93"/>
    <w:rsid w:val="00BA0E00"/>
    <w:rsid w:val="00BA121D"/>
    <w:rsid w:val="00BA125B"/>
    <w:rsid w:val="00BA1654"/>
    <w:rsid w:val="00BA16EE"/>
    <w:rsid w:val="00BA1A99"/>
    <w:rsid w:val="00BA1CCF"/>
    <w:rsid w:val="00BA212C"/>
    <w:rsid w:val="00BA2280"/>
    <w:rsid w:val="00BA256A"/>
    <w:rsid w:val="00BA2579"/>
    <w:rsid w:val="00BA2675"/>
    <w:rsid w:val="00BA27B1"/>
    <w:rsid w:val="00BA2B8D"/>
    <w:rsid w:val="00BA37AD"/>
    <w:rsid w:val="00BA3B50"/>
    <w:rsid w:val="00BA3C8A"/>
    <w:rsid w:val="00BA3FD5"/>
    <w:rsid w:val="00BA42AF"/>
    <w:rsid w:val="00BA435C"/>
    <w:rsid w:val="00BA4846"/>
    <w:rsid w:val="00BA4900"/>
    <w:rsid w:val="00BA50F3"/>
    <w:rsid w:val="00BA538B"/>
    <w:rsid w:val="00BA53CE"/>
    <w:rsid w:val="00BA553C"/>
    <w:rsid w:val="00BA5AB5"/>
    <w:rsid w:val="00BA6482"/>
    <w:rsid w:val="00BA6C8D"/>
    <w:rsid w:val="00BA6E72"/>
    <w:rsid w:val="00BA705F"/>
    <w:rsid w:val="00BA7BD8"/>
    <w:rsid w:val="00BA7D34"/>
    <w:rsid w:val="00BB0A7F"/>
    <w:rsid w:val="00BB0AAC"/>
    <w:rsid w:val="00BB0B63"/>
    <w:rsid w:val="00BB0E5B"/>
    <w:rsid w:val="00BB1354"/>
    <w:rsid w:val="00BB1390"/>
    <w:rsid w:val="00BB1EFB"/>
    <w:rsid w:val="00BB230E"/>
    <w:rsid w:val="00BB23E4"/>
    <w:rsid w:val="00BB2795"/>
    <w:rsid w:val="00BB34AC"/>
    <w:rsid w:val="00BB3542"/>
    <w:rsid w:val="00BB3614"/>
    <w:rsid w:val="00BB3906"/>
    <w:rsid w:val="00BB399E"/>
    <w:rsid w:val="00BB3BA8"/>
    <w:rsid w:val="00BB3C25"/>
    <w:rsid w:val="00BB3D55"/>
    <w:rsid w:val="00BB3F94"/>
    <w:rsid w:val="00BB44A7"/>
    <w:rsid w:val="00BB4ACA"/>
    <w:rsid w:val="00BB4B28"/>
    <w:rsid w:val="00BB4B29"/>
    <w:rsid w:val="00BB5145"/>
    <w:rsid w:val="00BB5A09"/>
    <w:rsid w:val="00BB6621"/>
    <w:rsid w:val="00BB6746"/>
    <w:rsid w:val="00BB682C"/>
    <w:rsid w:val="00BB6988"/>
    <w:rsid w:val="00BB6A44"/>
    <w:rsid w:val="00BB6DCE"/>
    <w:rsid w:val="00BB717A"/>
    <w:rsid w:val="00BB723B"/>
    <w:rsid w:val="00BB7361"/>
    <w:rsid w:val="00BB7471"/>
    <w:rsid w:val="00BB7C28"/>
    <w:rsid w:val="00BB7F3C"/>
    <w:rsid w:val="00BC0277"/>
    <w:rsid w:val="00BC07D8"/>
    <w:rsid w:val="00BC0C25"/>
    <w:rsid w:val="00BC12FD"/>
    <w:rsid w:val="00BC1760"/>
    <w:rsid w:val="00BC1909"/>
    <w:rsid w:val="00BC1B5D"/>
    <w:rsid w:val="00BC1D8D"/>
    <w:rsid w:val="00BC1E3C"/>
    <w:rsid w:val="00BC1E6A"/>
    <w:rsid w:val="00BC24E2"/>
    <w:rsid w:val="00BC25ED"/>
    <w:rsid w:val="00BC33C9"/>
    <w:rsid w:val="00BC3CA4"/>
    <w:rsid w:val="00BC40D8"/>
    <w:rsid w:val="00BC47E5"/>
    <w:rsid w:val="00BC4A24"/>
    <w:rsid w:val="00BC4C84"/>
    <w:rsid w:val="00BC5AD7"/>
    <w:rsid w:val="00BC5CBA"/>
    <w:rsid w:val="00BC602B"/>
    <w:rsid w:val="00BC6056"/>
    <w:rsid w:val="00BC6329"/>
    <w:rsid w:val="00BC6473"/>
    <w:rsid w:val="00BC655E"/>
    <w:rsid w:val="00BC6A21"/>
    <w:rsid w:val="00BC6BEF"/>
    <w:rsid w:val="00BC74BF"/>
    <w:rsid w:val="00BC75B1"/>
    <w:rsid w:val="00BC7B99"/>
    <w:rsid w:val="00BD02A1"/>
    <w:rsid w:val="00BD09A6"/>
    <w:rsid w:val="00BD0C86"/>
    <w:rsid w:val="00BD1414"/>
    <w:rsid w:val="00BD25B5"/>
    <w:rsid w:val="00BD2A84"/>
    <w:rsid w:val="00BD2B90"/>
    <w:rsid w:val="00BD2DCD"/>
    <w:rsid w:val="00BD2F99"/>
    <w:rsid w:val="00BD33D7"/>
    <w:rsid w:val="00BD35FA"/>
    <w:rsid w:val="00BD365A"/>
    <w:rsid w:val="00BD390A"/>
    <w:rsid w:val="00BD3D03"/>
    <w:rsid w:val="00BD46B7"/>
    <w:rsid w:val="00BD4C66"/>
    <w:rsid w:val="00BD4FE7"/>
    <w:rsid w:val="00BD55CB"/>
    <w:rsid w:val="00BD5AB0"/>
    <w:rsid w:val="00BD5B51"/>
    <w:rsid w:val="00BD5C9B"/>
    <w:rsid w:val="00BD5F67"/>
    <w:rsid w:val="00BD6162"/>
    <w:rsid w:val="00BD62D1"/>
    <w:rsid w:val="00BD6F99"/>
    <w:rsid w:val="00BD6FEE"/>
    <w:rsid w:val="00BD7394"/>
    <w:rsid w:val="00BD7432"/>
    <w:rsid w:val="00BD7824"/>
    <w:rsid w:val="00BD785F"/>
    <w:rsid w:val="00BD7BEF"/>
    <w:rsid w:val="00BD7D29"/>
    <w:rsid w:val="00BD7FE8"/>
    <w:rsid w:val="00BE02CF"/>
    <w:rsid w:val="00BE0A65"/>
    <w:rsid w:val="00BE0D51"/>
    <w:rsid w:val="00BE10E0"/>
    <w:rsid w:val="00BE1711"/>
    <w:rsid w:val="00BE1FD8"/>
    <w:rsid w:val="00BE2008"/>
    <w:rsid w:val="00BE20CC"/>
    <w:rsid w:val="00BE25F8"/>
    <w:rsid w:val="00BE26B0"/>
    <w:rsid w:val="00BE2C2D"/>
    <w:rsid w:val="00BE2D14"/>
    <w:rsid w:val="00BE3213"/>
    <w:rsid w:val="00BE34F3"/>
    <w:rsid w:val="00BE357D"/>
    <w:rsid w:val="00BE3800"/>
    <w:rsid w:val="00BE3AEA"/>
    <w:rsid w:val="00BE3EED"/>
    <w:rsid w:val="00BE406A"/>
    <w:rsid w:val="00BE40B5"/>
    <w:rsid w:val="00BE411E"/>
    <w:rsid w:val="00BE47C2"/>
    <w:rsid w:val="00BE47C5"/>
    <w:rsid w:val="00BE49A6"/>
    <w:rsid w:val="00BE512A"/>
    <w:rsid w:val="00BE5D72"/>
    <w:rsid w:val="00BE669F"/>
    <w:rsid w:val="00BE677B"/>
    <w:rsid w:val="00BE684F"/>
    <w:rsid w:val="00BE6860"/>
    <w:rsid w:val="00BE6A72"/>
    <w:rsid w:val="00BE6C12"/>
    <w:rsid w:val="00BE6C87"/>
    <w:rsid w:val="00BE6F6C"/>
    <w:rsid w:val="00BE73B6"/>
    <w:rsid w:val="00BE761C"/>
    <w:rsid w:val="00BE79BD"/>
    <w:rsid w:val="00BE79E7"/>
    <w:rsid w:val="00BE7D96"/>
    <w:rsid w:val="00BE7EBB"/>
    <w:rsid w:val="00BF016D"/>
    <w:rsid w:val="00BF0420"/>
    <w:rsid w:val="00BF054B"/>
    <w:rsid w:val="00BF1192"/>
    <w:rsid w:val="00BF22DE"/>
    <w:rsid w:val="00BF2399"/>
    <w:rsid w:val="00BF23CE"/>
    <w:rsid w:val="00BF2769"/>
    <w:rsid w:val="00BF2E29"/>
    <w:rsid w:val="00BF2F5A"/>
    <w:rsid w:val="00BF31AF"/>
    <w:rsid w:val="00BF3E52"/>
    <w:rsid w:val="00BF3EB7"/>
    <w:rsid w:val="00BF40BC"/>
    <w:rsid w:val="00BF4363"/>
    <w:rsid w:val="00BF4B4E"/>
    <w:rsid w:val="00BF4D06"/>
    <w:rsid w:val="00BF50B0"/>
    <w:rsid w:val="00BF5148"/>
    <w:rsid w:val="00BF5260"/>
    <w:rsid w:val="00BF546B"/>
    <w:rsid w:val="00BF5AAE"/>
    <w:rsid w:val="00BF5C83"/>
    <w:rsid w:val="00BF5CE2"/>
    <w:rsid w:val="00BF61A9"/>
    <w:rsid w:val="00BF684F"/>
    <w:rsid w:val="00BF70FD"/>
    <w:rsid w:val="00BF79EA"/>
    <w:rsid w:val="00BF7AA0"/>
    <w:rsid w:val="00BF7C55"/>
    <w:rsid w:val="00C00266"/>
    <w:rsid w:val="00C00436"/>
    <w:rsid w:val="00C00507"/>
    <w:rsid w:val="00C00700"/>
    <w:rsid w:val="00C00B85"/>
    <w:rsid w:val="00C00E75"/>
    <w:rsid w:val="00C012C8"/>
    <w:rsid w:val="00C0196D"/>
    <w:rsid w:val="00C02CEE"/>
    <w:rsid w:val="00C02E33"/>
    <w:rsid w:val="00C02FB7"/>
    <w:rsid w:val="00C03172"/>
    <w:rsid w:val="00C03459"/>
    <w:rsid w:val="00C038FD"/>
    <w:rsid w:val="00C03B12"/>
    <w:rsid w:val="00C0413C"/>
    <w:rsid w:val="00C0498E"/>
    <w:rsid w:val="00C049A3"/>
    <w:rsid w:val="00C0502C"/>
    <w:rsid w:val="00C0516D"/>
    <w:rsid w:val="00C05302"/>
    <w:rsid w:val="00C054F3"/>
    <w:rsid w:val="00C05500"/>
    <w:rsid w:val="00C058C5"/>
    <w:rsid w:val="00C059BD"/>
    <w:rsid w:val="00C05AA7"/>
    <w:rsid w:val="00C05D04"/>
    <w:rsid w:val="00C072D1"/>
    <w:rsid w:val="00C073E2"/>
    <w:rsid w:val="00C074E5"/>
    <w:rsid w:val="00C0759D"/>
    <w:rsid w:val="00C075BB"/>
    <w:rsid w:val="00C076E8"/>
    <w:rsid w:val="00C0782C"/>
    <w:rsid w:val="00C07997"/>
    <w:rsid w:val="00C07CA0"/>
    <w:rsid w:val="00C07CAE"/>
    <w:rsid w:val="00C07F3E"/>
    <w:rsid w:val="00C07F85"/>
    <w:rsid w:val="00C10059"/>
    <w:rsid w:val="00C10868"/>
    <w:rsid w:val="00C10B00"/>
    <w:rsid w:val="00C10E32"/>
    <w:rsid w:val="00C110A9"/>
    <w:rsid w:val="00C114E0"/>
    <w:rsid w:val="00C119A0"/>
    <w:rsid w:val="00C119CA"/>
    <w:rsid w:val="00C11B44"/>
    <w:rsid w:val="00C11C7E"/>
    <w:rsid w:val="00C11E6F"/>
    <w:rsid w:val="00C12B16"/>
    <w:rsid w:val="00C12C00"/>
    <w:rsid w:val="00C136DD"/>
    <w:rsid w:val="00C1397F"/>
    <w:rsid w:val="00C13C15"/>
    <w:rsid w:val="00C14535"/>
    <w:rsid w:val="00C14773"/>
    <w:rsid w:val="00C14B25"/>
    <w:rsid w:val="00C14E21"/>
    <w:rsid w:val="00C1645C"/>
    <w:rsid w:val="00C16787"/>
    <w:rsid w:val="00C16BAF"/>
    <w:rsid w:val="00C16D15"/>
    <w:rsid w:val="00C16E5F"/>
    <w:rsid w:val="00C171CD"/>
    <w:rsid w:val="00C179BC"/>
    <w:rsid w:val="00C17AA7"/>
    <w:rsid w:val="00C17E96"/>
    <w:rsid w:val="00C20069"/>
    <w:rsid w:val="00C204B1"/>
    <w:rsid w:val="00C20683"/>
    <w:rsid w:val="00C2087A"/>
    <w:rsid w:val="00C20D1C"/>
    <w:rsid w:val="00C20F49"/>
    <w:rsid w:val="00C21098"/>
    <w:rsid w:val="00C21960"/>
    <w:rsid w:val="00C21E18"/>
    <w:rsid w:val="00C2258A"/>
    <w:rsid w:val="00C226CC"/>
    <w:rsid w:val="00C22B49"/>
    <w:rsid w:val="00C232F8"/>
    <w:rsid w:val="00C2352A"/>
    <w:rsid w:val="00C23539"/>
    <w:rsid w:val="00C235BF"/>
    <w:rsid w:val="00C23AAE"/>
    <w:rsid w:val="00C23C93"/>
    <w:rsid w:val="00C24F39"/>
    <w:rsid w:val="00C24FB3"/>
    <w:rsid w:val="00C252A1"/>
    <w:rsid w:val="00C25496"/>
    <w:rsid w:val="00C25552"/>
    <w:rsid w:val="00C25B79"/>
    <w:rsid w:val="00C25BCC"/>
    <w:rsid w:val="00C25F7A"/>
    <w:rsid w:val="00C25FF5"/>
    <w:rsid w:val="00C2609D"/>
    <w:rsid w:val="00C269FF"/>
    <w:rsid w:val="00C26AD8"/>
    <w:rsid w:val="00C26C6F"/>
    <w:rsid w:val="00C26DFE"/>
    <w:rsid w:val="00C26EE3"/>
    <w:rsid w:val="00C26EEC"/>
    <w:rsid w:val="00C26F45"/>
    <w:rsid w:val="00C2715A"/>
    <w:rsid w:val="00C274C9"/>
    <w:rsid w:val="00C27695"/>
    <w:rsid w:val="00C27D50"/>
    <w:rsid w:val="00C27E2D"/>
    <w:rsid w:val="00C30364"/>
    <w:rsid w:val="00C30407"/>
    <w:rsid w:val="00C304A8"/>
    <w:rsid w:val="00C3060D"/>
    <w:rsid w:val="00C307A8"/>
    <w:rsid w:val="00C30B7E"/>
    <w:rsid w:val="00C30E18"/>
    <w:rsid w:val="00C30F46"/>
    <w:rsid w:val="00C3150E"/>
    <w:rsid w:val="00C316B2"/>
    <w:rsid w:val="00C31789"/>
    <w:rsid w:val="00C318EA"/>
    <w:rsid w:val="00C3194D"/>
    <w:rsid w:val="00C319C7"/>
    <w:rsid w:val="00C3250F"/>
    <w:rsid w:val="00C32CBC"/>
    <w:rsid w:val="00C32ECC"/>
    <w:rsid w:val="00C33496"/>
    <w:rsid w:val="00C337E6"/>
    <w:rsid w:val="00C339D1"/>
    <w:rsid w:val="00C339E9"/>
    <w:rsid w:val="00C33E0A"/>
    <w:rsid w:val="00C3420E"/>
    <w:rsid w:val="00C3425C"/>
    <w:rsid w:val="00C342F9"/>
    <w:rsid w:val="00C3441F"/>
    <w:rsid w:val="00C3487F"/>
    <w:rsid w:val="00C35037"/>
    <w:rsid w:val="00C351D9"/>
    <w:rsid w:val="00C3520F"/>
    <w:rsid w:val="00C353E8"/>
    <w:rsid w:val="00C3572C"/>
    <w:rsid w:val="00C35D5B"/>
    <w:rsid w:val="00C35ED8"/>
    <w:rsid w:val="00C3600D"/>
    <w:rsid w:val="00C3632F"/>
    <w:rsid w:val="00C37649"/>
    <w:rsid w:val="00C37A7A"/>
    <w:rsid w:val="00C37B9E"/>
    <w:rsid w:val="00C37BC3"/>
    <w:rsid w:val="00C37EB9"/>
    <w:rsid w:val="00C40DDA"/>
    <w:rsid w:val="00C40FCB"/>
    <w:rsid w:val="00C410C4"/>
    <w:rsid w:val="00C413A5"/>
    <w:rsid w:val="00C41448"/>
    <w:rsid w:val="00C417A7"/>
    <w:rsid w:val="00C41B6C"/>
    <w:rsid w:val="00C41BCD"/>
    <w:rsid w:val="00C41D59"/>
    <w:rsid w:val="00C41FF4"/>
    <w:rsid w:val="00C4254E"/>
    <w:rsid w:val="00C42C1E"/>
    <w:rsid w:val="00C42EBF"/>
    <w:rsid w:val="00C438D9"/>
    <w:rsid w:val="00C44482"/>
    <w:rsid w:val="00C447E2"/>
    <w:rsid w:val="00C44A7B"/>
    <w:rsid w:val="00C44C35"/>
    <w:rsid w:val="00C44FEA"/>
    <w:rsid w:val="00C45150"/>
    <w:rsid w:val="00C4539B"/>
    <w:rsid w:val="00C4571E"/>
    <w:rsid w:val="00C4573C"/>
    <w:rsid w:val="00C46075"/>
    <w:rsid w:val="00C460E2"/>
    <w:rsid w:val="00C4680D"/>
    <w:rsid w:val="00C4745B"/>
    <w:rsid w:val="00C4765E"/>
    <w:rsid w:val="00C47928"/>
    <w:rsid w:val="00C47990"/>
    <w:rsid w:val="00C5005C"/>
    <w:rsid w:val="00C502EC"/>
    <w:rsid w:val="00C50848"/>
    <w:rsid w:val="00C5086A"/>
    <w:rsid w:val="00C509D0"/>
    <w:rsid w:val="00C50A73"/>
    <w:rsid w:val="00C50A8D"/>
    <w:rsid w:val="00C50AD8"/>
    <w:rsid w:val="00C50B0A"/>
    <w:rsid w:val="00C51487"/>
    <w:rsid w:val="00C5156F"/>
    <w:rsid w:val="00C515AA"/>
    <w:rsid w:val="00C516EC"/>
    <w:rsid w:val="00C5186C"/>
    <w:rsid w:val="00C5246C"/>
    <w:rsid w:val="00C52FA4"/>
    <w:rsid w:val="00C52FA9"/>
    <w:rsid w:val="00C53093"/>
    <w:rsid w:val="00C5364B"/>
    <w:rsid w:val="00C540A0"/>
    <w:rsid w:val="00C540F6"/>
    <w:rsid w:val="00C54498"/>
    <w:rsid w:val="00C5482F"/>
    <w:rsid w:val="00C549BF"/>
    <w:rsid w:val="00C55395"/>
    <w:rsid w:val="00C55A47"/>
    <w:rsid w:val="00C55BED"/>
    <w:rsid w:val="00C55C48"/>
    <w:rsid w:val="00C560F4"/>
    <w:rsid w:val="00C56886"/>
    <w:rsid w:val="00C56990"/>
    <w:rsid w:val="00C56A75"/>
    <w:rsid w:val="00C56AE9"/>
    <w:rsid w:val="00C56E7E"/>
    <w:rsid w:val="00C56F89"/>
    <w:rsid w:val="00C5701E"/>
    <w:rsid w:val="00C573D1"/>
    <w:rsid w:val="00C57515"/>
    <w:rsid w:val="00C57910"/>
    <w:rsid w:val="00C57B89"/>
    <w:rsid w:val="00C606E8"/>
    <w:rsid w:val="00C60E9B"/>
    <w:rsid w:val="00C60F02"/>
    <w:rsid w:val="00C6111F"/>
    <w:rsid w:val="00C613F4"/>
    <w:rsid w:val="00C621D2"/>
    <w:rsid w:val="00C62A56"/>
    <w:rsid w:val="00C62C0D"/>
    <w:rsid w:val="00C62CA1"/>
    <w:rsid w:val="00C631E3"/>
    <w:rsid w:val="00C63CA8"/>
    <w:rsid w:val="00C63DC9"/>
    <w:rsid w:val="00C63E6B"/>
    <w:rsid w:val="00C6422D"/>
    <w:rsid w:val="00C64B67"/>
    <w:rsid w:val="00C64FF4"/>
    <w:rsid w:val="00C650B2"/>
    <w:rsid w:val="00C65144"/>
    <w:rsid w:val="00C652B6"/>
    <w:rsid w:val="00C657DC"/>
    <w:rsid w:val="00C65A57"/>
    <w:rsid w:val="00C65D7C"/>
    <w:rsid w:val="00C668F1"/>
    <w:rsid w:val="00C66C2B"/>
    <w:rsid w:val="00C66FA9"/>
    <w:rsid w:val="00C6704D"/>
    <w:rsid w:val="00C67120"/>
    <w:rsid w:val="00C6774E"/>
    <w:rsid w:val="00C67786"/>
    <w:rsid w:val="00C678AF"/>
    <w:rsid w:val="00C67E76"/>
    <w:rsid w:val="00C7084F"/>
    <w:rsid w:val="00C708D2"/>
    <w:rsid w:val="00C708EB"/>
    <w:rsid w:val="00C70D6A"/>
    <w:rsid w:val="00C712A9"/>
    <w:rsid w:val="00C71A8B"/>
    <w:rsid w:val="00C722FB"/>
    <w:rsid w:val="00C723EF"/>
    <w:rsid w:val="00C7265C"/>
    <w:rsid w:val="00C72683"/>
    <w:rsid w:val="00C726E0"/>
    <w:rsid w:val="00C727FC"/>
    <w:rsid w:val="00C72CEB"/>
    <w:rsid w:val="00C7349A"/>
    <w:rsid w:val="00C73CFA"/>
    <w:rsid w:val="00C73D13"/>
    <w:rsid w:val="00C73E0F"/>
    <w:rsid w:val="00C73F15"/>
    <w:rsid w:val="00C748F0"/>
    <w:rsid w:val="00C7494B"/>
    <w:rsid w:val="00C75183"/>
    <w:rsid w:val="00C7537B"/>
    <w:rsid w:val="00C75C72"/>
    <w:rsid w:val="00C75CE2"/>
    <w:rsid w:val="00C75EA7"/>
    <w:rsid w:val="00C7613F"/>
    <w:rsid w:val="00C76675"/>
    <w:rsid w:val="00C7694E"/>
    <w:rsid w:val="00C76D84"/>
    <w:rsid w:val="00C76F6D"/>
    <w:rsid w:val="00C7774F"/>
    <w:rsid w:val="00C77CFB"/>
    <w:rsid w:val="00C80A52"/>
    <w:rsid w:val="00C80B44"/>
    <w:rsid w:val="00C80D34"/>
    <w:rsid w:val="00C80DB9"/>
    <w:rsid w:val="00C80EFB"/>
    <w:rsid w:val="00C81304"/>
    <w:rsid w:val="00C81748"/>
    <w:rsid w:val="00C8181E"/>
    <w:rsid w:val="00C8197F"/>
    <w:rsid w:val="00C81EEF"/>
    <w:rsid w:val="00C82016"/>
    <w:rsid w:val="00C8254E"/>
    <w:rsid w:val="00C825CA"/>
    <w:rsid w:val="00C82AA5"/>
    <w:rsid w:val="00C82C7F"/>
    <w:rsid w:val="00C8320E"/>
    <w:rsid w:val="00C832E9"/>
    <w:rsid w:val="00C836B6"/>
    <w:rsid w:val="00C83752"/>
    <w:rsid w:val="00C84234"/>
    <w:rsid w:val="00C8424F"/>
    <w:rsid w:val="00C84930"/>
    <w:rsid w:val="00C84E65"/>
    <w:rsid w:val="00C852D4"/>
    <w:rsid w:val="00C857FD"/>
    <w:rsid w:val="00C85BF4"/>
    <w:rsid w:val="00C85FAD"/>
    <w:rsid w:val="00C86299"/>
    <w:rsid w:val="00C87318"/>
    <w:rsid w:val="00C87A04"/>
    <w:rsid w:val="00C87F29"/>
    <w:rsid w:val="00C90355"/>
    <w:rsid w:val="00C906DE"/>
    <w:rsid w:val="00C9075D"/>
    <w:rsid w:val="00C90793"/>
    <w:rsid w:val="00C909B1"/>
    <w:rsid w:val="00C909D4"/>
    <w:rsid w:val="00C91390"/>
    <w:rsid w:val="00C917AB"/>
    <w:rsid w:val="00C91989"/>
    <w:rsid w:val="00C91999"/>
    <w:rsid w:val="00C91B34"/>
    <w:rsid w:val="00C91E04"/>
    <w:rsid w:val="00C920C1"/>
    <w:rsid w:val="00C922A6"/>
    <w:rsid w:val="00C922AC"/>
    <w:rsid w:val="00C9236D"/>
    <w:rsid w:val="00C9271A"/>
    <w:rsid w:val="00C92CE8"/>
    <w:rsid w:val="00C92E1C"/>
    <w:rsid w:val="00C92EE8"/>
    <w:rsid w:val="00C9377A"/>
    <w:rsid w:val="00C942BB"/>
    <w:rsid w:val="00C94421"/>
    <w:rsid w:val="00C94580"/>
    <w:rsid w:val="00C946BB"/>
    <w:rsid w:val="00C949BD"/>
    <w:rsid w:val="00C94B8A"/>
    <w:rsid w:val="00C94CAA"/>
    <w:rsid w:val="00C9509E"/>
    <w:rsid w:val="00C952A5"/>
    <w:rsid w:val="00C952E1"/>
    <w:rsid w:val="00C954F2"/>
    <w:rsid w:val="00C95A7D"/>
    <w:rsid w:val="00C95E92"/>
    <w:rsid w:val="00C9677B"/>
    <w:rsid w:val="00C96BC9"/>
    <w:rsid w:val="00C96FC4"/>
    <w:rsid w:val="00C970CC"/>
    <w:rsid w:val="00C97403"/>
    <w:rsid w:val="00C974DF"/>
    <w:rsid w:val="00C9760B"/>
    <w:rsid w:val="00C9780E"/>
    <w:rsid w:val="00C97BDA"/>
    <w:rsid w:val="00C97EC3"/>
    <w:rsid w:val="00CA019B"/>
    <w:rsid w:val="00CA0557"/>
    <w:rsid w:val="00CA074B"/>
    <w:rsid w:val="00CA092C"/>
    <w:rsid w:val="00CA0D23"/>
    <w:rsid w:val="00CA103A"/>
    <w:rsid w:val="00CA1247"/>
    <w:rsid w:val="00CA1418"/>
    <w:rsid w:val="00CA143E"/>
    <w:rsid w:val="00CA15F7"/>
    <w:rsid w:val="00CA160A"/>
    <w:rsid w:val="00CA1EC1"/>
    <w:rsid w:val="00CA21DE"/>
    <w:rsid w:val="00CA256C"/>
    <w:rsid w:val="00CA28D3"/>
    <w:rsid w:val="00CA2C56"/>
    <w:rsid w:val="00CA2FD4"/>
    <w:rsid w:val="00CA3427"/>
    <w:rsid w:val="00CA34CA"/>
    <w:rsid w:val="00CA3A19"/>
    <w:rsid w:val="00CA3D4D"/>
    <w:rsid w:val="00CA42E6"/>
    <w:rsid w:val="00CA432F"/>
    <w:rsid w:val="00CA4343"/>
    <w:rsid w:val="00CA46D9"/>
    <w:rsid w:val="00CA4811"/>
    <w:rsid w:val="00CA5393"/>
    <w:rsid w:val="00CA59FD"/>
    <w:rsid w:val="00CA5A18"/>
    <w:rsid w:val="00CA5B4B"/>
    <w:rsid w:val="00CA652B"/>
    <w:rsid w:val="00CA66BA"/>
    <w:rsid w:val="00CA7126"/>
    <w:rsid w:val="00CA768A"/>
    <w:rsid w:val="00CB01C1"/>
    <w:rsid w:val="00CB01FB"/>
    <w:rsid w:val="00CB04B8"/>
    <w:rsid w:val="00CB11CE"/>
    <w:rsid w:val="00CB146F"/>
    <w:rsid w:val="00CB160D"/>
    <w:rsid w:val="00CB164A"/>
    <w:rsid w:val="00CB2005"/>
    <w:rsid w:val="00CB2506"/>
    <w:rsid w:val="00CB3A07"/>
    <w:rsid w:val="00CB3D5C"/>
    <w:rsid w:val="00CB3EBB"/>
    <w:rsid w:val="00CB40DB"/>
    <w:rsid w:val="00CB40E1"/>
    <w:rsid w:val="00CB458C"/>
    <w:rsid w:val="00CB46C9"/>
    <w:rsid w:val="00CB48CF"/>
    <w:rsid w:val="00CB4BEF"/>
    <w:rsid w:val="00CB4E13"/>
    <w:rsid w:val="00CB4EA0"/>
    <w:rsid w:val="00CB4FEA"/>
    <w:rsid w:val="00CB59E8"/>
    <w:rsid w:val="00CB61CE"/>
    <w:rsid w:val="00CB62D9"/>
    <w:rsid w:val="00CB66A4"/>
    <w:rsid w:val="00CB69B7"/>
    <w:rsid w:val="00CB7290"/>
    <w:rsid w:val="00CB769E"/>
    <w:rsid w:val="00CB79B7"/>
    <w:rsid w:val="00CC00EF"/>
    <w:rsid w:val="00CC0287"/>
    <w:rsid w:val="00CC03C9"/>
    <w:rsid w:val="00CC0672"/>
    <w:rsid w:val="00CC09D2"/>
    <w:rsid w:val="00CC0C98"/>
    <w:rsid w:val="00CC0CD4"/>
    <w:rsid w:val="00CC0EDC"/>
    <w:rsid w:val="00CC11A4"/>
    <w:rsid w:val="00CC157C"/>
    <w:rsid w:val="00CC267D"/>
    <w:rsid w:val="00CC28B4"/>
    <w:rsid w:val="00CC2E64"/>
    <w:rsid w:val="00CC2ECE"/>
    <w:rsid w:val="00CC32E1"/>
    <w:rsid w:val="00CC36B7"/>
    <w:rsid w:val="00CC4289"/>
    <w:rsid w:val="00CC438F"/>
    <w:rsid w:val="00CC43E9"/>
    <w:rsid w:val="00CC45E1"/>
    <w:rsid w:val="00CC4887"/>
    <w:rsid w:val="00CC4B75"/>
    <w:rsid w:val="00CC4EB8"/>
    <w:rsid w:val="00CC523B"/>
    <w:rsid w:val="00CC5626"/>
    <w:rsid w:val="00CC65C9"/>
    <w:rsid w:val="00CC744D"/>
    <w:rsid w:val="00CC7539"/>
    <w:rsid w:val="00CC7627"/>
    <w:rsid w:val="00CC7AC9"/>
    <w:rsid w:val="00CC7C10"/>
    <w:rsid w:val="00CC7EFA"/>
    <w:rsid w:val="00CD0109"/>
    <w:rsid w:val="00CD016C"/>
    <w:rsid w:val="00CD018B"/>
    <w:rsid w:val="00CD0B25"/>
    <w:rsid w:val="00CD0CD0"/>
    <w:rsid w:val="00CD0D55"/>
    <w:rsid w:val="00CD1033"/>
    <w:rsid w:val="00CD10CD"/>
    <w:rsid w:val="00CD139D"/>
    <w:rsid w:val="00CD17EA"/>
    <w:rsid w:val="00CD1994"/>
    <w:rsid w:val="00CD1A56"/>
    <w:rsid w:val="00CD1A59"/>
    <w:rsid w:val="00CD1A69"/>
    <w:rsid w:val="00CD1E6D"/>
    <w:rsid w:val="00CD1EC5"/>
    <w:rsid w:val="00CD2351"/>
    <w:rsid w:val="00CD28CC"/>
    <w:rsid w:val="00CD2E62"/>
    <w:rsid w:val="00CD3030"/>
    <w:rsid w:val="00CD319E"/>
    <w:rsid w:val="00CD3447"/>
    <w:rsid w:val="00CD3477"/>
    <w:rsid w:val="00CD36A5"/>
    <w:rsid w:val="00CD383C"/>
    <w:rsid w:val="00CD390D"/>
    <w:rsid w:val="00CD41C8"/>
    <w:rsid w:val="00CD4557"/>
    <w:rsid w:val="00CD508D"/>
    <w:rsid w:val="00CD5D2B"/>
    <w:rsid w:val="00CD6013"/>
    <w:rsid w:val="00CD66CF"/>
    <w:rsid w:val="00CD6806"/>
    <w:rsid w:val="00CD684E"/>
    <w:rsid w:val="00CD6B25"/>
    <w:rsid w:val="00CD6B5F"/>
    <w:rsid w:val="00CD7061"/>
    <w:rsid w:val="00CD755A"/>
    <w:rsid w:val="00CD76AC"/>
    <w:rsid w:val="00CD7789"/>
    <w:rsid w:val="00CD7966"/>
    <w:rsid w:val="00CD7E73"/>
    <w:rsid w:val="00CE0185"/>
    <w:rsid w:val="00CE0CF0"/>
    <w:rsid w:val="00CE0F09"/>
    <w:rsid w:val="00CE1328"/>
    <w:rsid w:val="00CE1658"/>
    <w:rsid w:val="00CE1932"/>
    <w:rsid w:val="00CE19EB"/>
    <w:rsid w:val="00CE1EC7"/>
    <w:rsid w:val="00CE1F3B"/>
    <w:rsid w:val="00CE20A7"/>
    <w:rsid w:val="00CE2161"/>
    <w:rsid w:val="00CE299C"/>
    <w:rsid w:val="00CE2C05"/>
    <w:rsid w:val="00CE2D59"/>
    <w:rsid w:val="00CE30F1"/>
    <w:rsid w:val="00CE330E"/>
    <w:rsid w:val="00CE355B"/>
    <w:rsid w:val="00CE3FAE"/>
    <w:rsid w:val="00CE4E6C"/>
    <w:rsid w:val="00CE55E4"/>
    <w:rsid w:val="00CE5764"/>
    <w:rsid w:val="00CE5A13"/>
    <w:rsid w:val="00CE5C68"/>
    <w:rsid w:val="00CE670D"/>
    <w:rsid w:val="00CE71E0"/>
    <w:rsid w:val="00CE722B"/>
    <w:rsid w:val="00CE738C"/>
    <w:rsid w:val="00CE764D"/>
    <w:rsid w:val="00CF02B8"/>
    <w:rsid w:val="00CF0551"/>
    <w:rsid w:val="00CF075F"/>
    <w:rsid w:val="00CF0D9B"/>
    <w:rsid w:val="00CF0E5C"/>
    <w:rsid w:val="00CF16C2"/>
    <w:rsid w:val="00CF195D"/>
    <w:rsid w:val="00CF1B07"/>
    <w:rsid w:val="00CF2532"/>
    <w:rsid w:val="00CF2884"/>
    <w:rsid w:val="00CF3323"/>
    <w:rsid w:val="00CF350E"/>
    <w:rsid w:val="00CF3CFC"/>
    <w:rsid w:val="00CF3E5C"/>
    <w:rsid w:val="00CF411E"/>
    <w:rsid w:val="00CF4320"/>
    <w:rsid w:val="00CF448C"/>
    <w:rsid w:val="00CF44A2"/>
    <w:rsid w:val="00CF44F1"/>
    <w:rsid w:val="00CF54EE"/>
    <w:rsid w:val="00CF5FB2"/>
    <w:rsid w:val="00CF66FA"/>
    <w:rsid w:val="00CF6889"/>
    <w:rsid w:val="00CF7183"/>
    <w:rsid w:val="00CF7419"/>
    <w:rsid w:val="00D00051"/>
    <w:rsid w:val="00D004C5"/>
    <w:rsid w:val="00D00AE2"/>
    <w:rsid w:val="00D00D63"/>
    <w:rsid w:val="00D0115A"/>
    <w:rsid w:val="00D015A3"/>
    <w:rsid w:val="00D01A52"/>
    <w:rsid w:val="00D01B15"/>
    <w:rsid w:val="00D01C26"/>
    <w:rsid w:val="00D02E09"/>
    <w:rsid w:val="00D030CD"/>
    <w:rsid w:val="00D03A04"/>
    <w:rsid w:val="00D03C73"/>
    <w:rsid w:val="00D04023"/>
    <w:rsid w:val="00D045B8"/>
    <w:rsid w:val="00D05254"/>
    <w:rsid w:val="00D05395"/>
    <w:rsid w:val="00D05439"/>
    <w:rsid w:val="00D054B5"/>
    <w:rsid w:val="00D0564B"/>
    <w:rsid w:val="00D05B16"/>
    <w:rsid w:val="00D06156"/>
    <w:rsid w:val="00D0651D"/>
    <w:rsid w:val="00D06852"/>
    <w:rsid w:val="00D0686D"/>
    <w:rsid w:val="00D068B2"/>
    <w:rsid w:val="00D07366"/>
    <w:rsid w:val="00D076AC"/>
    <w:rsid w:val="00D07C66"/>
    <w:rsid w:val="00D07FEC"/>
    <w:rsid w:val="00D101CA"/>
    <w:rsid w:val="00D10361"/>
    <w:rsid w:val="00D10707"/>
    <w:rsid w:val="00D10910"/>
    <w:rsid w:val="00D10C8E"/>
    <w:rsid w:val="00D11052"/>
    <w:rsid w:val="00D112FC"/>
    <w:rsid w:val="00D115C6"/>
    <w:rsid w:val="00D119D0"/>
    <w:rsid w:val="00D11D2C"/>
    <w:rsid w:val="00D124C2"/>
    <w:rsid w:val="00D12921"/>
    <w:rsid w:val="00D130CA"/>
    <w:rsid w:val="00D13407"/>
    <w:rsid w:val="00D13966"/>
    <w:rsid w:val="00D14103"/>
    <w:rsid w:val="00D145AA"/>
    <w:rsid w:val="00D148AF"/>
    <w:rsid w:val="00D14D43"/>
    <w:rsid w:val="00D15972"/>
    <w:rsid w:val="00D15CF7"/>
    <w:rsid w:val="00D15F52"/>
    <w:rsid w:val="00D15FBA"/>
    <w:rsid w:val="00D1625C"/>
    <w:rsid w:val="00D16306"/>
    <w:rsid w:val="00D16DA0"/>
    <w:rsid w:val="00D172C7"/>
    <w:rsid w:val="00D17361"/>
    <w:rsid w:val="00D17388"/>
    <w:rsid w:val="00D17A3D"/>
    <w:rsid w:val="00D17AFF"/>
    <w:rsid w:val="00D2046D"/>
    <w:rsid w:val="00D204DB"/>
    <w:rsid w:val="00D20781"/>
    <w:rsid w:val="00D215AC"/>
    <w:rsid w:val="00D215C5"/>
    <w:rsid w:val="00D2198E"/>
    <w:rsid w:val="00D21D35"/>
    <w:rsid w:val="00D221B9"/>
    <w:rsid w:val="00D22AB4"/>
    <w:rsid w:val="00D2327C"/>
    <w:rsid w:val="00D2336F"/>
    <w:rsid w:val="00D23438"/>
    <w:rsid w:val="00D23B0D"/>
    <w:rsid w:val="00D23BAB"/>
    <w:rsid w:val="00D24430"/>
    <w:rsid w:val="00D24996"/>
    <w:rsid w:val="00D24A4D"/>
    <w:rsid w:val="00D24F73"/>
    <w:rsid w:val="00D255C1"/>
    <w:rsid w:val="00D25B03"/>
    <w:rsid w:val="00D25DF3"/>
    <w:rsid w:val="00D25E17"/>
    <w:rsid w:val="00D2656C"/>
    <w:rsid w:val="00D26A0D"/>
    <w:rsid w:val="00D26A38"/>
    <w:rsid w:val="00D26CD1"/>
    <w:rsid w:val="00D26E41"/>
    <w:rsid w:val="00D27877"/>
    <w:rsid w:val="00D27ABC"/>
    <w:rsid w:val="00D3003C"/>
    <w:rsid w:val="00D303D1"/>
    <w:rsid w:val="00D304B7"/>
    <w:rsid w:val="00D3053E"/>
    <w:rsid w:val="00D30984"/>
    <w:rsid w:val="00D30AE0"/>
    <w:rsid w:val="00D30B6E"/>
    <w:rsid w:val="00D30BF2"/>
    <w:rsid w:val="00D314D9"/>
    <w:rsid w:val="00D31565"/>
    <w:rsid w:val="00D3165B"/>
    <w:rsid w:val="00D31719"/>
    <w:rsid w:val="00D3178B"/>
    <w:rsid w:val="00D31A69"/>
    <w:rsid w:val="00D31BDD"/>
    <w:rsid w:val="00D31BE0"/>
    <w:rsid w:val="00D31C04"/>
    <w:rsid w:val="00D31F80"/>
    <w:rsid w:val="00D324E4"/>
    <w:rsid w:val="00D3253F"/>
    <w:rsid w:val="00D32AC4"/>
    <w:rsid w:val="00D32B7D"/>
    <w:rsid w:val="00D32D11"/>
    <w:rsid w:val="00D32EC9"/>
    <w:rsid w:val="00D33280"/>
    <w:rsid w:val="00D33441"/>
    <w:rsid w:val="00D33894"/>
    <w:rsid w:val="00D344FB"/>
    <w:rsid w:val="00D34C9A"/>
    <w:rsid w:val="00D3515C"/>
    <w:rsid w:val="00D355A8"/>
    <w:rsid w:val="00D35B99"/>
    <w:rsid w:val="00D35C2F"/>
    <w:rsid w:val="00D35F78"/>
    <w:rsid w:val="00D36C7C"/>
    <w:rsid w:val="00D37005"/>
    <w:rsid w:val="00D3740C"/>
    <w:rsid w:val="00D37A33"/>
    <w:rsid w:val="00D37E92"/>
    <w:rsid w:val="00D40043"/>
    <w:rsid w:val="00D400C7"/>
    <w:rsid w:val="00D403A3"/>
    <w:rsid w:val="00D403EE"/>
    <w:rsid w:val="00D4068E"/>
    <w:rsid w:val="00D40B74"/>
    <w:rsid w:val="00D40BF5"/>
    <w:rsid w:val="00D41096"/>
    <w:rsid w:val="00D411A3"/>
    <w:rsid w:val="00D411EF"/>
    <w:rsid w:val="00D41646"/>
    <w:rsid w:val="00D418B8"/>
    <w:rsid w:val="00D418F4"/>
    <w:rsid w:val="00D41AF3"/>
    <w:rsid w:val="00D41AFF"/>
    <w:rsid w:val="00D41EB6"/>
    <w:rsid w:val="00D41FE3"/>
    <w:rsid w:val="00D425FD"/>
    <w:rsid w:val="00D42BFC"/>
    <w:rsid w:val="00D42C98"/>
    <w:rsid w:val="00D433A4"/>
    <w:rsid w:val="00D43562"/>
    <w:rsid w:val="00D437E4"/>
    <w:rsid w:val="00D43F46"/>
    <w:rsid w:val="00D44113"/>
    <w:rsid w:val="00D445D4"/>
    <w:rsid w:val="00D448DB"/>
    <w:rsid w:val="00D45433"/>
    <w:rsid w:val="00D45555"/>
    <w:rsid w:val="00D45588"/>
    <w:rsid w:val="00D456B4"/>
    <w:rsid w:val="00D456C3"/>
    <w:rsid w:val="00D47415"/>
    <w:rsid w:val="00D47B1E"/>
    <w:rsid w:val="00D47F7F"/>
    <w:rsid w:val="00D5044F"/>
    <w:rsid w:val="00D505AF"/>
    <w:rsid w:val="00D505F4"/>
    <w:rsid w:val="00D50CC8"/>
    <w:rsid w:val="00D5112C"/>
    <w:rsid w:val="00D5140E"/>
    <w:rsid w:val="00D514E2"/>
    <w:rsid w:val="00D515F5"/>
    <w:rsid w:val="00D51B50"/>
    <w:rsid w:val="00D51D34"/>
    <w:rsid w:val="00D51D7A"/>
    <w:rsid w:val="00D527C7"/>
    <w:rsid w:val="00D533D3"/>
    <w:rsid w:val="00D539C3"/>
    <w:rsid w:val="00D53AAF"/>
    <w:rsid w:val="00D53CD3"/>
    <w:rsid w:val="00D54682"/>
    <w:rsid w:val="00D54DA6"/>
    <w:rsid w:val="00D55046"/>
    <w:rsid w:val="00D5550F"/>
    <w:rsid w:val="00D555EA"/>
    <w:rsid w:val="00D558CD"/>
    <w:rsid w:val="00D559E8"/>
    <w:rsid w:val="00D55BCA"/>
    <w:rsid w:val="00D55D7F"/>
    <w:rsid w:val="00D55DD2"/>
    <w:rsid w:val="00D56B5A"/>
    <w:rsid w:val="00D56BF6"/>
    <w:rsid w:val="00D56C73"/>
    <w:rsid w:val="00D5705E"/>
    <w:rsid w:val="00D571FE"/>
    <w:rsid w:val="00D57226"/>
    <w:rsid w:val="00D5742D"/>
    <w:rsid w:val="00D60402"/>
    <w:rsid w:val="00D608D2"/>
    <w:rsid w:val="00D608F6"/>
    <w:rsid w:val="00D609BB"/>
    <w:rsid w:val="00D60D13"/>
    <w:rsid w:val="00D60D3B"/>
    <w:rsid w:val="00D60DD5"/>
    <w:rsid w:val="00D60E6B"/>
    <w:rsid w:val="00D6153F"/>
    <w:rsid w:val="00D618D0"/>
    <w:rsid w:val="00D61972"/>
    <w:rsid w:val="00D61AEF"/>
    <w:rsid w:val="00D62291"/>
    <w:rsid w:val="00D626AC"/>
    <w:rsid w:val="00D626D0"/>
    <w:rsid w:val="00D627FD"/>
    <w:rsid w:val="00D62856"/>
    <w:rsid w:val="00D629AE"/>
    <w:rsid w:val="00D62F42"/>
    <w:rsid w:val="00D635F3"/>
    <w:rsid w:val="00D63621"/>
    <w:rsid w:val="00D63883"/>
    <w:rsid w:val="00D63933"/>
    <w:rsid w:val="00D6443E"/>
    <w:rsid w:val="00D644EE"/>
    <w:rsid w:val="00D6522F"/>
    <w:rsid w:val="00D652AA"/>
    <w:rsid w:val="00D658FE"/>
    <w:rsid w:val="00D65B5E"/>
    <w:rsid w:val="00D65BFA"/>
    <w:rsid w:val="00D65E8D"/>
    <w:rsid w:val="00D65F60"/>
    <w:rsid w:val="00D65FDA"/>
    <w:rsid w:val="00D6618A"/>
    <w:rsid w:val="00D6638C"/>
    <w:rsid w:val="00D66D83"/>
    <w:rsid w:val="00D67028"/>
    <w:rsid w:val="00D670BD"/>
    <w:rsid w:val="00D676A8"/>
    <w:rsid w:val="00D677A5"/>
    <w:rsid w:val="00D67BA0"/>
    <w:rsid w:val="00D67ED4"/>
    <w:rsid w:val="00D70033"/>
    <w:rsid w:val="00D70813"/>
    <w:rsid w:val="00D709AF"/>
    <w:rsid w:val="00D709CA"/>
    <w:rsid w:val="00D70A77"/>
    <w:rsid w:val="00D711DE"/>
    <w:rsid w:val="00D71286"/>
    <w:rsid w:val="00D71479"/>
    <w:rsid w:val="00D715EC"/>
    <w:rsid w:val="00D71857"/>
    <w:rsid w:val="00D71CAD"/>
    <w:rsid w:val="00D723DA"/>
    <w:rsid w:val="00D7240B"/>
    <w:rsid w:val="00D728D4"/>
    <w:rsid w:val="00D729E1"/>
    <w:rsid w:val="00D72B09"/>
    <w:rsid w:val="00D72D4C"/>
    <w:rsid w:val="00D72DE9"/>
    <w:rsid w:val="00D72E5A"/>
    <w:rsid w:val="00D7360E"/>
    <w:rsid w:val="00D738A7"/>
    <w:rsid w:val="00D73BB3"/>
    <w:rsid w:val="00D73D96"/>
    <w:rsid w:val="00D74669"/>
    <w:rsid w:val="00D7490C"/>
    <w:rsid w:val="00D74A4C"/>
    <w:rsid w:val="00D74ACF"/>
    <w:rsid w:val="00D75907"/>
    <w:rsid w:val="00D759B7"/>
    <w:rsid w:val="00D75ABC"/>
    <w:rsid w:val="00D75B2D"/>
    <w:rsid w:val="00D75D3F"/>
    <w:rsid w:val="00D76119"/>
    <w:rsid w:val="00D76350"/>
    <w:rsid w:val="00D7687A"/>
    <w:rsid w:val="00D76D78"/>
    <w:rsid w:val="00D76F84"/>
    <w:rsid w:val="00D77400"/>
    <w:rsid w:val="00D7749B"/>
    <w:rsid w:val="00D77608"/>
    <w:rsid w:val="00D77ACA"/>
    <w:rsid w:val="00D801DD"/>
    <w:rsid w:val="00D804B8"/>
    <w:rsid w:val="00D808B7"/>
    <w:rsid w:val="00D81326"/>
    <w:rsid w:val="00D8144D"/>
    <w:rsid w:val="00D818BB"/>
    <w:rsid w:val="00D81960"/>
    <w:rsid w:val="00D81ADB"/>
    <w:rsid w:val="00D81B86"/>
    <w:rsid w:val="00D81E7A"/>
    <w:rsid w:val="00D824C2"/>
    <w:rsid w:val="00D82732"/>
    <w:rsid w:val="00D82979"/>
    <w:rsid w:val="00D82A6C"/>
    <w:rsid w:val="00D82B43"/>
    <w:rsid w:val="00D82DFB"/>
    <w:rsid w:val="00D8301E"/>
    <w:rsid w:val="00D8307C"/>
    <w:rsid w:val="00D830D3"/>
    <w:rsid w:val="00D8319B"/>
    <w:rsid w:val="00D832F0"/>
    <w:rsid w:val="00D8357D"/>
    <w:rsid w:val="00D835D7"/>
    <w:rsid w:val="00D83758"/>
    <w:rsid w:val="00D83D42"/>
    <w:rsid w:val="00D83EA2"/>
    <w:rsid w:val="00D844AD"/>
    <w:rsid w:val="00D847F6"/>
    <w:rsid w:val="00D85418"/>
    <w:rsid w:val="00D854CC"/>
    <w:rsid w:val="00D8591D"/>
    <w:rsid w:val="00D85BF6"/>
    <w:rsid w:val="00D85CF3"/>
    <w:rsid w:val="00D85CF8"/>
    <w:rsid w:val="00D85EED"/>
    <w:rsid w:val="00D86030"/>
    <w:rsid w:val="00D8656C"/>
    <w:rsid w:val="00D86922"/>
    <w:rsid w:val="00D86B50"/>
    <w:rsid w:val="00D86DE4"/>
    <w:rsid w:val="00D874D2"/>
    <w:rsid w:val="00D87A08"/>
    <w:rsid w:val="00D87E4C"/>
    <w:rsid w:val="00D87EA7"/>
    <w:rsid w:val="00D900DC"/>
    <w:rsid w:val="00D90164"/>
    <w:rsid w:val="00D90331"/>
    <w:rsid w:val="00D90B78"/>
    <w:rsid w:val="00D90C70"/>
    <w:rsid w:val="00D913E2"/>
    <w:rsid w:val="00D91722"/>
    <w:rsid w:val="00D91A05"/>
    <w:rsid w:val="00D91E08"/>
    <w:rsid w:val="00D92380"/>
    <w:rsid w:val="00D9288E"/>
    <w:rsid w:val="00D92B1B"/>
    <w:rsid w:val="00D9351C"/>
    <w:rsid w:val="00D93750"/>
    <w:rsid w:val="00D93863"/>
    <w:rsid w:val="00D93B25"/>
    <w:rsid w:val="00D93B80"/>
    <w:rsid w:val="00D93E98"/>
    <w:rsid w:val="00D9466B"/>
    <w:rsid w:val="00D9492F"/>
    <w:rsid w:val="00D9499F"/>
    <w:rsid w:val="00D94C79"/>
    <w:rsid w:val="00D952B5"/>
    <w:rsid w:val="00D955E9"/>
    <w:rsid w:val="00D95BE7"/>
    <w:rsid w:val="00D961EA"/>
    <w:rsid w:val="00D96411"/>
    <w:rsid w:val="00D96A2A"/>
    <w:rsid w:val="00D96A53"/>
    <w:rsid w:val="00D970C7"/>
    <w:rsid w:val="00D97284"/>
    <w:rsid w:val="00D97C53"/>
    <w:rsid w:val="00D97CDB"/>
    <w:rsid w:val="00DA0019"/>
    <w:rsid w:val="00DA0221"/>
    <w:rsid w:val="00DA04FF"/>
    <w:rsid w:val="00DA0680"/>
    <w:rsid w:val="00DA09D4"/>
    <w:rsid w:val="00DA0A0D"/>
    <w:rsid w:val="00DA1935"/>
    <w:rsid w:val="00DA1B7E"/>
    <w:rsid w:val="00DA1C25"/>
    <w:rsid w:val="00DA2125"/>
    <w:rsid w:val="00DA21ED"/>
    <w:rsid w:val="00DA239B"/>
    <w:rsid w:val="00DA279E"/>
    <w:rsid w:val="00DA29B8"/>
    <w:rsid w:val="00DA2A0C"/>
    <w:rsid w:val="00DA2B03"/>
    <w:rsid w:val="00DA2CBD"/>
    <w:rsid w:val="00DA3624"/>
    <w:rsid w:val="00DA3B4E"/>
    <w:rsid w:val="00DA3D65"/>
    <w:rsid w:val="00DA3FD0"/>
    <w:rsid w:val="00DA4004"/>
    <w:rsid w:val="00DA4A0E"/>
    <w:rsid w:val="00DA5492"/>
    <w:rsid w:val="00DA5728"/>
    <w:rsid w:val="00DA5864"/>
    <w:rsid w:val="00DA5D1B"/>
    <w:rsid w:val="00DA5D89"/>
    <w:rsid w:val="00DA5FCD"/>
    <w:rsid w:val="00DA6C60"/>
    <w:rsid w:val="00DA6D0C"/>
    <w:rsid w:val="00DA6E57"/>
    <w:rsid w:val="00DA6E9F"/>
    <w:rsid w:val="00DA7727"/>
    <w:rsid w:val="00DA7CCA"/>
    <w:rsid w:val="00DA7DCD"/>
    <w:rsid w:val="00DA7EEE"/>
    <w:rsid w:val="00DB00E5"/>
    <w:rsid w:val="00DB1491"/>
    <w:rsid w:val="00DB1604"/>
    <w:rsid w:val="00DB189A"/>
    <w:rsid w:val="00DB18CD"/>
    <w:rsid w:val="00DB18E6"/>
    <w:rsid w:val="00DB1A04"/>
    <w:rsid w:val="00DB20F0"/>
    <w:rsid w:val="00DB26EE"/>
    <w:rsid w:val="00DB29D7"/>
    <w:rsid w:val="00DB2A0E"/>
    <w:rsid w:val="00DB2A46"/>
    <w:rsid w:val="00DB3145"/>
    <w:rsid w:val="00DB385A"/>
    <w:rsid w:val="00DB3965"/>
    <w:rsid w:val="00DB415D"/>
    <w:rsid w:val="00DB419C"/>
    <w:rsid w:val="00DB4225"/>
    <w:rsid w:val="00DB44BB"/>
    <w:rsid w:val="00DB4736"/>
    <w:rsid w:val="00DB522E"/>
    <w:rsid w:val="00DB57F8"/>
    <w:rsid w:val="00DB5BDA"/>
    <w:rsid w:val="00DB62F0"/>
    <w:rsid w:val="00DB632C"/>
    <w:rsid w:val="00DB6657"/>
    <w:rsid w:val="00DB6928"/>
    <w:rsid w:val="00DB6C3A"/>
    <w:rsid w:val="00DB6CA2"/>
    <w:rsid w:val="00DB6D54"/>
    <w:rsid w:val="00DB6F74"/>
    <w:rsid w:val="00DB7243"/>
    <w:rsid w:val="00DB749F"/>
    <w:rsid w:val="00DB7759"/>
    <w:rsid w:val="00DB7E30"/>
    <w:rsid w:val="00DC0485"/>
    <w:rsid w:val="00DC061F"/>
    <w:rsid w:val="00DC08FB"/>
    <w:rsid w:val="00DC1373"/>
    <w:rsid w:val="00DC161F"/>
    <w:rsid w:val="00DC18C5"/>
    <w:rsid w:val="00DC1BB3"/>
    <w:rsid w:val="00DC1C1D"/>
    <w:rsid w:val="00DC1E74"/>
    <w:rsid w:val="00DC21A7"/>
    <w:rsid w:val="00DC22E2"/>
    <w:rsid w:val="00DC241B"/>
    <w:rsid w:val="00DC2426"/>
    <w:rsid w:val="00DC252C"/>
    <w:rsid w:val="00DC28A6"/>
    <w:rsid w:val="00DC2CBA"/>
    <w:rsid w:val="00DC2D06"/>
    <w:rsid w:val="00DC2DDF"/>
    <w:rsid w:val="00DC34E5"/>
    <w:rsid w:val="00DC3543"/>
    <w:rsid w:val="00DC374B"/>
    <w:rsid w:val="00DC3E3B"/>
    <w:rsid w:val="00DC3E8A"/>
    <w:rsid w:val="00DC3F01"/>
    <w:rsid w:val="00DC49FA"/>
    <w:rsid w:val="00DC4C9D"/>
    <w:rsid w:val="00DC4D7A"/>
    <w:rsid w:val="00DC4E5E"/>
    <w:rsid w:val="00DC549D"/>
    <w:rsid w:val="00DC5C9B"/>
    <w:rsid w:val="00DC6403"/>
    <w:rsid w:val="00DC6544"/>
    <w:rsid w:val="00DC66ED"/>
    <w:rsid w:val="00DC6EB9"/>
    <w:rsid w:val="00DC7D5F"/>
    <w:rsid w:val="00DC7F6D"/>
    <w:rsid w:val="00DD0399"/>
    <w:rsid w:val="00DD0429"/>
    <w:rsid w:val="00DD086D"/>
    <w:rsid w:val="00DD09F4"/>
    <w:rsid w:val="00DD0A42"/>
    <w:rsid w:val="00DD0B75"/>
    <w:rsid w:val="00DD1525"/>
    <w:rsid w:val="00DD16AE"/>
    <w:rsid w:val="00DD190F"/>
    <w:rsid w:val="00DD1920"/>
    <w:rsid w:val="00DD1FB8"/>
    <w:rsid w:val="00DD3116"/>
    <w:rsid w:val="00DD3218"/>
    <w:rsid w:val="00DD32C5"/>
    <w:rsid w:val="00DD39BC"/>
    <w:rsid w:val="00DD4488"/>
    <w:rsid w:val="00DD48BD"/>
    <w:rsid w:val="00DD49C8"/>
    <w:rsid w:val="00DD54C9"/>
    <w:rsid w:val="00DD54F0"/>
    <w:rsid w:val="00DD5648"/>
    <w:rsid w:val="00DD5A74"/>
    <w:rsid w:val="00DD5BC0"/>
    <w:rsid w:val="00DD5EB3"/>
    <w:rsid w:val="00DD6014"/>
    <w:rsid w:val="00DD607D"/>
    <w:rsid w:val="00DD6140"/>
    <w:rsid w:val="00DD7423"/>
    <w:rsid w:val="00DD7A06"/>
    <w:rsid w:val="00DD7C36"/>
    <w:rsid w:val="00DD7CF4"/>
    <w:rsid w:val="00DE0046"/>
    <w:rsid w:val="00DE0443"/>
    <w:rsid w:val="00DE077D"/>
    <w:rsid w:val="00DE09F3"/>
    <w:rsid w:val="00DE0CD4"/>
    <w:rsid w:val="00DE0FB5"/>
    <w:rsid w:val="00DE0FC6"/>
    <w:rsid w:val="00DE1224"/>
    <w:rsid w:val="00DE192C"/>
    <w:rsid w:val="00DE21E8"/>
    <w:rsid w:val="00DE22FC"/>
    <w:rsid w:val="00DE23F1"/>
    <w:rsid w:val="00DE2696"/>
    <w:rsid w:val="00DE2910"/>
    <w:rsid w:val="00DE2AE9"/>
    <w:rsid w:val="00DE2C18"/>
    <w:rsid w:val="00DE2F81"/>
    <w:rsid w:val="00DE3613"/>
    <w:rsid w:val="00DE3C52"/>
    <w:rsid w:val="00DE43DE"/>
    <w:rsid w:val="00DE4638"/>
    <w:rsid w:val="00DE48CD"/>
    <w:rsid w:val="00DE49F3"/>
    <w:rsid w:val="00DE5071"/>
    <w:rsid w:val="00DE50A3"/>
    <w:rsid w:val="00DE529D"/>
    <w:rsid w:val="00DE52E3"/>
    <w:rsid w:val="00DE548E"/>
    <w:rsid w:val="00DE609C"/>
    <w:rsid w:val="00DE62AA"/>
    <w:rsid w:val="00DE6387"/>
    <w:rsid w:val="00DE7048"/>
    <w:rsid w:val="00DE799C"/>
    <w:rsid w:val="00DF0049"/>
    <w:rsid w:val="00DF0637"/>
    <w:rsid w:val="00DF0AD9"/>
    <w:rsid w:val="00DF0D2A"/>
    <w:rsid w:val="00DF10F4"/>
    <w:rsid w:val="00DF130E"/>
    <w:rsid w:val="00DF1426"/>
    <w:rsid w:val="00DF17B0"/>
    <w:rsid w:val="00DF190D"/>
    <w:rsid w:val="00DF1FF6"/>
    <w:rsid w:val="00DF2B79"/>
    <w:rsid w:val="00DF2D99"/>
    <w:rsid w:val="00DF30CD"/>
    <w:rsid w:val="00DF3193"/>
    <w:rsid w:val="00DF338F"/>
    <w:rsid w:val="00DF3887"/>
    <w:rsid w:val="00DF3CAD"/>
    <w:rsid w:val="00DF3D85"/>
    <w:rsid w:val="00DF3DAB"/>
    <w:rsid w:val="00DF3FD7"/>
    <w:rsid w:val="00DF41FA"/>
    <w:rsid w:val="00DF4331"/>
    <w:rsid w:val="00DF478C"/>
    <w:rsid w:val="00DF5125"/>
    <w:rsid w:val="00DF5227"/>
    <w:rsid w:val="00DF545F"/>
    <w:rsid w:val="00DF555C"/>
    <w:rsid w:val="00DF59F0"/>
    <w:rsid w:val="00DF5BF0"/>
    <w:rsid w:val="00DF5C5B"/>
    <w:rsid w:val="00DF6367"/>
    <w:rsid w:val="00DF65B0"/>
    <w:rsid w:val="00DF67CD"/>
    <w:rsid w:val="00DF6834"/>
    <w:rsid w:val="00DF6A69"/>
    <w:rsid w:val="00DF6B50"/>
    <w:rsid w:val="00DF6DD8"/>
    <w:rsid w:val="00DF6E23"/>
    <w:rsid w:val="00DF7165"/>
    <w:rsid w:val="00DF73B7"/>
    <w:rsid w:val="00DF7474"/>
    <w:rsid w:val="00DF74F9"/>
    <w:rsid w:val="00DF7ADF"/>
    <w:rsid w:val="00DF7CD9"/>
    <w:rsid w:val="00E00025"/>
    <w:rsid w:val="00E00040"/>
    <w:rsid w:val="00E000B8"/>
    <w:rsid w:val="00E00120"/>
    <w:rsid w:val="00E00292"/>
    <w:rsid w:val="00E007C6"/>
    <w:rsid w:val="00E00A56"/>
    <w:rsid w:val="00E01299"/>
    <w:rsid w:val="00E019B4"/>
    <w:rsid w:val="00E02927"/>
    <w:rsid w:val="00E02CD1"/>
    <w:rsid w:val="00E0328C"/>
    <w:rsid w:val="00E03E3E"/>
    <w:rsid w:val="00E03F9C"/>
    <w:rsid w:val="00E040F6"/>
    <w:rsid w:val="00E044E7"/>
    <w:rsid w:val="00E045E1"/>
    <w:rsid w:val="00E0472D"/>
    <w:rsid w:val="00E04B42"/>
    <w:rsid w:val="00E04BA1"/>
    <w:rsid w:val="00E04D17"/>
    <w:rsid w:val="00E05033"/>
    <w:rsid w:val="00E0533D"/>
    <w:rsid w:val="00E055CF"/>
    <w:rsid w:val="00E058E6"/>
    <w:rsid w:val="00E0600A"/>
    <w:rsid w:val="00E061F2"/>
    <w:rsid w:val="00E062A1"/>
    <w:rsid w:val="00E06A3D"/>
    <w:rsid w:val="00E06E29"/>
    <w:rsid w:val="00E078E7"/>
    <w:rsid w:val="00E07EDF"/>
    <w:rsid w:val="00E10096"/>
    <w:rsid w:val="00E1028E"/>
    <w:rsid w:val="00E10708"/>
    <w:rsid w:val="00E10D72"/>
    <w:rsid w:val="00E11526"/>
    <w:rsid w:val="00E11593"/>
    <w:rsid w:val="00E119C2"/>
    <w:rsid w:val="00E11ECA"/>
    <w:rsid w:val="00E12037"/>
    <w:rsid w:val="00E126F7"/>
    <w:rsid w:val="00E12BD4"/>
    <w:rsid w:val="00E12DCA"/>
    <w:rsid w:val="00E135B7"/>
    <w:rsid w:val="00E1374F"/>
    <w:rsid w:val="00E142CE"/>
    <w:rsid w:val="00E14403"/>
    <w:rsid w:val="00E14517"/>
    <w:rsid w:val="00E146E5"/>
    <w:rsid w:val="00E14A44"/>
    <w:rsid w:val="00E14B8A"/>
    <w:rsid w:val="00E14FCC"/>
    <w:rsid w:val="00E15362"/>
    <w:rsid w:val="00E15624"/>
    <w:rsid w:val="00E15AB3"/>
    <w:rsid w:val="00E15BDC"/>
    <w:rsid w:val="00E15C6A"/>
    <w:rsid w:val="00E15C71"/>
    <w:rsid w:val="00E16141"/>
    <w:rsid w:val="00E16154"/>
    <w:rsid w:val="00E16D66"/>
    <w:rsid w:val="00E16F17"/>
    <w:rsid w:val="00E17138"/>
    <w:rsid w:val="00E1773F"/>
    <w:rsid w:val="00E1799C"/>
    <w:rsid w:val="00E17FBF"/>
    <w:rsid w:val="00E20891"/>
    <w:rsid w:val="00E20A58"/>
    <w:rsid w:val="00E212D3"/>
    <w:rsid w:val="00E21505"/>
    <w:rsid w:val="00E223F8"/>
    <w:rsid w:val="00E2245F"/>
    <w:rsid w:val="00E22F1D"/>
    <w:rsid w:val="00E230FC"/>
    <w:rsid w:val="00E235A6"/>
    <w:rsid w:val="00E239E3"/>
    <w:rsid w:val="00E23BFA"/>
    <w:rsid w:val="00E240CC"/>
    <w:rsid w:val="00E241B0"/>
    <w:rsid w:val="00E24580"/>
    <w:rsid w:val="00E2472C"/>
    <w:rsid w:val="00E247E1"/>
    <w:rsid w:val="00E256B6"/>
    <w:rsid w:val="00E2599F"/>
    <w:rsid w:val="00E25C2F"/>
    <w:rsid w:val="00E25C67"/>
    <w:rsid w:val="00E25E29"/>
    <w:rsid w:val="00E25F40"/>
    <w:rsid w:val="00E262D1"/>
    <w:rsid w:val="00E262D4"/>
    <w:rsid w:val="00E2635B"/>
    <w:rsid w:val="00E263F3"/>
    <w:rsid w:val="00E2759D"/>
    <w:rsid w:val="00E275EC"/>
    <w:rsid w:val="00E27763"/>
    <w:rsid w:val="00E27ABE"/>
    <w:rsid w:val="00E27C66"/>
    <w:rsid w:val="00E27CA8"/>
    <w:rsid w:val="00E27D9F"/>
    <w:rsid w:val="00E300B8"/>
    <w:rsid w:val="00E300D2"/>
    <w:rsid w:val="00E3089F"/>
    <w:rsid w:val="00E30A5D"/>
    <w:rsid w:val="00E30F79"/>
    <w:rsid w:val="00E311B2"/>
    <w:rsid w:val="00E31538"/>
    <w:rsid w:val="00E3170C"/>
    <w:rsid w:val="00E319FC"/>
    <w:rsid w:val="00E31B73"/>
    <w:rsid w:val="00E31F7A"/>
    <w:rsid w:val="00E32D42"/>
    <w:rsid w:val="00E32E79"/>
    <w:rsid w:val="00E32FCA"/>
    <w:rsid w:val="00E331AD"/>
    <w:rsid w:val="00E33B0B"/>
    <w:rsid w:val="00E33B54"/>
    <w:rsid w:val="00E33C13"/>
    <w:rsid w:val="00E3401A"/>
    <w:rsid w:val="00E34265"/>
    <w:rsid w:val="00E3432F"/>
    <w:rsid w:val="00E34693"/>
    <w:rsid w:val="00E34847"/>
    <w:rsid w:val="00E34BDA"/>
    <w:rsid w:val="00E34D68"/>
    <w:rsid w:val="00E35355"/>
    <w:rsid w:val="00E35915"/>
    <w:rsid w:val="00E35A89"/>
    <w:rsid w:val="00E35FE7"/>
    <w:rsid w:val="00E360FD"/>
    <w:rsid w:val="00E3653F"/>
    <w:rsid w:val="00E36691"/>
    <w:rsid w:val="00E3679F"/>
    <w:rsid w:val="00E369D0"/>
    <w:rsid w:val="00E36FCB"/>
    <w:rsid w:val="00E375E9"/>
    <w:rsid w:val="00E37709"/>
    <w:rsid w:val="00E37974"/>
    <w:rsid w:val="00E379ED"/>
    <w:rsid w:val="00E37D33"/>
    <w:rsid w:val="00E37F98"/>
    <w:rsid w:val="00E40014"/>
    <w:rsid w:val="00E400F2"/>
    <w:rsid w:val="00E4022E"/>
    <w:rsid w:val="00E4029E"/>
    <w:rsid w:val="00E404E2"/>
    <w:rsid w:val="00E4054C"/>
    <w:rsid w:val="00E406E5"/>
    <w:rsid w:val="00E409C8"/>
    <w:rsid w:val="00E40AFC"/>
    <w:rsid w:val="00E40C9D"/>
    <w:rsid w:val="00E41B5B"/>
    <w:rsid w:val="00E41C1B"/>
    <w:rsid w:val="00E4207C"/>
    <w:rsid w:val="00E422CC"/>
    <w:rsid w:val="00E42400"/>
    <w:rsid w:val="00E42609"/>
    <w:rsid w:val="00E426AE"/>
    <w:rsid w:val="00E426F6"/>
    <w:rsid w:val="00E428FC"/>
    <w:rsid w:val="00E42E9C"/>
    <w:rsid w:val="00E43300"/>
    <w:rsid w:val="00E436F5"/>
    <w:rsid w:val="00E438C6"/>
    <w:rsid w:val="00E43962"/>
    <w:rsid w:val="00E4435E"/>
    <w:rsid w:val="00E4437F"/>
    <w:rsid w:val="00E444CB"/>
    <w:rsid w:val="00E44BF4"/>
    <w:rsid w:val="00E4540D"/>
    <w:rsid w:val="00E45DB9"/>
    <w:rsid w:val="00E46074"/>
    <w:rsid w:val="00E46094"/>
    <w:rsid w:val="00E4620F"/>
    <w:rsid w:val="00E4692A"/>
    <w:rsid w:val="00E46AFC"/>
    <w:rsid w:val="00E472C5"/>
    <w:rsid w:val="00E472FA"/>
    <w:rsid w:val="00E475D8"/>
    <w:rsid w:val="00E47684"/>
    <w:rsid w:val="00E478BE"/>
    <w:rsid w:val="00E47A6F"/>
    <w:rsid w:val="00E50480"/>
    <w:rsid w:val="00E5056C"/>
    <w:rsid w:val="00E50660"/>
    <w:rsid w:val="00E506F0"/>
    <w:rsid w:val="00E50712"/>
    <w:rsid w:val="00E50886"/>
    <w:rsid w:val="00E509F2"/>
    <w:rsid w:val="00E50C2D"/>
    <w:rsid w:val="00E50D9F"/>
    <w:rsid w:val="00E50FA5"/>
    <w:rsid w:val="00E51949"/>
    <w:rsid w:val="00E51C56"/>
    <w:rsid w:val="00E51C83"/>
    <w:rsid w:val="00E51CC9"/>
    <w:rsid w:val="00E52482"/>
    <w:rsid w:val="00E52CF0"/>
    <w:rsid w:val="00E53211"/>
    <w:rsid w:val="00E53343"/>
    <w:rsid w:val="00E53358"/>
    <w:rsid w:val="00E53512"/>
    <w:rsid w:val="00E53929"/>
    <w:rsid w:val="00E53A5C"/>
    <w:rsid w:val="00E53C71"/>
    <w:rsid w:val="00E53D3B"/>
    <w:rsid w:val="00E53F74"/>
    <w:rsid w:val="00E54213"/>
    <w:rsid w:val="00E5442B"/>
    <w:rsid w:val="00E5450D"/>
    <w:rsid w:val="00E5459B"/>
    <w:rsid w:val="00E5484B"/>
    <w:rsid w:val="00E54AA5"/>
    <w:rsid w:val="00E54C1A"/>
    <w:rsid w:val="00E5506E"/>
    <w:rsid w:val="00E55115"/>
    <w:rsid w:val="00E55213"/>
    <w:rsid w:val="00E55399"/>
    <w:rsid w:val="00E55983"/>
    <w:rsid w:val="00E559ED"/>
    <w:rsid w:val="00E55B8C"/>
    <w:rsid w:val="00E56572"/>
    <w:rsid w:val="00E56BF3"/>
    <w:rsid w:val="00E56C2E"/>
    <w:rsid w:val="00E56C36"/>
    <w:rsid w:val="00E571C2"/>
    <w:rsid w:val="00E57327"/>
    <w:rsid w:val="00E57719"/>
    <w:rsid w:val="00E603C3"/>
    <w:rsid w:val="00E60AC1"/>
    <w:rsid w:val="00E60BBB"/>
    <w:rsid w:val="00E60DFA"/>
    <w:rsid w:val="00E6136B"/>
    <w:rsid w:val="00E615A0"/>
    <w:rsid w:val="00E62061"/>
    <w:rsid w:val="00E620D7"/>
    <w:rsid w:val="00E622D4"/>
    <w:rsid w:val="00E624B9"/>
    <w:rsid w:val="00E6250F"/>
    <w:rsid w:val="00E6255B"/>
    <w:rsid w:val="00E625EF"/>
    <w:rsid w:val="00E62D44"/>
    <w:rsid w:val="00E62E05"/>
    <w:rsid w:val="00E63242"/>
    <w:rsid w:val="00E637D1"/>
    <w:rsid w:val="00E63A51"/>
    <w:rsid w:val="00E63F1F"/>
    <w:rsid w:val="00E647DA"/>
    <w:rsid w:val="00E647E9"/>
    <w:rsid w:val="00E64A3A"/>
    <w:rsid w:val="00E64B85"/>
    <w:rsid w:val="00E65057"/>
    <w:rsid w:val="00E65196"/>
    <w:rsid w:val="00E6537D"/>
    <w:rsid w:val="00E657EC"/>
    <w:rsid w:val="00E65970"/>
    <w:rsid w:val="00E65F7C"/>
    <w:rsid w:val="00E66252"/>
    <w:rsid w:val="00E666A3"/>
    <w:rsid w:val="00E66AD9"/>
    <w:rsid w:val="00E67112"/>
    <w:rsid w:val="00E67125"/>
    <w:rsid w:val="00E67490"/>
    <w:rsid w:val="00E67707"/>
    <w:rsid w:val="00E6788F"/>
    <w:rsid w:val="00E679BB"/>
    <w:rsid w:val="00E67DEF"/>
    <w:rsid w:val="00E67ED2"/>
    <w:rsid w:val="00E7077B"/>
    <w:rsid w:val="00E707D1"/>
    <w:rsid w:val="00E70D13"/>
    <w:rsid w:val="00E71449"/>
    <w:rsid w:val="00E71890"/>
    <w:rsid w:val="00E71BC7"/>
    <w:rsid w:val="00E71D5B"/>
    <w:rsid w:val="00E71F02"/>
    <w:rsid w:val="00E72203"/>
    <w:rsid w:val="00E724E7"/>
    <w:rsid w:val="00E725DF"/>
    <w:rsid w:val="00E72718"/>
    <w:rsid w:val="00E72A1E"/>
    <w:rsid w:val="00E72A8F"/>
    <w:rsid w:val="00E73883"/>
    <w:rsid w:val="00E73A1F"/>
    <w:rsid w:val="00E73A61"/>
    <w:rsid w:val="00E73DF9"/>
    <w:rsid w:val="00E73E6B"/>
    <w:rsid w:val="00E74043"/>
    <w:rsid w:val="00E74391"/>
    <w:rsid w:val="00E74599"/>
    <w:rsid w:val="00E75800"/>
    <w:rsid w:val="00E75AFB"/>
    <w:rsid w:val="00E75D23"/>
    <w:rsid w:val="00E75E09"/>
    <w:rsid w:val="00E75E4F"/>
    <w:rsid w:val="00E76053"/>
    <w:rsid w:val="00E76125"/>
    <w:rsid w:val="00E762D3"/>
    <w:rsid w:val="00E765AF"/>
    <w:rsid w:val="00E76ED3"/>
    <w:rsid w:val="00E76F93"/>
    <w:rsid w:val="00E77093"/>
    <w:rsid w:val="00E77655"/>
    <w:rsid w:val="00E7779E"/>
    <w:rsid w:val="00E77E60"/>
    <w:rsid w:val="00E77F4D"/>
    <w:rsid w:val="00E80042"/>
    <w:rsid w:val="00E80198"/>
    <w:rsid w:val="00E806D9"/>
    <w:rsid w:val="00E81252"/>
    <w:rsid w:val="00E81A6D"/>
    <w:rsid w:val="00E81CD3"/>
    <w:rsid w:val="00E82BDE"/>
    <w:rsid w:val="00E82E24"/>
    <w:rsid w:val="00E833CF"/>
    <w:rsid w:val="00E83713"/>
    <w:rsid w:val="00E839E0"/>
    <w:rsid w:val="00E83ACF"/>
    <w:rsid w:val="00E83CAD"/>
    <w:rsid w:val="00E84715"/>
    <w:rsid w:val="00E84C97"/>
    <w:rsid w:val="00E85290"/>
    <w:rsid w:val="00E856E0"/>
    <w:rsid w:val="00E85B64"/>
    <w:rsid w:val="00E86084"/>
    <w:rsid w:val="00E86099"/>
    <w:rsid w:val="00E86407"/>
    <w:rsid w:val="00E871AD"/>
    <w:rsid w:val="00E87271"/>
    <w:rsid w:val="00E87CBC"/>
    <w:rsid w:val="00E87CE6"/>
    <w:rsid w:val="00E87CF0"/>
    <w:rsid w:val="00E87E29"/>
    <w:rsid w:val="00E9062F"/>
    <w:rsid w:val="00E91036"/>
    <w:rsid w:val="00E9105F"/>
    <w:rsid w:val="00E911EA"/>
    <w:rsid w:val="00E9130A"/>
    <w:rsid w:val="00E9197B"/>
    <w:rsid w:val="00E91A79"/>
    <w:rsid w:val="00E91EC7"/>
    <w:rsid w:val="00E9234C"/>
    <w:rsid w:val="00E924F6"/>
    <w:rsid w:val="00E934F2"/>
    <w:rsid w:val="00E937DB"/>
    <w:rsid w:val="00E937DF"/>
    <w:rsid w:val="00E93811"/>
    <w:rsid w:val="00E93A95"/>
    <w:rsid w:val="00E93AEF"/>
    <w:rsid w:val="00E93F80"/>
    <w:rsid w:val="00E95443"/>
    <w:rsid w:val="00E95FAB"/>
    <w:rsid w:val="00E9668D"/>
    <w:rsid w:val="00E966BD"/>
    <w:rsid w:val="00E9685C"/>
    <w:rsid w:val="00E96A6E"/>
    <w:rsid w:val="00E96D51"/>
    <w:rsid w:val="00E97325"/>
    <w:rsid w:val="00E973E7"/>
    <w:rsid w:val="00E97AFD"/>
    <w:rsid w:val="00EA0159"/>
    <w:rsid w:val="00EA02E5"/>
    <w:rsid w:val="00EA07ED"/>
    <w:rsid w:val="00EA0934"/>
    <w:rsid w:val="00EA0C09"/>
    <w:rsid w:val="00EA0C92"/>
    <w:rsid w:val="00EA0D92"/>
    <w:rsid w:val="00EA0F34"/>
    <w:rsid w:val="00EA17B5"/>
    <w:rsid w:val="00EA188F"/>
    <w:rsid w:val="00EA18B6"/>
    <w:rsid w:val="00EA1A61"/>
    <w:rsid w:val="00EA1B05"/>
    <w:rsid w:val="00EA1BE9"/>
    <w:rsid w:val="00EA1EFE"/>
    <w:rsid w:val="00EA2356"/>
    <w:rsid w:val="00EA2512"/>
    <w:rsid w:val="00EA2873"/>
    <w:rsid w:val="00EA29B6"/>
    <w:rsid w:val="00EA2B3C"/>
    <w:rsid w:val="00EA2E54"/>
    <w:rsid w:val="00EA30BA"/>
    <w:rsid w:val="00EA3132"/>
    <w:rsid w:val="00EA3454"/>
    <w:rsid w:val="00EA387C"/>
    <w:rsid w:val="00EA4213"/>
    <w:rsid w:val="00EA43DD"/>
    <w:rsid w:val="00EA4FC0"/>
    <w:rsid w:val="00EA50E9"/>
    <w:rsid w:val="00EA5211"/>
    <w:rsid w:val="00EA5796"/>
    <w:rsid w:val="00EA59E7"/>
    <w:rsid w:val="00EA5A1E"/>
    <w:rsid w:val="00EA5B22"/>
    <w:rsid w:val="00EA5BE3"/>
    <w:rsid w:val="00EA5E51"/>
    <w:rsid w:val="00EA6DE6"/>
    <w:rsid w:val="00EA715E"/>
    <w:rsid w:val="00EA7405"/>
    <w:rsid w:val="00EA7548"/>
    <w:rsid w:val="00EA75DE"/>
    <w:rsid w:val="00EA763F"/>
    <w:rsid w:val="00EA779C"/>
    <w:rsid w:val="00EA7827"/>
    <w:rsid w:val="00EA7961"/>
    <w:rsid w:val="00EA7B1E"/>
    <w:rsid w:val="00EA7BBA"/>
    <w:rsid w:val="00EB00EF"/>
    <w:rsid w:val="00EB0A36"/>
    <w:rsid w:val="00EB0A6D"/>
    <w:rsid w:val="00EB0EF6"/>
    <w:rsid w:val="00EB0FAA"/>
    <w:rsid w:val="00EB143C"/>
    <w:rsid w:val="00EB1A38"/>
    <w:rsid w:val="00EB20FD"/>
    <w:rsid w:val="00EB262D"/>
    <w:rsid w:val="00EB283C"/>
    <w:rsid w:val="00EB28E2"/>
    <w:rsid w:val="00EB2946"/>
    <w:rsid w:val="00EB2D87"/>
    <w:rsid w:val="00EB2DC4"/>
    <w:rsid w:val="00EB3535"/>
    <w:rsid w:val="00EB3597"/>
    <w:rsid w:val="00EB37AC"/>
    <w:rsid w:val="00EB3953"/>
    <w:rsid w:val="00EB3BB5"/>
    <w:rsid w:val="00EB439B"/>
    <w:rsid w:val="00EB47F0"/>
    <w:rsid w:val="00EB4F02"/>
    <w:rsid w:val="00EB5016"/>
    <w:rsid w:val="00EB52CB"/>
    <w:rsid w:val="00EB5616"/>
    <w:rsid w:val="00EB5B8D"/>
    <w:rsid w:val="00EB5C09"/>
    <w:rsid w:val="00EB6070"/>
    <w:rsid w:val="00EB6231"/>
    <w:rsid w:val="00EB6762"/>
    <w:rsid w:val="00EB6C6F"/>
    <w:rsid w:val="00EB6D9C"/>
    <w:rsid w:val="00EB6F99"/>
    <w:rsid w:val="00EB715E"/>
    <w:rsid w:val="00EB7627"/>
    <w:rsid w:val="00EB7945"/>
    <w:rsid w:val="00EB79D5"/>
    <w:rsid w:val="00EC0085"/>
    <w:rsid w:val="00EC0A18"/>
    <w:rsid w:val="00EC0ADF"/>
    <w:rsid w:val="00EC14C5"/>
    <w:rsid w:val="00EC1CA5"/>
    <w:rsid w:val="00EC2135"/>
    <w:rsid w:val="00EC2736"/>
    <w:rsid w:val="00EC344B"/>
    <w:rsid w:val="00EC3938"/>
    <w:rsid w:val="00EC3946"/>
    <w:rsid w:val="00EC3E7B"/>
    <w:rsid w:val="00EC4159"/>
    <w:rsid w:val="00EC4426"/>
    <w:rsid w:val="00EC4626"/>
    <w:rsid w:val="00EC4633"/>
    <w:rsid w:val="00EC4E5C"/>
    <w:rsid w:val="00EC50C2"/>
    <w:rsid w:val="00EC5292"/>
    <w:rsid w:val="00EC5298"/>
    <w:rsid w:val="00EC5BE7"/>
    <w:rsid w:val="00EC5C04"/>
    <w:rsid w:val="00EC5CD9"/>
    <w:rsid w:val="00EC6052"/>
    <w:rsid w:val="00EC61BD"/>
    <w:rsid w:val="00EC6245"/>
    <w:rsid w:val="00EC6386"/>
    <w:rsid w:val="00EC674B"/>
    <w:rsid w:val="00EC6DC7"/>
    <w:rsid w:val="00EC7314"/>
    <w:rsid w:val="00EC75DD"/>
    <w:rsid w:val="00EC766D"/>
    <w:rsid w:val="00EC7A88"/>
    <w:rsid w:val="00EC7D25"/>
    <w:rsid w:val="00ED032F"/>
    <w:rsid w:val="00ED04D2"/>
    <w:rsid w:val="00ED0554"/>
    <w:rsid w:val="00ED0963"/>
    <w:rsid w:val="00ED0C99"/>
    <w:rsid w:val="00ED1029"/>
    <w:rsid w:val="00ED11F0"/>
    <w:rsid w:val="00ED1931"/>
    <w:rsid w:val="00ED221F"/>
    <w:rsid w:val="00ED2383"/>
    <w:rsid w:val="00ED24D9"/>
    <w:rsid w:val="00ED2ED9"/>
    <w:rsid w:val="00ED37B3"/>
    <w:rsid w:val="00ED38F0"/>
    <w:rsid w:val="00ED3A38"/>
    <w:rsid w:val="00ED3B7C"/>
    <w:rsid w:val="00ED3E3E"/>
    <w:rsid w:val="00ED40B9"/>
    <w:rsid w:val="00ED4152"/>
    <w:rsid w:val="00ED424B"/>
    <w:rsid w:val="00ED4334"/>
    <w:rsid w:val="00ED4C0A"/>
    <w:rsid w:val="00ED502C"/>
    <w:rsid w:val="00ED5137"/>
    <w:rsid w:val="00ED53FF"/>
    <w:rsid w:val="00ED5763"/>
    <w:rsid w:val="00ED599E"/>
    <w:rsid w:val="00ED5C7F"/>
    <w:rsid w:val="00ED642A"/>
    <w:rsid w:val="00ED6798"/>
    <w:rsid w:val="00ED687A"/>
    <w:rsid w:val="00ED72A0"/>
    <w:rsid w:val="00ED7A8D"/>
    <w:rsid w:val="00ED7C56"/>
    <w:rsid w:val="00ED7EAE"/>
    <w:rsid w:val="00EE0330"/>
    <w:rsid w:val="00EE0876"/>
    <w:rsid w:val="00EE0A42"/>
    <w:rsid w:val="00EE100D"/>
    <w:rsid w:val="00EE107C"/>
    <w:rsid w:val="00EE1457"/>
    <w:rsid w:val="00EE1665"/>
    <w:rsid w:val="00EE1868"/>
    <w:rsid w:val="00EE1EA8"/>
    <w:rsid w:val="00EE1F23"/>
    <w:rsid w:val="00EE248F"/>
    <w:rsid w:val="00EE272D"/>
    <w:rsid w:val="00EE2774"/>
    <w:rsid w:val="00EE31A4"/>
    <w:rsid w:val="00EE351D"/>
    <w:rsid w:val="00EE3821"/>
    <w:rsid w:val="00EE3E7C"/>
    <w:rsid w:val="00EE3FDD"/>
    <w:rsid w:val="00EE4219"/>
    <w:rsid w:val="00EE4A6C"/>
    <w:rsid w:val="00EE5311"/>
    <w:rsid w:val="00EE549F"/>
    <w:rsid w:val="00EE5C16"/>
    <w:rsid w:val="00EE5F54"/>
    <w:rsid w:val="00EE618C"/>
    <w:rsid w:val="00EE6546"/>
    <w:rsid w:val="00EE69CC"/>
    <w:rsid w:val="00EE7252"/>
    <w:rsid w:val="00EE75F5"/>
    <w:rsid w:val="00EE76BA"/>
    <w:rsid w:val="00EE7873"/>
    <w:rsid w:val="00EF00CC"/>
    <w:rsid w:val="00EF081F"/>
    <w:rsid w:val="00EF088F"/>
    <w:rsid w:val="00EF097A"/>
    <w:rsid w:val="00EF0F69"/>
    <w:rsid w:val="00EF1079"/>
    <w:rsid w:val="00EF12B0"/>
    <w:rsid w:val="00EF13C3"/>
    <w:rsid w:val="00EF13DC"/>
    <w:rsid w:val="00EF1424"/>
    <w:rsid w:val="00EF161B"/>
    <w:rsid w:val="00EF1673"/>
    <w:rsid w:val="00EF1C6F"/>
    <w:rsid w:val="00EF2667"/>
    <w:rsid w:val="00EF28F5"/>
    <w:rsid w:val="00EF34D2"/>
    <w:rsid w:val="00EF3BEB"/>
    <w:rsid w:val="00EF3EDC"/>
    <w:rsid w:val="00EF400C"/>
    <w:rsid w:val="00EF40EC"/>
    <w:rsid w:val="00EF42FB"/>
    <w:rsid w:val="00EF4399"/>
    <w:rsid w:val="00EF4434"/>
    <w:rsid w:val="00EF446F"/>
    <w:rsid w:val="00EF482A"/>
    <w:rsid w:val="00EF58EA"/>
    <w:rsid w:val="00EF5B33"/>
    <w:rsid w:val="00EF5E5F"/>
    <w:rsid w:val="00EF6184"/>
    <w:rsid w:val="00EF62A0"/>
    <w:rsid w:val="00EF63FA"/>
    <w:rsid w:val="00EF688D"/>
    <w:rsid w:val="00EF6CAF"/>
    <w:rsid w:val="00EF6F35"/>
    <w:rsid w:val="00EF6F9C"/>
    <w:rsid w:val="00EF76A2"/>
    <w:rsid w:val="00EF79B0"/>
    <w:rsid w:val="00EF7B54"/>
    <w:rsid w:val="00F001C1"/>
    <w:rsid w:val="00F004F8"/>
    <w:rsid w:val="00F00885"/>
    <w:rsid w:val="00F008E6"/>
    <w:rsid w:val="00F011FE"/>
    <w:rsid w:val="00F014FA"/>
    <w:rsid w:val="00F01A32"/>
    <w:rsid w:val="00F02655"/>
    <w:rsid w:val="00F02A73"/>
    <w:rsid w:val="00F02CAA"/>
    <w:rsid w:val="00F02D23"/>
    <w:rsid w:val="00F03BAD"/>
    <w:rsid w:val="00F03CAE"/>
    <w:rsid w:val="00F04374"/>
    <w:rsid w:val="00F0461D"/>
    <w:rsid w:val="00F046CB"/>
    <w:rsid w:val="00F047D4"/>
    <w:rsid w:val="00F049CF"/>
    <w:rsid w:val="00F04C16"/>
    <w:rsid w:val="00F04E0D"/>
    <w:rsid w:val="00F04FA1"/>
    <w:rsid w:val="00F051D0"/>
    <w:rsid w:val="00F059DB"/>
    <w:rsid w:val="00F05AF7"/>
    <w:rsid w:val="00F0628C"/>
    <w:rsid w:val="00F0640A"/>
    <w:rsid w:val="00F06618"/>
    <w:rsid w:val="00F06C8C"/>
    <w:rsid w:val="00F07390"/>
    <w:rsid w:val="00F0748E"/>
    <w:rsid w:val="00F076FC"/>
    <w:rsid w:val="00F101EA"/>
    <w:rsid w:val="00F105A6"/>
    <w:rsid w:val="00F10703"/>
    <w:rsid w:val="00F11093"/>
    <w:rsid w:val="00F1141F"/>
    <w:rsid w:val="00F11592"/>
    <w:rsid w:val="00F117B2"/>
    <w:rsid w:val="00F11D35"/>
    <w:rsid w:val="00F12907"/>
    <w:rsid w:val="00F12930"/>
    <w:rsid w:val="00F12BCD"/>
    <w:rsid w:val="00F12DA3"/>
    <w:rsid w:val="00F130CE"/>
    <w:rsid w:val="00F135E6"/>
    <w:rsid w:val="00F1383B"/>
    <w:rsid w:val="00F138E6"/>
    <w:rsid w:val="00F14451"/>
    <w:rsid w:val="00F144D1"/>
    <w:rsid w:val="00F147E0"/>
    <w:rsid w:val="00F148A5"/>
    <w:rsid w:val="00F148D9"/>
    <w:rsid w:val="00F14E16"/>
    <w:rsid w:val="00F15599"/>
    <w:rsid w:val="00F157AB"/>
    <w:rsid w:val="00F157B0"/>
    <w:rsid w:val="00F15834"/>
    <w:rsid w:val="00F159D6"/>
    <w:rsid w:val="00F15E88"/>
    <w:rsid w:val="00F160E2"/>
    <w:rsid w:val="00F16A95"/>
    <w:rsid w:val="00F16B5B"/>
    <w:rsid w:val="00F16D93"/>
    <w:rsid w:val="00F17074"/>
    <w:rsid w:val="00F175F8"/>
    <w:rsid w:val="00F17AE4"/>
    <w:rsid w:val="00F17B96"/>
    <w:rsid w:val="00F17C04"/>
    <w:rsid w:val="00F17F3D"/>
    <w:rsid w:val="00F201BC"/>
    <w:rsid w:val="00F2077C"/>
    <w:rsid w:val="00F207A6"/>
    <w:rsid w:val="00F20A74"/>
    <w:rsid w:val="00F20E49"/>
    <w:rsid w:val="00F21098"/>
    <w:rsid w:val="00F21160"/>
    <w:rsid w:val="00F21395"/>
    <w:rsid w:val="00F213E4"/>
    <w:rsid w:val="00F2173B"/>
    <w:rsid w:val="00F2236B"/>
    <w:rsid w:val="00F2251C"/>
    <w:rsid w:val="00F22621"/>
    <w:rsid w:val="00F22A37"/>
    <w:rsid w:val="00F22C56"/>
    <w:rsid w:val="00F23292"/>
    <w:rsid w:val="00F2360E"/>
    <w:rsid w:val="00F23EE8"/>
    <w:rsid w:val="00F24083"/>
    <w:rsid w:val="00F2408D"/>
    <w:rsid w:val="00F2413F"/>
    <w:rsid w:val="00F24906"/>
    <w:rsid w:val="00F249C7"/>
    <w:rsid w:val="00F249E9"/>
    <w:rsid w:val="00F24B0A"/>
    <w:rsid w:val="00F24C33"/>
    <w:rsid w:val="00F26057"/>
    <w:rsid w:val="00F26272"/>
    <w:rsid w:val="00F2654F"/>
    <w:rsid w:val="00F26B5D"/>
    <w:rsid w:val="00F26CF2"/>
    <w:rsid w:val="00F26D40"/>
    <w:rsid w:val="00F26DCE"/>
    <w:rsid w:val="00F26F34"/>
    <w:rsid w:val="00F2742F"/>
    <w:rsid w:val="00F275A7"/>
    <w:rsid w:val="00F277D5"/>
    <w:rsid w:val="00F27967"/>
    <w:rsid w:val="00F27E88"/>
    <w:rsid w:val="00F30071"/>
    <w:rsid w:val="00F304B9"/>
    <w:rsid w:val="00F30672"/>
    <w:rsid w:val="00F30A05"/>
    <w:rsid w:val="00F30ACF"/>
    <w:rsid w:val="00F30AFC"/>
    <w:rsid w:val="00F30BD8"/>
    <w:rsid w:val="00F31129"/>
    <w:rsid w:val="00F323D0"/>
    <w:rsid w:val="00F3246F"/>
    <w:rsid w:val="00F3254A"/>
    <w:rsid w:val="00F32687"/>
    <w:rsid w:val="00F32B1A"/>
    <w:rsid w:val="00F32B51"/>
    <w:rsid w:val="00F32B67"/>
    <w:rsid w:val="00F32D2C"/>
    <w:rsid w:val="00F336FE"/>
    <w:rsid w:val="00F33874"/>
    <w:rsid w:val="00F33A1A"/>
    <w:rsid w:val="00F33B92"/>
    <w:rsid w:val="00F33C3A"/>
    <w:rsid w:val="00F33C77"/>
    <w:rsid w:val="00F34EE5"/>
    <w:rsid w:val="00F352A5"/>
    <w:rsid w:val="00F3589F"/>
    <w:rsid w:val="00F36017"/>
    <w:rsid w:val="00F3603F"/>
    <w:rsid w:val="00F3616E"/>
    <w:rsid w:val="00F36740"/>
    <w:rsid w:val="00F36A27"/>
    <w:rsid w:val="00F36D67"/>
    <w:rsid w:val="00F37013"/>
    <w:rsid w:val="00F37100"/>
    <w:rsid w:val="00F37334"/>
    <w:rsid w:val="00F37D56"/>
    <w:rsid w:val="00F37F7E"/>
    <w:rsid w:val="00F4023D"/>
    <w:rsid w:val="00F404C2"/>
    <w:rsid w:val="00F40E6C"/>
    <w:rsid w:val="00F41173"/>
    <w:rsid w:val="00F41535"/>
    <w:rsid w:val="00F4176E"/>
    <w:rsid w:val="00F417D1"/>
    <w:rsid w:val="00F419A4"/>
    <w:rsid w:val="00F41B60"/>
    <w:rsid w:val="00F41D81"/>
    <w:rsid w:val="00F41D9A"/>
    <w:rsid w:val="00F41EA5"/>
    <w:rsid w:val="00F420A0"/>
    <w:rsid w:val="00F42152"/>
    <w:rsid w:val="00F4233E"/>
    <w:rsid w:val="00F42C0E"/>
    <w:rsid w:val="00F42CAF"/>
    <w:rsid w:val="00F42CC6"/>
    <w:rsid w:val="00F433BA"/>
    <w:rsid w:val="00F43717"/>
    <w:rsid w:val="00F439E5"/>
    <w:rsid w:val="00F43E9A"/>
    <w:rsid w:val="00F44080"/>
    <w:rsid w:val="00F44A49"/>
    <w:rsid w:val="00F44FB1"/>
    <w:rsid w:val="00F45016"/>
    <w:rsid w:val="00F450C1"/>
    <w:rsid w:val="00F451C3"/>
    <w:rsid w:val="00F45453"/>
    <w:rsid w:val="00F454F1"/>
    <w:rsid w:val="00F456EE"/>
    <w:rsid w:val="00F459F1"/>
    <w:rsid w:val="00F466F8"/>
    <w:rsid w:val="00F46C06"/>
    <w:rsid w:val="00F46ED0"/>
    <w:rsid w:val="00F4709F"/>
    <w:rsid w:val="00F47332"/>
    <w:rsid w:val="00F474B2"/>
    <w:rsid w:val="00F47607"/>
    <w:rsid w:val="00F47636"/>
    <w:rsid w:val="00F476D1"/>
    <w:rsid w:val="00F47F23"/>
    <w:rsid w:val="00F501D0"/>
    <w:rsid w:val="00F504AF"/>
    <w:rsid w:val="00F50974"/>
    <w:rsid w:val="00F50CDE"/>
    <w:rsid w:val="00F50F39"/>
    <w:rsid w:val="00F51110"/>
    <w:rsid w:val="00F5169B"/>
    <w:rsid w:val="00F51721"/>
    <w:rsid w:val="00F51799"/>
    <w:rsid w:val="00F51AFD"/>
    <w:rsid w:val="00F51C62"/>
    <w:rsid w:val="00F51CF8"/>
    <w:rsid w:val="00F51DCB"/>
    <w:rsid w:val="00F51FD9"/>
    <w:rsid w:val="00F520D3"/>
    <w:rsid w:val="00F52108"/>
    <w:rsid w:val="00F52765"/>
    <w:rsid w:val="00F52AC4"/>
    <w:rsid w:val="00F52D1B"/>
    <w:rsid w:val="00F536FE"/>
    <w:rsid w:val="00F539E1"/>
    <w:rsid w:val="00F53B14"/>
    <w:rsid w:val="00F53D23"/>
    <w:rsid w:val="00F53F07"/>
    <w:rsid w:val="00F54658"/>
    <w:rsid w:val="00F54A45"/>
    <w:rsid w:val="00F54AFC"/>
    <w:rsid w:val="00F55124"/>
    <w:rsid w:val="00F551DB"/>
    <w:rsid w:val="00F553D8"/>
    <w:rsid w:val="00F557DF"/>
    <w:rsid w:val="00F558F9"/>
    <w:rsid w:val="00F55AC0"/>
    <w:rsid w:val="00F56592"/>
    <w:rsid w:val="00F567CC"/>
    <w:rsid w:val="00F5721E"/>
    <w:rsid w:val="00F57882"/>
    <w:rsid w:val="00F57A86"/>
    <w:rsid w:val="00F57B17"/>
    <w:rsid w:val="00F57D58"/>
    <w:rsid w:val="00F60528"/>
    <w:rsid w:val="00F6096A"/>
    <w:rsid w:val="00F60CF1"/>
    <w:rsid w:val="00F60F2B"/>
    <w:rsid w:val="00F60F54"/>
    <w:rsid w:val="00F614A9"/>
    <w:rsid w:val="00F6177C"/>
    <w:rsid w:val="00F61D54"/>
    <w:rsid w:val="00F6220C"/>
    <w:rsid w:val="00F622C8"/>
    <w:rsid w:val="00F624D7"/>
    <w:rsid w:val="00F6262E"/>
    <w:rsid w:val="00F62667"/>
    <w:rsid w:val="00F626E9"/>
    <w:rsid w:val="00F627BE"/>
    <w:rsid w:val="00F628AB"/>
    <w:rsid w:val="00F62A5A"/>
    <w:rsid w:val="00F63404"/>
    <w:rsid w:val="00F63406"/>
    <w:rsid w:val="00F63739"/>
    <w:rsid w:val="00F63D02"/>
    <w:rsid w:val="00F63D63"/>
    <w:rsid w:val="00F64675"/>
    <w:rsid w:val="00F649B6"/>
    <w:rsid w:val="00F649EF"/>
    <w:rsid w:val="00F64E9C"/>
    <w:rsid w:val="00F65098"/>
    <w:rsid w:val="00F650D1"/>
    <w:rsid w:val="00F65157"/>
    <w:rsid w:val="00F652E7"/>
    <w:rsid w:val="00F65361"/>
    <w:rsid w:val="00F65531"/>
    <w:rsid w:val="00F6594F"/>
    <w:rsid w:val="00F65D90"/>
    <w:rsid w:val="00F6695B"/>
    <w:rsid w:val="00F66E92"/>
    <w:rsid w:val="00F66F4F"/>
    <w:rsid w:val="00F671A6"/>
    <w:rsid w:val="00F67227"/>
    <w:rsid w:val="00F676F8"/>
    <w:rsid w:val="00F67754"/>
    <w:rsid w:val="00F67D12"/>
    <w:rsid w:val="00F708D1"/>
    <w:rsid w:val="00F70CAB"/>
    <w:rsid w:val="00F70D48"/>
    <w:rsid w:val="00F70F22"/>
    <w:rsid w:val="00F710A1"/>
    <w:rsid w:val="00F7118E"/>
    <w:rsid w:val="00F71AF1"/>
    <w:rsid w:val="00F71D0C"/>
    <w:rsid w:val="00F71DF3"/>
    <w:rsid w:val="00F727CF"/>
    <w:rsid w:val="00F72A33"/>
    <w:rsid w:val="00F72DB3"/>
    <w:rsid w:val="00F73114"/>
    <w:rsid w:val="00F73241"/>
    <w:rsid w:val="00F73762"/>
    <w:rsid w:val="00F73AD6"/>
    <w:rsid w:val="00F73DA7"/>
    <w:rsid w:val="00F7440A"/>
    <w:rsid w:val="00F74419"/>
    <w:rsid w:val="00F747AB"/>
    <w:rsid w:val="00F747AC"/>
    <w:rsid w:val="00F74920"/>
    <w:rsid w:val="00F7556B"/>
    <w:rsid w:val="00F75DB5"/>
    <w:rsid w:val="00F762E4"/>
    <w:rsid w:val="00F765A5"/>
    <w:rsid w:val="00F76831"/>
    <w:rsid w:val="00F76AA0"/>
    <w:rsid w:val="00F76B3A"/>
    <w:rsid w:val="00F76BCD"/>
    <w:rsid w:val="00F76D77"/>
    <w:rsid w:val="00F7774D"/>
    <w:rsid w:val="00F77A0D"/>
    <w:rsid w:val="00F77AC2"/>
    <w:rsid w:val="00F77E91"/>
    <w:rsid w:val="00F77EC2"/>
    <w:rsid w:val="00F8080E"/>
    <w:rsid w:val="00F80F32"/>
    <w:rsid w:val="00F80F36"/>
    <w:rsid w:val="00F8117A"/>
    <w:rsid w:val="00F81385"/>
    <w:rsid w:val="00F813E8"/>
    <w:rsid w:val="00F81C17"/>
    <w:rsid w:val="00F81D17"/>
    <w:rsid w:val="00F81EBD"/>
    <w:rsid w:val="00F82301"/>
    <w:rsid w:val="00F8238C"/>
    <w:rsid w:val="00F826E2"/>
    <w:rsid w:val="00F827D1"/>
    <w:rsid w:val="00F828DA"/>
    <w:rsid w:val="00F82955"/>
    <w:rsid w:val="00F82A56"/>
    <w:rsid w:val="00F82AB0"/>
    <w:rsid w:val="00F83126"/>
    <w:rsid w:val="00F831C8"/>
    <w:rsid w:val="00F833E3"/>
    <w:rsid w:val="00F8363F"/>
    <w:rsid w:val="00F839A0"/>
    <w:rsid w:val="00F83FA8"/>
    <w:rsid w:val="00F8411C"/>
    <w:rsid w:val="00F8414C"/>
    <w:rsid w:val="00F8426B"/>
    <w:rsid w:val="00F84AD2"/>
    <w:rsid w:val="00F84E5C"/>
    <w:rsid w:val="00F85054"/>
    <w:rsid w:val="00F8514E"/>
    <w:rsid w:val="00F851F0"/>
    <w:rsid w:val="00F85DB4"/>
    <w:rsid w:val="00F85F02"/>
    <w:rsid w:val="00F86512"/>
    <w:rsid w:val="00F8654A"/>
    <w:rsid w:val="00F866F5"/>
    <w:rsid w:val="00F867B3"/>
    <w:rsid w:val="00F86C1F"/>
    <w:rsid w:val="00F8730E"/>
    <w:rsid w:val="00F875A9"/>
    <w:rsid w:val="00F87E65"/>
    <w:rsid w:val="00F90485"/>
    <w:rsid w:val="00F905E7"/>
    <w:rsid w:val="00F90674"/>
    <w:rsid w:val="00F90743"/>
    <w:rsid w:val="00F90776"/>
    <w:rsid w:val="00F90BD8"/>
    <w:rsid w:val="00F90BF6"/>
    <w:rsid w:val="00F90EA2"/>
    <w:rsid w:val="00F911B4"/>
    <w:rsid w:val="00F9124D"/>
    <w:rsid w:val="00F91818"/>
    <w:rsid w:val="00F91C58"/>
    <w:rsid w:val="00F91CA6"/>
    <w:rsid w:val="00F92289"/>
    <w:rsid w:val="00F924A9"/>
    <w:rsid w:val="00F9269A"/>
    <w:rsid w:val="00F9274F"/>
    <w:rsid w:val="00F929C9"/>
    <w:rsid w:val="00F92AC6"/>
    <w:rsid w:val="00F9308C"/>
    <w:rsid w:val="00F93344"/>
    <w:rsid w:val="00F93469"/>
    <w:rsid w:val="00F93584"/>
    <w:rsid w:val="00F936BD"/>
    <w:rsid w:val="00F93A33"/>
    <w:rsid w:val="00F93F85"/>
    <w:rsid w:val="00F94239"/>
    <w:rsid w:val="00F945F7"/>
    <w:rsid w:val="00F94949"/>
    <w:rsid w:val="00F9522F"/>
    <w:rsid w:val="00F9523A"/>
    <w:rsid w:val="00F95859"/>
    <w:rsid w:val="00F95B79"/>
    <w:rsid w:val="00F96737"/>
    <w:rsid w:val="00F969FD"/>
    <w:rsid w:val="00F96F9D"/>
    <w:rsid w:val="00F97630"/>
    <w:rsid w:val="00F976EE"/>
    <w:rsid w:val="00F97894"/>
    <w:rsid w:val="00F97BEB"/>
    <w:rsid w:val="00FA0240"/>
    <w:rsid w:val="00FA04A6"/>
    <w:rsid w:val="00FA055E"/>
    <w:rsid w:val="00FA05A3"/>
    <w:rsid w:val="00FA1107"/>
    <w:rsid w:val="00FA12EB"/>
    <w:rsid w:val="00FA1346"/>
    <w:rsid w:val="00FA16FD"/>
    <w:rsid w:val="00FA17A9"/>
    <w:rsid w:val="00FA184A"/>
    <w:rsid w:val="00FA1877"/>
    <w:rsid w:val="00FA2601"/>
    <w:rsid w:val="00FA2623"/>
    <w:rsid w:val="00FA26F9"/>
    <w:rsid w:val="00FA2ABE"/>
    <w:rsid w:val="00FA3A7D"/>
    <w:rsid w:val="00FA3D4F"/>
    <w:rsid w:val="00FA3D9B"/>
    <w:rsid w:val="00FA429F"/>
    <w:rsid w:val="00FA5402"/>
    <w:rsid w:val="00FA54E5"/>
    <w:rsid w:val="00FA5806"/>
    <w:rsid w:val="00FA5B8D"/>
    <w:rsid w:val="00FA5F05"/>
    <w:rsid w:val="00FA632C"/>
    <w:rsid w:val="00FA641A"/>
    <w:rsid w:val="00FA67FD"/>
    <w:rsid w:val="00FA689B"/>
    <w:rsid w:val="00FA6B4A"/>
    <w:rsid w:val="00FA71D7"/>
    <w:rsid w:val="00FA72BA"/>
    <w:rsid w:val="00FA7E4E"/>
    <w:rsid w:val="00FB052D"/>
    <w:rsid w:val="00FB077F"/>
    <w:rsid w:val="00FB0E24"/>
    <w:rsid w:val="00FB0E44"/>
    <w:rsid w:val="00FB0FC5"/>
    <w:rsid w:val="00FB14F7"/>
    <w:rsid w:val="00FB18D3"/>
    <w:rsid w:val="00FB23A6"/>
    <w:rsid w:val="00FB2A23"/>
    <w:rsid w:val="00FB2CAD"/>
    <w:rsid w:val="00FB2D3A"/>
    <w:rsid w:val="00FB2E60"/>
    <w:rsid w:val="00FB33F6"/>
    <w:rsid w:val="00FB3672"/>
    <w:rsid w:val="00FB37C9"/>
    <w:rsid w:val="00FB3BB1"/>
    <w:rsid w:val="00FB3F38"/>
    <w:rsid w:val="00FB4232"/>
    <w:rsid w:val="00FB425F"/>
    <w:rsid w:val="00FB4600"/>
    <w:rsid w:val="00FB4793"/>
    <w:rsid w:val="00FB48C5"/>
    <w:rsid w:val="00FB4AA2"/>
    <w:rsid w:val="00FB4F5D"/>
    <w:rsid w:val="00FB4F79"/>
    <w:rsid w:val="00FB58A5"/>
    <w:rsid w:val="00FB59B9"/>
    <w:rsid w:val="00FB5ED2"/>
    <w:rsid w:val="00FB6094"/>
    <w:rsid w:val="00FB6347"/>
    <w:rsid w:val="00FB64FA"/>
    <w:rsid w:val="00FB6A92"/>
    <w:rsid w:val="00FB6E0D"/>
    <w:rsid w:val="00FB7C9E"/>
    <w:rsid w:val="00FC06D0"/>
    <w:rsid w:val="00FC0E81"/>
    <w:rsid w:val="00FC1206"/>
    <w:rsid w:val="00FC12C3"/>
    <w:rsid w:val="00FC173F"/>
    <w:rsid w:val="00FC1744"/>
    <w:rsid w:val="00FC1C4C"/>
    <w:rsid w:val="00FC26FB"/>
    <w:rsid w:val="00FC2777"/>
    <w:rsid w:val="00FC27BF"/>
    <w:rsid w:val="00FC2994"/>
    <w:rsid w:val="00FC29F5"/>
    <w:rsid w:val="00FC2E8F"/>
    <w:rsid w:val="00FC3139"/>
    <w:rsid w:val="00FC32EF"/>
    <w:rsid w:val="00FC334C"/>
    <w:rsid w:val="00FC35A5"/>
    <w:rsid w:val="00FC386F"/>
    <w:rsid w:val="00FC3AF5"/>
    <w:rsid w:val="00FC3F41"/>
    <w:rsid w:val="00FC42E3"/>
    <w:rsid w:val="00FC448F"/>
    <w:rsid w:val="00FC4B0C"/>
    <w:rsid w:val="00FC4BD5"/>
    <w:rsid w:val="00FC55AE"/>
    <w:rsid w:val="00FC5B8D"/>
    <w:rsid w:val="00FC5BB6"/>
    <w:rsid w:val="00FC6840"/>
    <w:rsid w:val="00FC6910"/>
    <w:rsid w:val="00FC6A3B"/>
    <w:rsid w:val="00FC6ADF"/>
    <w:rsid w:val="00FC6F46"/>
    <w:rsid w:val="00FC6F49"/>
    <w:rsid w:val="00FC7169"/>
    <w:rsid w:val="00FC7417"/>
    <w:rsid w:val="00FC7779"/>
    <w:rsid w:val="00FC77A7"/>
    <w:rsid w:val="00FC7A7C"/>
    <w:rsid w:val="00FC7C52"/>
    <w:rsid w:val="00FD0301"/>
    <w:rsid w:val="00FD0333"/>
    <w:rsid w:val="00FD0749"/>
    <w:rsid w:val="00FD0C6B"/>
    <w:rsid w:val="00FD0F12"/>
    <w:rsid w:val="00FD0FB2"/>
    <w:rsid w:val="00FD0FE1"/>
    <w:rsid w:val="00FD1007"/>
    <w:rsid w:val="00FD13CF"/>
    <w:rsid w:val="00FD1786"/>
    <w:rsid w:val="00FD1A7E"/>
    <w:rsid w:val="00FD1B7A"/>
    <w:rsid w:val="00FD1BB0"/>
    <w:rsid w:val="00FD1DA8"/>
    <w:rsid w:val="00FD22F8"/>
    <w:rsid w:val="00FD2506"/>
    <w:rsid w:val="00FD3309"/>
    <w:rsid w:val="00FD3A54"/>
    <w:rsid w:val="00FD3ABE"/>
    <w:rsid w:val="00FD3CF0"/>
    <w:rsid w:val="00FD3F6B"/>
    <w:rsid w:val="00FD412F"/>
    <w:rsid w:val="00FD4484"/>
    <w:rsid w:val="00FD4DD1"/>
    <w:rsid w:val="00FD4FFD"/>
    <w:rsid w:val="00FD54AB"/>
    <w:rsid w:val="00FD54AC"/>
    <w:rsid w:val="00FD56A1"/>
    <w:rsid w:val="00FD6132"/>
    <w:rsid w:val="00FD6366"/>
    <w:rsid w:val="00FD63BC"/>
    <w:rsid w:val="00FD661E"/>
    <w:rsid w:val="00FD6A10"/>
    <w:rsid w:val="00FD6A98"/>
    <w:rsid w:val="00FD6B01"/>
    <w:rsid w:val="00FD6B49"/>
    <w:rsid w:val="00FD6BE7"/>
    <w:rsid w:val="00FD6CF8"/>
    <w:rsid w:val="00FD6E3E"/>
    <w:rsid w:val="00FD6ED1"/>
    <w:rsid w:val="00FD7030"/>
    <w:rsid w:val="00FD764B"/>
    <w:rsid w:val="00FD79B9"/>
    <w:rsid w:val="00FD7A16"/>
    <w:rsid w:val="00FE029F"/>
    <w:rsid w:val="00FE02F8"/>
    <w:rsid w:val="00FE0360"/>
    <w:rsid w:val="00FE046C"/>
    <w:rsid w:val="00FE079E"/>
    <w:rsid w:val="00FE0D13"/>
    <w:rsid w:val="00FE12B4"/>
    <w:rsid w:val="00FE1359"/>
    <w:rsid w:val="00FE18B7"/>
    <w:rsid w:val="00FE1D63"/>
    <w:rsid w:val="00FE2126"/>
    <w:rsid w:val="00FE23CA"/>
    <w:rsid w:val="00FE2865"/>
    <w:rsid w:val="00FE2A43"/>
    <w:rsid w:val="00FE2AC4"/>
    <w:rsid w:val="00FE305A"/>
    <w:rsid w:val="00FE318D"/>
    <w:rsid w:val="00FE3A90"/>
    <w:rsid w:val="00FE3B37"/>
    <w:rsid w:val="00FE3BDA"/>
    <w:rsid w:val="00FE3CDA"/>
    <w:rsid w:val="00FE3ECB"/>
    <w:rsid w:val="00FE400E"/>
    <w:rsid w:val="00FE404D"/>
    <w:rsid w:val="00FE44B5"/>
    <w:rsid w:val="00FE46A6"/>
    <w:rsid w:val="00FE4B08"/>
    <w:rsid w:val="00FE4B3A"/>
    <w:rsid w:val="00FE50F3"/>
    <w:rsid w:val="00FE51D9"/>
    <w:rsid w:val="00FE5272"/>
    <w:rsid w:val="00FE52E7"/>
    <w:rsid w:val="00FE5325"/>
    <w:rsid w:val="00FE5E2A"/>
    <w:rsid w:val="00FE608C"/>
    <w:rsid w:val="00FE6466"/>
    <w:rsid w:val="00FE65BC"/>
    <w:rsid w:val="00FE6886"/>
    <w:rsid w:val="00FE6D5C"/>
    <w:rsid w:val="00FE6DBF"/>
    <w:rsid w:val="00FE6FA0"/>
    <w:rsid w:val="00FE7089"/>
    <w:rsid w:val="00FE76ED"/>
    <w:rsid w:val="00FE7AC4"/>
    <w:rsid w:val="00FF01DA"/>
    <w:rsid w:val="00FF0CFC"/>
    <w:rsid w:val="00FF13B0"/>
    <w:rsid w:val="00FF13D5"/>
    <w:rsid w:val="00FF1ECC"/>
    <w:rsid w:val="00FF2022"/>
    <w:rsid w:val="00FF2323"/>
    <w:rsid w:val="00FF255D"/>
    <w:rsid w:val="00FF2C14"/>
    <w:rsid w:val="00FF2E37"/>
    <w:rsid w:val="00FF45D5"/>
    <w:rsid w:val="00FF4DB7"/>
    <w:rsid w:val="00FF5059"/>
    <w:rsid w:val="00FF5C95"/>
    <w:rsid w:val="00FF5D56"/>
    <w:rsid w:val="00FF650C"/>
    <w:rsid w:val="00FF6B6A"/>
    <w:rsid w:val="00FF6EC3"/>
    <w:rsid w:val="00FF6FCD"/>
    <w:rsid w:val="00FF7B1F"/>
    <w:rsid w:val="00FF7EC7"/>
    <w:rsid w:val="014DA351"/>
    <w:rsid w:val="02B9E73E"/>
    <w:rsid w:val="031B874D"/>
    <w:rsid w:val="04773CF4"/>
    <w:rsid w:val="05AF9F1F"/>
    <w:rsid w:val="065EABCC"/>
    <w:rsid w:val="093681AC"/>
    <w:rsid w:val="0A17F8A9"/>
    <w:rsid w:val="0A622301"/>
    <w:rsid w:val="0C3D48E3"/>
    <w:rsid w:val="0D89D740"/>
    <w:rsid w:val="0DCADAD3"/>
    <w:rsid w:val="0FCAA98F"/>
    <w:rsid w:val="117EA79B"/>
    <w:rsid w:val="12C38BC8"/>
    <w:rsid w:val="131BD8E2"/>
    <w:rsid w:val="13AEDD96"/>
    <w:rsid w:val="14298F88"/>
    <w:rsid w:val="1657B5DE"/>
    <w:rsid w:val="16EB9A5B"/>
    <w:rsid w:val="171D78F2"/>
    <w:rsid w:val="19956BB2"/>
    <w:rsid w:val="1A1C2068"/>
    <w:rsid w:val="1D7BE661"/>
    <w:rsid w:val="1DDF55A9"/>
    <w:rsid w:val="1E645164"/>
    <w:rsid w:val="1EAB83CD"/>
    <w:rsid w:val="2188DFF5"/>
    <w:rsid w:val="224BB8F4"/>
    <w:rsid w:val="22BAB532"/>
    <w:rsid w:val="2580E924"/>
    <w:rsid w:val="267A869A"/>
    <w:rsid w:val="26BD8B66"/>
    <w:rsid w:val="2819BE2C"/>
    <w:rsid w:val="2849D793"/>
    <w:rsid w:val="287E5E27"/>
    <w:rsid w:val="28A12FCD"/>
    <w:rsid w:val="29FDB1C2"/>
    <w:rsid w:val="2A94A408"/>
    <w:rsid w:val="2B7BBAE4"/>
    <w:rsid w:val="2C1538E6"/>
    <w:rsid w:val="2C37D6BA"/>
    <w:rsid w:val="2D061F49"/>
    <w:rsid w:val="2D44D670"/>
    <w:rsid w:val="2DD3A71B"/>
    <w:rsid w:val="30F2015F"/>
    <w:rsid w:val="333B4441"/>
    <w:rsid w:val="3349A710"/>
    <w:rsid w:val="346698A1"/>
    <w:rsid w:val="35AC81E0"/>
    <w:rsid w:val="3863F07F"/>
    <w:rsid w:val="3892A065"/>
    <w:rsid w:val="395D319C"/>
    <w:rsid w:val="3A9AEAD7"/>
    <w:rsid w:val="3BB18525"/>
    <w:rsid w:val="3BFD1686"/>
    <w:rsid w:val="3D42B7C1"/>
    <w:rsid w:val="3D682024"/>
    <w:rsid w:val="3DC87519"/>
    <w:rsid w:val="3DD55296"/>
    <w:rsid w:val="3E27DB8B"/>
    <w:rsid w:val="3E4A20A4"/>
    <w:rsid w:val="3E8CE310"/>
    <w:rsid w:val="3EDAE1B5"/>
    <w:rsid w:val="3F3161BE"/>
    <w:rsid w:val="40CD321F"/>
    <w:rsid w:val="42457B24"/>
    <w:rsid w:val="446821CC"/>
    <w:rsid w:val="477EFB02"/>
    <w:rsid w:val="487D8AF5"/>
    <w:rsid w:val="4976DE59"/>
    <w:rsid w:val="4AB327D0"/>
    <w:rsid w:val="4B5266A1"/>
    <w:rsid w:val="4CCABBAA"/>
    <w:rsid w:val="4CE503F8"/>
    <w:rsid w:val="4EB9B1AF"/>
    <w:rsid w:val="4FE48442"/>
    <w:rsid w:val="500BC934"/>
    <w:rsid w:val="505A72F1"/>
    <w:rsid w:val="51285C9E"/>
    <w:rsid w:val="52D92517"/>
    <w:rsid w:val="5376010C"/>
    <w:rsid w:val="5457B7A6"/>
    <w:rsid w:val="56A53116"/>
    <w:rsid w:val="57DE9BBC"/>
    <w:rsid w:val="58C9EB08"/>
    <w:rsid w:val="593EB1A6"/>
    <w:rsid w:val="59A60A7D"/>
    <w:rsid w:val="59C82F23"/>
    <w:rsid w:val="5B51C392"/>
    <w:rsid w:val="5BB1B8C2"/>
    <w:rsid w:val="5C4739E1"/>
    <w:rsid w:val="5CD6E48B"/>
    <w:rsid w:val="5D1B682A"/>
    <w:rsid w:val="5E304B61"/>
    <w:rsid w:val="5E52C8F4"/>
    <w:rsid w:val="5E72FC72"/>
    <w:rsid w:val="5ED6A4DB"/>
    <w:rsid w:val="6222BC02"/>
    <w:rsid w:val="6443150D"/>
    <w:rsid w:val="66B2CB8E"/>
    <w:rsid w:val="674FE81A"/>
    <w:rsid w:val="67618B2F"/>
    <w:rsid w:val="67D7CA19"/>
    <w:rsid w:val="68A5D5CF"/>
    <w:rsid w:val="69E1C8AB"/>
    <w:rsid w:val="69E8B7EE"/>
    <w:rsid w:val="6A6C95E5"/>
    <w:rsid w:val="6AB7ED28"/>
    <w:rsid w:val="6B0BEE18"/>
    <w:rsid w:val="6D544681"/>
    <w:rsid w:val="6EE4237F"/>
    <w:rsid w:val="6F846C87"/>
    <w:rsid w:val="70231895"/>
    <w:rsid w:val="709EB18A"/>
    <w:rsid w:val="70C0727B"/>
    <w:rsid w:val="726002FA"/>
    <w:rsid w:val="72F23699"/>
    <w:rsid w:val="732A1317"/>
    <w:rsid w:val="75C69CB3"/>
    <w:rsid w:val="760ACEE2"/>
    <w:rsid w:val="7613A163"/>
    <w:rsid w:val="7615C480"/>
    <w:rsid w:val="76171852"/>
    <w:rsid w:val="76480324"/>
    <w:rsid w:val="7836FC75"/>
    <w:rsid w:val="78909B12"/>
    <w:rsid w:val="799ABBA7"/>
    <w:rsid w:val="79D9E95B"/>
    <w:rsid w:val="7A5FB780"/>
    <w:rsid w:val="7B752683"/>
    <w:rsid w:val="7BA4FA93"/>
    <w:rsid w:val="7CF4C748"/>
    <w:rsid w:val="7D77D6F1"/>
    <w:rsid w:val="7DC070D4"/>
    <w:rsid w:val="7E3D2391"/>
    <w:rsid w:val="7E81C9F6"/>
    <w:rsid w:val="7EEFC319"/>
    <w:rsid w:val="7FA149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5B"/>
    <w:pPr>
      <w:spacing w:line="288" w:lineRule="auto"/>
    </w:pPr>
    <w:rPr>
      <w:rFonts w:ascii="Century Schoolbook" w:hAnsi="Century Schoolbook"/>
      <w:sz w:val="26"/>
      <w:szCs w:val="22"/>
    </w:rPr>
  </w:style>
  <w:style w:type="paragraph" w:styleId="Heading1">
    <w:name w:val="heading 1"/>
    <w:basedOn w:val="Normal"/>
    <w:next w:val="Normal"/>
    <w:link w:val="Heading1Char"/>
    <w:uiPriority w:val="9"/>
    <w:qFormat/>
    <w:rsid w:val="00A9190D"/>
    <w:pPr>
      <w:keepNext/>
      <w:spacing w:before="240" w:after="60"/>
      <w:jc w:val="center"/>
      <w:outlineLvl w:val="0"/>
    </w:pPr>
    <w:rPr>
      <w:rFonts w:eastAsia="Times New Roman"/>
      <w:b/>
      <w:bCs/>
      <w:kern w:val="32"/>
      <w:szCs w:val="26"/>
    </w:rPr>
  </w:style>
  <w:style w:type="paragraph" w:styleId="Heading2">
    <w:name w:val="heading 2"/>
    <w:basedOn w:val="Normal"/>
    <w:next w:val="Normal"/>
    <w:link w:val="Heading2Char"/>
    <w:uiPriority w:val="9"/>
    <w:unhideWhenUsed/>
    <w:qFormat/>
    <w:rsid w:val="001010C0"/>
    <w:pPr>
      <w:numPr>
        <w:numId w:val="9"/>
      </w:numPr>
      <w:outlineLvl w:val="1"/>
    </w:pPr>
    <w:rPr>
      <w:b/>
      <w:bCs/>
    </w:rPr>
  </w:style>
  <w:style w:type="paragraph" w:styleId="Heading3">
    <w:name w:val="heading 3"/>
    <w:basedOn w:val="Normal"/>
    <w:next w:val="Normal"/>
    <w:link w:val="Heading3Char"/>
    <w:uiPriority w:val="9"/>
    <w:unhideWhenUsed/>
    <w:qFormat/>
    <w:rsid w:val="00E76053"/>
    <w:pPr>
      <w:numPr>
        <w:numId w:val="12"/>
      </w:numPr>
      <w:outlineLvl w:val="2"/>
    </w:pPr>
    <w:rPr>
      <w:b/>
      <w:bCs/>
      <w:i/>
      <w:iCs/>
    </w:rPr>
  </w:style>
  <w:style w:type="paragraph" w:styleId="Heading4">
    <w:name w:val="heading 4"/>
    <w:basedOn w:val="Normal"/>
    <w:next w:val="Normal"/>
    <w:link w:val="Heading4Char"/>
    <w:uiPriority w:val="9"/>
    <w:unhideWhenUsed/>
    <w:qFormat/>
    <w:rsid w:val="00F95859"/>
    <w:pPr>
      <w:keepNext/>
      <w:numPr>
        <w:numId w:val="13"/>
      </w:numPr>
      <w:spacing w:line="240" w:lineRule="auto"/>
      <w:ind w:left="18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190D"/>
    <w:rPr>
      <w:rFonts w:ascii="Century Schoolbook" w:eastAsia="Times New Roman" w:hAnsi="Century Schoolbook" w:cs="Times New Roman"/>
      <w:b/>
      <w:bCs/>
      <w:kern w:val="32"/>
      <w:sz w:val="26"/>
      <w:szCs w:val="26"/>
    </w:rPr>
  </w:style>
  <w:style w:type="paragraph" w:styleId="Header">
    <w:name w:val="header"/>
    <w:basedOn w:val="Normal"/>
    <w:link w:val="HeaderChar"/>
    <w:uiPriority w:val="99"/>
    <w:unhideWhenUsed/>
    <w:rsid w:val="007A17D6"/>
    <w:pPr>
      <w:tabs>
        <w:tab w:val="center" w:pos="4680"/>
        <w:tab w:val="right" w:pos="9360"/>
      </w:tabs>
    </w:pPr>
  </w:style>
  <w:style w:type="character" w:customStyle="1" w:styleId="HeaderChar">
    <w:name w:val="Header Char"/>
    <w:link w:val="Header"/>
    <w:uiPriority w:val="99"/>
    <w:rsid w:val="007A17D6"/>
    <w:rPr>
      <w:rFonts w:ascii="Century Schoolbook" w:hAnsi="Century Schoolbook"/>
      <w:sz w:val="26"/>
      <w:szCs w:val="22"/>
    </w:rPr>
  </w:style>
  <w:style w:type="paragraph" w:styleId="Footer">
    <w:name w:val="footer"/>
    <w:basedOn w:val="Normal"/>
    <w:link w:val="FooterChar"/>
    <w:uiPriority w:val="99"/>
    <w:unhideWhenUsed/>
    <w:rsid w:val="007A17D6"/>
    <w:pPr>
      <w:tabs>
        <w:tab w:val="center" w:pos="4680"/>
        <w:tab w:val="right" w:pos="9360"/>
      </w:tabs>
    </w:pPr>
  </w:style>
  <w:style w:type="character" w:customStyle="1" w:styleId="FooterChar">
    <w:name w:val="Footer Char"/>
    <w:link w:val="Footer"/>
    <w:uiPriority w:val="99"/>
    <w:rsid w:val="007A17D6"/>
    <w:rPr>
      <w:rFonts w:ascii="Century Schoolbook" w:hAnsi="Century Schoolbook"/>
      <w:sz w:val="26"/>
      <w:szCs w:val="22"/>
    </w:rPr>
  </w:style>
  <w:style w:type="character" w:styleId="PageNumber">
    <w:name w:val="page number"/>
    <w:uiPriority w:val="99"/>
    <w:semiHidden/>
    <w:unhideWhenUsed/>
    <w:rsid w:val="007A17D6"/>
  </w:style>
  <w:style w:type="paragraph" w:styleId="FootnoteText">
    <w:name w:val="footnote text"/>
    <w:basedOn w:val="Normal"/>
    <w:link w:val="FootnoteTextChar"/>
    <w:uiPriority w:val="99"/>
    <w:unhideWhenUsed/>
    <w:rsid w:val="00286E67"/>
    <w:rPr>
      <w:sz w:val="20"/>
      <w:szCs w:val="20"/>
    </w:rPr>
  </w:style>
  <w:style w:type="character" w:customStyle="1" w:styleId="FootnoteTextChar">
    <w:name w:val="Footnote Text Char"/>
    <w:link w:val="FootnoteText"/>
    <w:uiPriority w:val="99"/>
    <w:rsid w:val="00286E67"/>
    <w:rPr>
      <w:rFonts w:ascii="Century Schoolbook" w:hAnsi="Century Schoolbook"/>
    </w:rPr>
  </w:style>
  <w:style w:type="character" w:styleId="FootnoteReference">
    <w:name w:val="footnote reference"/>
    <w:uiPriority w:val="99"/>
    <w:semiHidden/>
    <w:unhideWhenUsed/>
    <w:rsid w:val="00286E67"/>
    <w:rPr>
      <w:vertAlign w:val="superscript"/>
    </w:rPr>
  </w:style>
  <w:style w:type="character" w:styleId="Emphasis">
    <w:name w:val="Emphasis"/>
    <w:uiPriority w:val="20"/>
    <w:qFormat/>
    <w:rsid w:val="00152C43"/>
    <w:rPr>
      <w:i/>
      <w:iCs/>
    </w:rPr>
  </w:style>
  <w:style w:type="character" w:customStyle="1" w:styleId="Heading2Char">
    <w:name w:val="Heading 2 Char"/>
    <w:link w:val="Heading2"/>
    <w:uiPriority w:val="9"/>
    <w:rsid w:val="001010C0"/>
    <w:rPr>
      <w:rFonts w:ascii="Century Schoolbook" w:hAnsi="Century Schoolbook"/>
      <w:b/>
      <w:bCs/>
      <w:sz w:val="26"/>
      <w:szCs w:val="22"/>
    </w:rPr>
  </w:style>
  <w:style w:type="paragraph" w:styleId="BalloonText">
    <w:name w:val="Balloon Text"/>
    <w:basedOn w:val="Normal"/>
    <w:link w:val="BalloonTextChar"/>
    <w:uiPriority w:val="99"/>
    <w:semiHidden/>
    <w:unhideWhenUsed/>
    <w:rsid w:val="009F681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9F6818"/>
    <w:rPr>
      <w:rFonts w:ascii="Segoe UI" w:hAnsi="Segoe UI" w:cs="Segoe UI"/>
      <w:sz w:val="18"/>
      <w:szCs w:val="18"/>
    </w:rPr>
  </w:style>
  <w:style w:type="character" w:customStyle="1" w:styleId="Heading3Char">
    <w:name w:val="Heading 3 Char"/>
    <w:link w:val="Heading3"/>
    <w:uiPriority w:val="9"/>
    <w:rsid w:val="00E76053"/>
    <w:rPr>
      <w:rFonts w:ascii="Century Schoolbook" w:hAnsi="Century Schoolbook"/>
      <w:b/>
      <w:bCs/>
      <w:i/>
      <w:iCs/>
      <w:sz w:val="26"/>
      <w:szCs w:val="22"/>
    </w:rPr>
  </w:style>
  <w:style w:type="character" w:customStyle="1" w:styleId="coconcept18">
    <w:name w:val="co_concept_1_8"/>
    <w:basedOn w:val="DefaultParagraphFont"/>
    <w:rsid w:val="00E00292"/>
  </w:style>
  <w:style w:type="paragraph" w:customStyle="1" w:styleId="coindentleft">
    <w:name w:val="co_indentleft"/>
    <w:basedOn w:val="Normal"/>
    <w:rsid w:val="00E00292"/>
    <w:pPr>
      <w:spacing w:before="100" w:beforeAutospacing="1" w:after="100" w:afterAutospacing="1" w:line="240" w:lineRule="auto"/>
    </w:pPr>
    <w:rPr>
      <w:rFonts w:ascii="Times New Roman" w:eastAsia="Times New Roman" w:hAnsi="Times New Roman"/>
      <w:sz w:val="24"/>
      <w:szCs w:val="24"/>
    </w:rPr>
  </w:style>
  <w:style w:type="character" w:customStyle="1" w:styleId="coconcept17">
    <w:name w:val="co_concept_1_7"/>
    <w:basedOn w:val="DefaultParagraphFont"/>
    <w:rsid w:val="00C13C15"/>
  </w:style>
  <w:style w:type="character" w:styleId="Hyperlink">
    <w:name w:val="Hyperlink"/>
    <w:uiPriority w:val="99"/>
    <w:unhideWhenUsed/>
    <w:rsid w:val="000B7467"/>
    <w:rPr>
      <w:color w:val="0563C1"/>
      <w:u w:val="single"/>
    </w:rPr>
  </w:style>
  <w:style w:type="character" w:customStyle="1" w:styleId="UnresolvedMention1">
    <w:name w:val="Unresolved Mention1"/>
    <w:uiPriority w:val="99"/>
    <w:semiHidden/>
    <w:unhideWhenUsed/>
    <w:rsid w:val="000B7467"/>
    <w:rPr>
      <w:color w:val="605E5C"/>
      <w:shd w:val="clear" w:color="auto" w:fill="E1DFDD"/>
    </w:rPr>
  </w:style>
  <w:style w:type="paragraph" w:styleId="Revision">
    <w:name w:val="Revision"/>
    <w:hidden/>
    <w:uiPriority w:val="99"/>
    <w:semiHidden/>
    <w:rsid w:val="005F4387"/>
    <w:rPr>
      <w:rFonts w:ascii="Century Schoolbook" w:hAnsi="Century Schoolbook"/>
      <w:sz w:val="26"/>
      <w:szCs w:val="22"/>
    </w:rPr>
  </w:style>
  <w:style w:type="character" w:styleId="CommentReference">
    <w:name w:val="annotation reference"/>
    <w:uiPriority w:val="99"/>
    <w:semiHidden/>
    <w:unhideWhenUsed/>
    <w:rsid w:val="00BE3AEA"/>
    <w:rPr>
      <w:sz w:val="16"/>
      <w:szCs w:val="16"/>
    </w:rPr>
  </w:style>
  <w:style w:type="paragraph" w:styleId="CommentText">
    <w:name w:val="annotation text"/>
    <w:basedOn w:val="Normal"/>
    <w:link w:val="CommentTextChar"/>
    <w:uiPriority w:val="99"/>
    <w:unhideWhenUsed/>
    <w:rsid w:val="00BE3AEA"/>
    <w:rPr>
      <w:sz w:val="20"/>
      <w:szCs w:val="20"/>
    </w:rPr>
  </w:style>
  <w:style w:type="character" w:customStyle="1" w:styleId="CommentTextChar">
    <w:name w:val="Comment Text Char"/>
    <w:link w:val="CommentText"/>
    <w:uiPriority w:val="99"/>
    <w:rsid w:val="00BE3AEA"/>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BE3AEA"/>
    <w:rPr>
      <w:b/>
      <w:bCs/>
    </w:rPr>
  </w:style>
  <w:style w:type="character" w:customStyle="1" w:styleId="CommentSubjectChar">
    <w:name w:val="Comment Subject Char"/>
    <w:link w:val="CommentSubject"/>
    <w:uiPriority w:val="99"/>
    <w:semiHidden/>
    <w:rsid w:val="00BE3AEA"/>
    <w:rPr>
      <w:rFonts w:ascii="Century Schoolbook" w:hAnsi="Century Schoolbook"/>
      <w:b/>
      <w:bCs/>
    </w:rPr>
  </w:style>
  <w:style w:type="paragraph" w:styleId="BodyText">
    <w:name w:val="Body Text"/>
    <w:basedOn w:val="Normal"/>
    <w:link w:val="BodyTextChar"/>
    <w:uiPriority w:val="99"/>
    <w:unhideWhenUsed/>
    <w:rsid w:val="00A426ED"/>
    <w:pPr>
      <w:pBdr>
        <w:top w:val="single" w:sz="4" w:space="1" w:color="auto"/>
        <w:left w:val="single" w:sz="4" w:space="4" w:color="auto"/>
        <w:bottom w:val="single" w:sz="4" w:space="1" w:color="auto"/>
        <w:right w:val="single" w:sz="4" w:space="4" w:color="auto"/>
      </w:pBdr>
      <w:spacing w:line="140" w:lineRule="exact"/>
    </w:pPr>
    <w:rPr>
      <w:rFonts w:ascii="Arial" w:hAnsi="Arial" w:cs="Arial"/>
      <w:b/>
      <w:sz w:val="16"/>
    </w:rPr>
  </w:style>
  <w:style w:type="character" w:customStyle="1" w:styleId="BodyTextChar">
    <w:name w:val="Body Text Char"/>
    <w:link w:val="BodyText"/>
    <w:uiPriority w:val="99"/>
    <w:rsid w:val="00A426ED"/>
    <w:rPr>
      <w:rFonts w:ascii="Arial" w:hAnsi="Arial" w:cs="Arial"/>
      <w:b/>
      <w:sz w:val="16"/>
      <w:szCs w:val="22"/>
    </w:rPr>
  </w:style>
  <w:style w:type="paragraph" w:styleId="BodyTextIndent">
    <w:name w:val="Body Text Indent"/>
    <w:basedOn w:val="Normal"/>
    <w:link w:val="BodyTextIndentChar"/>
    <w:uiPriority w:val="99"/>
    <w:unhideWhenUsed/>
    <w:rsid w:val="00A426ED"/>
    <w:pPr>
      <w:spacing w:before="120" w:after="240"/>
      <w:ind w:firstLine="720"/>
    </w:pPr>
  </w:style>
  <w:style w:type="character" w:customStyle="1" w:styleId="BodyTextIndentChar">
    <w:name w:val="Body Text Indent Char"/>
    <w:link w:val="BodyTextIndent"/>
    <w:uiPriority w:val="99"/>
    <w:rsid w:val="00A426ED"/>
    <w:rPr>
      <w:rFonts w:ascii="Century Schoolbook" w:hAnsi="Century Schoolbook"/>
      <w:sz w:val="26"/>
      <w:szCs w:val="22"/>
    </w:rPr>
  </w:style>
  <w:style w:type="paragraph" w:customStyle="1" w:styleId="Default">
    <w:name w:val="Default"/>
    <w:rsid w:val="00F976EE"/>
    <w:pPr>
      <w:autoSpaceDE w:val="0"/>
      <w:autoSpaceDN w:val="0"/>
      <w:adjustRightInd w:val="0"/>
    </w:pPr>
    <w:rPr>
      <w:rFonts w:ascii="Century Schoolbook" w:hAnsi="Century Schoolbook" w:cs="Century Schoolbook"/>
      <w:color w:val="000000"/>
      <w:sz w:val="24"/>
      <w:szCs w:val="24"/>
    </w:rPr>
  </w:style>
  <w:style w:type="character" w:customStyle="1" w:styleId="mswsearchterm">
    <w:name w:val="mswsearchterm"/>
    <w:basedOn w:val="DefaultParagraphFont"/>
    <w:rsid w:val="00C02FB7"/>
  </w:style>
  <w:style w:type="character" w:customStyle="1" w:styleId="coconcept110">
    <w:name w:val="co_concept_1_10"/>
    <w:basedOn w:val="DefaultParagraphFont"/>
    <w:rsid w:val="00E81A6D"/>
  </w:style>
  <w:style w:type="character" w:customStyle="1" w:styleId="coconcept1523">
    <w:name w:val="co_concept_15_23"/>
    <w:basedOn w:val="DefaultParagraphFont"/>
    <w:rsid w:val="00E81A6D"/>
  </w:style>
  <w:style w:type="character" w:customStyle="1" w:styleId="coconcept2836">
    <w:name w:val="co_concept_28_36"/>
    <w:basedOn w:val="DefaultParagraphFont"/>
    <w:rsid w:val="00E81A6D"/>
  </w:style>
  <w:style w:type="character" w:customStyle="1" w:styleId="coconcept4152">
    <w:name w:val="co_concept_41_52"/>
    <w:basedOn w:val="DefaultParagraphFont"/>
    <w:rsid w:val="00E81A6D"/>
  </w:style>
  <w:style w:type="character" w:customStyle="1" w:styleId="coconcept19">
    <w:name w:val="co_concept_1_9"/>
    <w:basedOn w:val="DefaultParagraphFont"/>
    <w:rsid w:val="004F6174"/>
  </w:style>
  <w:style w:type="character" w:customStyle="1" w:styleId="coconcept1423">
    <w:name w:val="co_concept_14_23"/>
    <w:basedOn w:val="DefaultParagraphFont"/>
    <w:rsid w:val="004F6174"/>
  </w:style>
  <w:style w:type="character" w:customStyle="1" w:styleId="coconcept2838">
    <w:name w:val="co_concept_28_38"/>
    <w:basedOn w:val="DefaultParagraphFont"/>
    <w:rsid w:val="004F6174"/>
  </w:style>
  <w:style w:type="character" w:customStyle="1" w:styleId="Heading4Char">
    <w:name w:val="Heading 4 Char"/>
    <w:basedOn w:val="DefaultParagraphFont"/>
    <w:link w:val="Heading4"/>
    <w:uiPriority w:val="9"/>
    <w:rsid w:val="00F95859"/>
    <w:rPr>
      <w:rFonts w:ascii="Century Schoolbook" w:hAnsi="Century Schoolbook"/>
      <w:b/>
      <w:bCs/>
      <w:sz w:val="26"/>
      <w:szCs w:val="22"/>
    </w:rPr>
  </w:style>
  <w:style w:type="paragraph" w:styleId="Title">
    <w:name w:val="Title"/>
    <w:basedOn w:val="Normal"/>
    <w:next w:val="Normal"/>
    <w:link w:val="TitleChar"/>
    <w:uiPriority w:val="10"/>
    <w:qFormat/>
    <w:rsid w:val="009F1403"/>
    <w:pPr>
      <w:spacing w:line="240" w:lineRule="auto"/>
      <w:jc w:val="center"/>
    </w:pPr>
    <w:rPr>
      <w:b/>
      <w:color w:val="FF0000"/>
      <w:sz w:val="44"/>
      <w:szCs w:val="44"/>
    </w:rPr>
  </w:style>
  <w:style w:type="character" w:customStyle="1" w:styleId="TitleChar">
    <w:name w:val="Title Char"/>
    <w:basedOn w:val="DefaultParagraphFont"/>
    <w:link w:val="Title"/>
    <w:uiPriority w:val="10"/>
    <w:rsid w:val="009F1403"/>
    <w:rPr>
      <w:rFonts w:ascii="Century Schoolbook" w:hAnsi="Century Schoolbook"/>
      <w:b/>
      <w:color w:val="FF0000"/>
      <w:sz w:val="44"/>
      <w:szCs w:val="44"/>
    </w:rPr>
  </w:style>
  <w:style w:type="character" w:customStyle="1" w:styleId="coconcept1522">
    <w:name w:val="co_concept_15_22"/>
    <w:basedOn w:val="DefaultParagraphFont"/>
    <w:rsid w:val="001E063C"/>
  </w:style>
  <w:style w:type="character" w:customStyle="1" w:styleId="coconcept3038">
    <w:name w:val="co_concept_30_38"/>
    <w:basedOn w:val="DefaultParagraphFont"/>
    <w:rsid w:val="00DF5125"/>
  </w:style>
  <w:style w:type="character" w:customStyle="1" w:styleId="coconcept7580">
    <w:name w:val="co_concept_75_80"/>
    <w:basedOn w:val="DefaultParagraphFont"/>
    <w:rsid w:val="00DF5125"/>
  </w:style>
  <w:style w:type="character" w:customStyle="1" w:styleId="coconcept4453">
    <w:name w:val="co_concept_44_53"/>
    <w:basedOn w:val="DefaultParagraphFont"/>
    <w:rsid w:val="00DF5125"/>
  </w:style>
  <w:style w:type="character" w:customStyle="1" w:styleId="coconcept6068">
    <w:name w:val="co_concept_60_68"/>
    <w:basedOn w:val="DefaultParagraphFont"/>
    <w:rsid w:val="00DF5125"/>
  </w:style>
  <w:style w:type="paragraph" w:styleId="ListParagraph">
    <w:name w:val="List Paragraph"/>
    <w:basedOn w:val="Normal"/>
    <w:uiPriority w:val="34"/>
    <w:qFormat/>
    <w:rsid w:val="000F0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7C37FE2716646829BBFCD3FECBDC1" ma:contentTypeVersion="10" ma:contentTypeDescription="Create a new document." ma:contentTypeScope="" ma:versionID="58966ea049cdf00ff8917a65e8f7ad05">
  <xsd:schema xmlns:xsd="http://www.w3.org/2001/XMLSchema" xmlns:xs="http://www.w3.org/2001/XMLSchema" xmlns:p="http://schemas.microsoft.com/office/2006/metadata/properties" xmlns:ns3="bfde1af2-3b07-4360-9b88-78c77e752a91" xmlns:ns4="badc1a8c-1868-4fd9-96f4-d6826cebfef8" targetNamespace="http://schemas.microsoft.com/office/2006/metadata/properties" ma:root="true" ma:fieldsID="9ddf26402fd9a155b4aea90ad2614f65" ns3:_="" ns4:_="">
    <xsd:import namespace="bfde1af2-3b07-4360-9b88-78c77e752a91"/>
    <xsd:import namespace="badc1a8c-1868-4fd9-96f4-d6826cebfe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e1af2-3b07-4360-9b88-78c77e752a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c1a8c-1868-4fd9-96f4-d6826cebfe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DEA8-0B1B-42E5-A694-37F9B0D200F5}">
  <ds:schemaRefs>
    <ds:schemaRef ds:uri="http://schemas.microsoft.com/sharepoint/v3/contenttype/forms"/>
  </ds:schemaRefs>
</ds:datastoreItem>
</file>

<file path=customXml/itemProps2.xml><?xml version="1.0" encoding="utf-8"?>
<ds:datastoreItem xmlns:ds="http://schemas.openxmlformats.org/officeDocument/2006/customXml" ds:itemID="{C1A86579-A75A-4969-9DF5-D7BC17B32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e1af2-3b07-4360-9b88-78c77e752a91"/>
    <ds:schemaRef ds:uri="badc1a8c-1868-4fd9-96f4-d6826cebf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890E9-3173-4131-8CFC-5C76638EE7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3D435A-8FA3-4EA9-BCFC-16A263F1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5738</Words>
  <Characters>32709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2023-02-27T18:33:28Z</dcterms:created>
  <dcterms:modified xsi:type="dcterms:W3CDTF">2023-02-27T18:33:28Z</dcterms:modified>
</cp:coreProperties>
</file>