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950E82" w:rsidRPr="008C14A1" w:rsidP="00950E82" w14:paraId="6CE54E8D" w14:textId="04D8147C">
      <w:pPr>
        <w:spacing w:line="240" w:lineRule="auto"/>
        <w:rPr>
          <w:bCs/>
          <w:sz w:val="20"/>
        </w:rPr>
      </w:pPr>
      <w:r w:rsidRPr="008C14A1">
        <w:rPr>
          <w:bCs/>
          <w:sz w:val="20"/>
        </w:rPr>
        <w:t>Filed</w:t>
      </w:r>
      <w:r w:rsidRPr="008C14A1" w:rsidR="006E0F6B">
        <w:rPr>
          <w:bCs/>
          <w:sz w:val="20"/>
        </w:rPr>
        <w:t xml:space="preserve"> 12/21/23</w:t>
      </w:r>
    </w:p>
    <w:p w:rsidR="00950E82" w:rsidRPr="001A05AD" w:rsidP="00950E82" w14:paraId="34035F26" w14:textId="77777777">
      <w:pPr>
        <w:spacing w:line="240" w:lineRule="auto"/>
        <w:jc w:val="center"/>
      </w:pPr>
      <w:r>
        <w:rPr>
          <w:b/>
        </w:rPr>
        <w:t>CERTIFIED FOR PARTIAL PUBLICATION</w:t>
      </w:r>
      <w:r>
        <w:rPr>
          <w:rStyle w:val="FootnoteReference"/>
          <w:b/>
        </w:rPr>
        <w:footnoteReference w:customMarkFollows="1" w:id="2"/>
        <w:t xml:space="preserve">*</w:t>
      </w:r>
    </w:p>
    <w:p w:rsidR="003B5781" w:rsidRPr="003B5781" w:rsidP="00092A9F" w14:paraId="31EB5971" w14:textId="77777777">
      <w:pPr>
        <w:spacing w:line="240" w:lineRule="auto"/>
        <w:rPr>
          <w:b/>
          <w:bCs/>
          <w:sz w:val="24"/>
          <w:szCs w:val="24"/>
        </w:rPr>
      </w:pPr>
    </w:p>
    <w:p w:rsidR="00761302" w:rsidRPr="00A05C2E" w:rsidP="00761302" w14:paraId="6E5DD357" w14:textId="59D5C64B">
      <w:pPr>
        <w:spacing w:line="240" w:lineRule="auto"/>
        <w:jc w:val="center"/>
      </w:pPr>
      <w:r w:rsidRPr="00A05C2E">
        <w:t>IN THE COURT OF APPEAL OF THE STATE OF CALIFORNIA</w:t>
      </w:r>
    </w:p>
    <w:p w:rsidR="00761302" w:rsidRPr="00A05C2E" w:rsidP="00761302" w14:paraId="20819F47" w14:textId="77777777">
      <w:pPr>
        <w:spacing w:line="240" w:lineRule="auto"/>
        <w:jc w:val="center"/>
      </w:pPr>
    </w:p>
    <w:p w:rsidR="00761302" w:rsidRPr="00A05C2E" w:rsidP="00761302" w14:paraId="27C82536" w14:textId="77777777">
      <w:pPr>
        <w:spacing w:line="240" w:lineRule="auto"/>
        <w:jc w:val="center"/>
      </w:pPr>
      <w:r w:rsidRPr="00A05C2E">
        <w:t>FIRST APPELLATE DISTRICT</w:t>
      </w:r>
    </w:p>
    <w:p w:rsidR="00761302" w:rsidRPr="00A05C2E" w:rsidP="00761302" w14:paraId="444847DB" w14:textId="77777777">
      <w:pPr>
        <w:spacing w:line="240" w:lineRule="auto"/>
        <w:jc w:val="center"/>
      </w:pPr>
    </w:p>
    <w:p w:rsidR="00761302" w:rsidRPr="00A05C2E" w:rsidP="00092A9F" w14:paraId="3600648D" w14:textId="05E98470">
      <w:pPr>
        <w:spacing w:line="240" w:lineRule="auto"/>
        <w:jc w:val="center"/>
      </w:pPr>
      <w:r w:rsidRPr="00A05C2E">
        <w:t>DIVISION FIVE</w:t>
      </w:r>
    </w:p>
    <w:p w:rsidR="00761302" w:rsidRPr="00A05C2E" w:rsidP="00761302" w14:paraId="481E57E7" w14:textId="77777777">
      <w:pPr>
        <w:spacing w:line="240" w:lineRule="auto"/>
        <w:jc w:val="center"/>
      </w:pPr>
    </w:p>
    <w:tbl>
      <w:tblPr>
        <w:tblW w:w="9576" w:type="dxa"/>
        <w:tblLayout w:type="fixed"/>
        <w:tblLook w:val="0000"/>
      </w:tblPr>
      <w:tblGrid>
        <w:gridCol w:w="4860"/>
        <w:gridCol w:w="4716"/>
      </w:tblGrid>
      <w:tr w14:paraId="0214105A" w14:textId="77777777" w:rsidTr="00A37D80">
        <w:tblPrEx>
          <w:tblW w:w="9576" w:type="dxa"/>
          <w:tblLayout w:type="fixed"/>
          <w:tblLook w:val="0000"/>
        </w:tblPrEx>
        <w:tc>
          <w:tcPr>
            <w:tcW w:w="4860" w:type="dxa"/>
            <w:tcBorders>
              <w:right w:val="single" w:sz="4" w:space="0" w:color="auto"/>
            </w:tcBorders>
            <w:shd w:val="clear" w:color="auto" w:fill="auto"/>
          </w:tcPr>
          <w:p w:rsidR="00FA19FB" w:rsidRPr="001A4977" w:rsidP="00FA19FB" w14:paraId="60ECB976" w14:textId="4BBA36F1">
            <w:pPr>
              <w:spacing w:after="120" w:line="240" w:lineRule="auto"/>
              <w:rPr>
                <w:rFonts w:cs="Times New Roman"/>
              </w:rPr>
            </w:pPr>
            <w:r w:rsidRPr="001A4977">
              <w:rPr>
                <w:rFonts w:cs="Times New Roman"/>
              </w:rPr>
              <w:t>THE PEOPLE</w:t>
            </w:r>
            <w:r w:rsidRPr="001A4977" w:rsidR="00323B46">
              <w:rPr>
                <w:rFonts w:cs="Times New Roman"/>
              </w:rPr>
              <w:t>,</w:t>
            </w:r>
          </w:p>
          <w:p w:rsidR="00FA19FB" w:rsidRPr="001A4977" w:rsidP="00FA19FB" w14:paraId="3C8B5446" w14:textId="0D24AA53">
            <w:pPr>
              <w:spacing w:after="120" w:line="240" w:lineRule="auto"/>
              <w:rPr>
                <w:rFonts w:cs="Times New Roman"/>
              </w:rPr>
            </w:pPr>
            <w:r w:rsidRPr="001A4977">
              <w:rPr>
                <w:rFonts w:cs="Times New Roman"/>
              </w:rPr>
              <w:tab/>
            </w:r>
            <w:r w:rsidRPr="001A4977" w:rsidR="00763764">
              <w:rPr>
                <w:rFonts w:cs="Times New Roman"/>
              </w:rPr>
              <w:t>Plaintiff</w:t>
            </w:r>
            <w:r w:rsidRPr="001A4977">
              <w:rPr>
                <w:rFonts w:cs="Times New Roman"/>
              </w:rPr>
              <w:t xml:space="preserve"> and Respondent</w:t>
            </w:r>
            <w:r w:rsidRPr="001A4977" w:rsidR="00357122">
              <w:rPr>
                <w:rFonts w:cs="Times New Roman"/>
              </w:rPr>
              <w:t>,</w:t>
            </w:r>
          </w:p>
          <w:p w:rsidR="00070D94" w:rsidRPr="001A4977" w:rsidP="00FA19FB" w14:paraId="0C5C0086" w14:textId="65D87848">
            <w:pPr>
              <w:spacing w:after="120" w:line="240" w:lineRule="auto"/>
              <w:rPr>
                <w:rFonts w:cs="Times New Roman"/>
              </w:rPr>
            </w:pPr>
            <w:r w:rsidRPr="001A4977">
              <w:rPr>
                <w:rFonts w:cs="Times New Roman"/>
              </w:rPr>
              <w:t>v.</w:t>
            </w:r>
          </w:p>
          <w:p w:rsidR="00070D94" w:rsidRPr="001A4977" w:rsidP="00070D94" w14:paraId="408CDE1C" w14:textId="3C873162">
            <w:pPr>
              <w:spacing w:after="120" w:line="240" w:lineRule="auto"/>
              <w:rPr>
                <w:rFonts w:cs="Times New Roman"/>
              </w:rPr>
            </w:pPr>
            <w:r w:rsidRPr="001A4977">
              <w:rPr>
                <w:rFonts w:cs="Times New Roman"/>
              </w:rPr>
              <w:t>DERYLL TEAORIO OLAY</w:t>
            </w:r>
            <w:r w:rsidRPr="001A4977" w:rsidR="006216C8">
              <w:rPr>
                <w:rFonts w:cs="Times New Roman"/>
              </w:rPr>
              <w:t>,</w:t>
            </w:r>
          </w:p>
          <w:p w:rsidR="00B01461" w:rsidRPr="001A4977" w:rsidP="00772CD1" w14:paraId="56A4EF0D" w14:textId="6519C8E5">
            <w:pPr>
              <w:spacing w:after="120" w:line="240" w:lineRule="auto"/>
              <w:rPr>
                <w:rFonts w:cs="Times New Roman"/>
              </w:rPr>
            </w:pPr>
            <w:r w:rsidRPr="001A4977">
              <w:rPr>
                <w:rFonts w:cs="Times New Roman"/>
              </w:rPr>
              <w:tab/>
            </w:r>
            <w:r w:rsidRPr="001A4977" w:rsidR="00FA19FB">
              <w:rPr>
                <w:rFonts w:cs="Times New Roman"/>
              </w:rPr>
              <w:t>Defendant</w:t>
            </w:r>
            <w:r w:rsidRPr="001A4977">
              <w:rPr>
                <w:rFonts w:cs="Times New Roman"/>
              </w:rPr>
              <w:t xml:space="preserve"> and </w:t>
            </w:r>
            <w:r w:rsidRPr="001A4977" w:rsidR="00FA19FB">
              <w:rPr>
                <w:rFonts w:cs="Times New Roman"/>
              </w:rPr>
              <w:t>Appellant.</w:t>
            </w:r>
          </w:p>
        </w:tc>
        <w:tc>
          <w:tcPr>
            <w:tcW w:w="4716" w:type="dxa"/>
            <w:tcBorders>
              <w:left w:val="single" w:sz="4" w:space="0" w:color="auto"/>
            </w:tcBorders>
            <w:shd w:val="clear" w:color="auto" w:fill="auto"/>
          </w:tcPr>
          <w:p w:rsidR="00761302" w:rsidRPr="001A4977" w:rsidP="005F65F0" w14:paraId="0429C5F3" w14:textId="77777777">
            <w:pPr>
              <w:spacing w:line="240" w:lineRule="auto"/>
            </w:pPr>
          </w:p>
          <w:p w:rsidR="00761302" w:rsidRPr="001A4977" w:rsidP="005F65F0" w14:paraId="519BBFD6" w14:textId="2E29A11C">
            <w:pPr>
              <w:spacing w:line="240" w:lineRule="auto"/>
            </w:pPr>
            <w:r w:rsidRPr="001A4977">
              <w:t xml:space="preserve">      </w:t>
            </w:r>
            <w:r w:rsidRPr="001A4977" w:rsidR="00E165F5">
              <w:t>A16</w:t>
            </w:r>
            <w:r w:rsidRPr="001A4977" w:rsidR="00E05A04">
              <w:t>6288</w:t>
            </w:r>
          </w:p>
          <w:p w:rsidR="00761302" w:rsidRPr="001A4977" w:rsidP="005F65F0" w14:paraId="5F1B564C" w14:textId="77777777">
            <w:pPr>
              <w:spacing w:line="240" w:lineRule="auto"/>
            </w:pPr>
          </w:p>
          <w:p w:rsidR="00A41C34" w:rsidRPr="001A4977" w:rsidP="00A0351A" w14:paraId="37E1EC80" w14:textId="77777777">
            <w:pPr>
              <w:spacing w:line="240" w:lineRule="auto"/>
            </w:pPr>
            <w:r w:rsidRPr="001A4977">
              <w:t xml:space="preserve">      (</w:t>
            </w:r>
            <w:r w:rsidRPr="001A4977" w:rsidR="00A0351A">
              <w:t xml:space="preserve">Napa County </w:t>
            </w:r>
            <w:r w:rsidRPr="001A4977">
              <w:t xml:space="preserve">Super. Ct. </w:t>
            </w:r>
          </w:p>
          <w:p w:rsidR="00A0351A" w:rsidRPr="001A4977" w:rsidP="00A0351A" w14:paraId="1B9D7166" w14:textId="67A4DAB8">
            <w:pPr>
              <w:spacing w:line="240" w:lineRule="auto"/>
            </w:pPr>
            <w:r w:rsidRPr="001A4977">
              <w:t xml:space="preserve">       </w:t>
            </w:r>
            <w:r w:rsidRPr="001A4977" w:rsidR="00761302">
              <w:t>No</w:t>
            </w:r>
            <w:r w:rsidRPr="001A4977" w:rsidR="008E334A">
              <w:t>s</w:t>
            </w:r>
            <w:r w:rsidRPr="001A4977" w:rsidR="00761302">
              <w:t xml:space="preserve">. </w:t>
            </w:r>
            <w:r w:rsidRPr="001A4977">
              <w:t>22CR000828</w:t>
            </w:r>
            <w:r w:rsidRPr="001A4977" w:rsidR="008E334A">
              <w:t>, 19CR000600</w:t>
            </w:r>
            <w:r w:rsidRPr="001A4977">
              <w:t>)</w:t>
            </w:r>
          </w:p>
        </w:tc>
      </w:tr>
      <w:tr w14:paraId="4D74153E" w14:textId="77777777" w:rsidTr="00A37D80">
        <w:tblPrEx>
          <w:tblW w:w="9576" w:type="dxa"/>
          <w:tblLayout w:type="fixed"/>
          <w:tblLook w:val="0000"/>
        </w:tblPrEx>
        <w:tc>
          <w:tcPr>
            <w:tcW w:w="4860" w:type="dxa"/>
            <w:tcBorders>
              <w:bottom w:val="single" w:sz="4" w:space="0" w:color="auto"/>
              <w:right w:val="single" w:sz="4" w:space="0" w:color="auto"/>
            </w:tcBorders>
            <w:shd w:val="clear" w:color="auto" w:fill="auto"/>
          </w:tcPr>
          <w:p w:rsidR="00A15BF0" w:rsidRPr="001A4977" w:rsidP="00357122" w14:paraId="4B9B8D9E" w14:textId="77777777">
            <w:pPr>
              <w:spacing w:line="240" w:lineRule="auto"/>
            </w:pPr>
          </w:p>
        </w:tc>
        <w:tc>
          <w:tcPr>
            <w:tcW w:w="4716" w:type="dxa"/>
            <w:tcBorders>
              <w:left w:val="single" w:sz="4" w:space="0" w:color="auto"/>
            </w:tcBorders>
            <w:shd w:val="clear" w:color="auto" w:fill="auto"/>
          </w:tcPr>
          <w:p w:rsidR="00A15BF0" w:rsidRPr="001A4977" w:rsidP="005F65F0" w14:paraId="2994D31F" w14:textId="77777777">
            <w:pPr>
              <w:spacing w:line="240" w:lineRule="auto"/>
            </w:pPr>
          </w:p>
        </w:tc>
      </w:tr>
    </w:tbl>
    <w:p w:rsidR="00761302" w:rsidRPr="001A4977" w:rsidP="00761302" w14:paraId="56C40C4F" w14:textId="77777777">
      <w:pPr>
        <w:spacing w:line="360" w:lineRule="auto"/>
      </w:pPr>
    </w:p>
    <w:p w:rsidR="00473EA1" w:rsidRPr="001A4977" w:rsidP="009B7B47" w14:paraId="0D63C6AE" w14:textId="2440CE43">
      <w:pPr>
        <w:widowControl w:val="0"/>
        <w:spacing w:line="360" w:lineRule="auto"/>
      </w:pPr>
      <w:r w:rsidRPr="001A4977">
        <w:tab/>
      </w:r>
      <w:r w:rsidRPr="001A4977" w:rsidR="00780E0C">
        <w:t xml:space="preserve">Defendant </w:t>
      </w:r>
      <w:r w:rsidRPr="001A4977" w:rsidR="00846BDF">
        <w:t>Deryll Teaorio Olay</w:t>
      </w:r>
      <w:r w:rsidRPr="001A4977" w:rsidR="004A0F4A">
        <w:t xml:space="preserve"> appeals </w:t>
      </w:r>
      <w:r w:rsidRPr="001A4977" w:rsidR="00A84D38">
        <w:t>following the trial court’s denial</w:t>
      </w:r>
      <w:r w:rsidRPr="001A4977" w:rsidR="004142DF">
        <w:t xml:space="preserve"> of his motion to strike</w:t>
      </w:r>
      <w:r w:rsidRPr="001A4977" w:rsidR="00EB66DF">
        <w:t xml:space="preserve"> a prior conviction under Penal Code</w:t>
      </w:r>
      <w:r w:rsidRPr="001A4977" w:rsidR="00F55491">
        <w:t xml:space="preserve"> section 1385</w:t>
      </w:r>
      <w:r w:rsidRPr="001A4977" w:rsidR="008C2B89">
        <w:t>.</w:t>
      </w:r>
      <w:r>
        <w:rPr>
          <w:rStyle w:val="FootnoteReference"/>
        </w:rPr>
        <w:footnoteReference w:id="3"/>
      </w:r>
      <w:r w:rsidRPr="001A4977" w:rsidR="008C2B89">
        <w:t xml:space="preserve">  Olay</w:t>
      </w:r>
      <w:r w:rsidRPr="001A4977" w:rsidR="001A2EF0">
        <w:t xml:space="preserve"> argue</w:t>
      </w:r>
      <w:r w:rsidRPr="001A4977" w:rsidR="0080169A">
        <w:t>s that the court erred in deny</w:t>
      </w:r>
      <w:r w:rsidRPr="001A4977" w:rsidR="00D958FC">
        <w:t>ing</w:t>
      </w:r>
      <w:r w:rsidRPr="001A4977" w:rsidR="00105090">
        <w:t xml:space="preserve"> his </w:t>
      </w:r>
      <w:r w:rsidRPr="001A4977" w:rsidR="00F4413F">
        <w:t xml:space="preserve">motion </w:t>
      </w:r>
      <w:r w:rsidRPr="001A4977" w:rsidR="00EF0D56">
        <w:t xml:space="preserve">pursuant to </w:t>
      </w:r>
      <w:r w:rsidRPr="001A4977" w:rsidR="00EF0D56">
        <w:rPr>
          <w:i/>
          <w:iCs/>
        </w:rPr>
        <w:t>People v. Superior Court (Romero)</w:t>
      </w:r>
      <w:r w:rsidRPr="001A4977" w:rsidR="00EF0D56">
        <w:t xml:space="preserve"> 13 Cal.4th </w:t>
      </w:r>
      <w:r w:rsidRPr="001A4977" w:rsidR="0080169A">
        <w:t>49</w:t>
      </w:r>
      <w:r w:rsidRPr="001A4977" w:rsidR="003A4F71">
        <w:t>7</w:t>
      </w:r>
      <w:r w:rsidRPr="001A4977" w:rsidR="0080169A">
        <w:t xml:space="preserve"> (</w:t>
      </w:r>
      <w:r w:rsidRPr="001A4977" w:rsidR="0080169A">
        <w:rPr>
          <w:i/>
          <w:iCs/>
        </w:rPr>
        <w:t>Romero</w:t>
      </w:r>
      <w:r w:rsidRPr="001A4977" w:rsidR="0080169A">
        <w:t>)</w:t>
      </w:r>
      <w:r w:rsidRPr="001A4977" w:rsidR="006A6B73">
        <w:t xml:space="preserve"> and</w:t>
      </w:r>
      <w:r w:rsidRPr="001A4977" w:rsidR="00710CB3">
        <w:t xml:space="preserve"> </w:t>
      </w:r>
      <w:r w:rsidRPr="001A4977" w:rsidR="002A311C">
        <w:t xml:space="preserve">in </w:t>
      </w:r>
      <w:r w:rsidRPr="001A4977" w:rsidR="00710CB3">
        <w:t>concluding</w:t>
      </w:r>
      <w:r w:rsidRPr="001A4977" w:rsidR="007A7E96">
        <w:t xml:space="preserve"> that the term “enhancement”</w:t>
      </w:r>
      <w:r w:rsidRPr="001A4977" w:rsidR="002A311C">
        <w:t xml:space="preserve"> </w:t>
      </w:r>
      <w:r w:rsidRPr="001A4977" w:rsidR="00821209">
        <w:t>in</w:t>
      </w:r>
      <w:r w:rsidRPr="001A4977" w:rsidR="002A311C">
        <w:t xml:space="preserve"> section 1385, subdivision (c)</w:t>
      </w:r>
      <w:r w:rsidRPr="001A4977" w:rsidR="007A7E96">
        <w:t xml:space="preserve"> does not include prior strike allegations.</w:t>
      </w:r>
      <w:r w:rsidRPr="001A4977" w:rsidR="008C2B89">
        <w:t xml:space="preserve"> </w:t>
      </w:r>
      <w:r w:rsidRPr="001A4977" w:rsidR="00F4413F">
        <w:t xml:space="preserve"> </w:t>
      </w:r>
      <w:r w:rsidRPr="001A4977" w:rsidR="00C360CA">
        <w:t xml:space="preserve">Olay further contends that </w:t>
      </w:r>
      <w:r w:rsidRPr="001A4977" w:rsidR="003A37CD">
        <w:t xml:space="preserve">his case </w:t>
      </w:r>
      <w:r w:rsidRPr="001A4977" w:rsidR="00435323">
        <w:t>must be remanded</w:t>
      </w:r>
      <w:r w:rsidRPr="001A4977" w:rsidR="00D95CF1">
        <w:t xml:space="preserve"> </w:t>
      </w:r>
      <w:r w:rsidRPr="001A4977" w:rsidR="00475F81">
        <w:t xml:space="preserve">based on </w:t>
      </w:r>
      <w:r w:rsidRPr="001A4977" w:rsidR="009F5780">
        <w:t>newly added section 17</w:t>
      </w:r>
      <w:r w:rsidR="008106A4">
        <w:t>.</w:t>
      </w:r>
      <w:r w:rsidRPr="001A4977" w:rsidR="009F5780">
        <w:t>2</w:t>
      </w:r>
      <w:r w:rsidRPr="001A4977" w:rsidR="00F74CC4">
        <w:t>, which requires</w:t>
      </w:r>
      <w:r w:rsidRPr="001A4977" w:rsidR="00925B17">
        <w:t xml:space="preserve"> that </w:t>
      </w:r>
      <w:r w:rsidRPr="001A4977" w:rsidR="00D3246B">
        <w:t>trial court</w:t>
      </w:r>
      <w:r w:rsidR="008106A4">
        <w:t>s</w:t>
      </w:r>
      <w:r w:rsidRPr="001A4977" w:rsidR="009F5780">
        <w:t xml:space="preserve"> </w:t>
      </w:r>
      <w:r w:rsidRPr="001A4977" w:rsidR="00D3246B">
        <w:t>consider alternative</w:t>
      </w:r>
      <w:r w:rsidRPr="001A4977" w:rsidR="009F5780">
        <w:t>s</w:t>
      </w:r>
      <w:r w:rsidRPr="001A4977" w:rsidR="00D3246B">
        <w:t xml:space="preserve"> to incarceration</w:t>
      </w:r>
      <w:r w:rsidRPr="001A4977" w:rsidR="00770A86">
        <w:t>.</w:t>
      </w:r>
      <w:r w:rsidRPr="001A4977" w:rsidR="00B21888">
        <w:t xml:space="preserve"> </w:t>
      </w:r>
      <w:r w:rsidRPr="001A4977" w:rsidR="006A211A">
        <w:t xml:space="preserve"> We find no error and affirm.</w:t>
      </w:r>
      <w:r w:rsidR="00D532D8">
        <w:t xml:space="preserve">  In the portion of our opinion certified for publication, we conclude that the term “enhancement” in section 1385, subdivision (c) does not include prior strikes.  </w:t>
      </w:r>
      <w:r w:rsidR="00D532D8">
        <w:t xml:space="preserve">In the unpublished portion of our opinion, we conclude that </w:t>
      </w:r>
      <w:r w:rsidR="00030469">
        <w:t>Olay’s</w:t>
      </w:r>
      <w:r w:rsidR="00D532D8">
        <w:t xml:space="preserve"> other arguments lack merit as well. </w:t>
      </w:r>
    </w:p>
    <w:p w:rsidR="00521A6D" w:rsidRPr="001A4977" w:rsidP="006931A5" w14:paraId="70FFBCDB" w14:textId="003379EE">
      <w:pPr>
        <w:tabs>
          <w:tab w:val="left" w:pos="0"/>
          <w:tab w:val="clear" w:pos="720"/>
        </w:tabs>
        <w:spacing w:line="360" w:lineRule="auto"/>
        <w:jc w:val="center"/>
        <w:rPr>
          <w:b/>
          <w:bCs/>
          <w:u w:val="single"/>
        </w:rPr>
      </w:pPr>
      <w:r w:rsidRPr="001A4977">
        <w:rPr>
          <w:b/>
          <w:bCs/>
        </w:rPr>
        <w:t>I.</w:t>
      </w:r>
      <w:r w:rsidRPr="001A4977" w:rsidR="0094528F">
        <w:rPr>
          <w:b/>
          <w:bCs/>
        </w:rPr>
        <w:t xml:space="preserve">  </w:t>
      </w:r>
      <w:r w:rsidRPr="001A4977" w:rsidR="00F37BDA">
        <w:rPr>
          <w:b/>
          <w:bCs/>
          <w:u w:val="single"/>
        </w:rPr>
        <w:t>BACKGROUND</w:t>
      </w:r>
    </w:p>
    <w:p w:rsidR="00D27A7C" w:rsidRPr="001A4977" w:rsidP="006A211A" w14:paraId="7A72D059" w14:textId="737A002B">
      <w:pPr>
        <w:tabs>
          <w:tab w:val="left" w:pos="0"/>
          <w:tab w:val="clear" w:pos="720"/>
        </w:tabs>
        <w:spacing w:line="360" w:lineRule="auto"/>
      </w:pPr>
      <w:r w:rsidRPr="001A4977">
        <w:tab/>
      </w:r>
      <w:r w:rsidRPr="001A4977" w:rsidR="00461A84">
        <w:t xml:space="preserve"> </w:t>
      </w:r>
      <w:r w:rsidRPr="001A4977" w:rsidR="009363CA">
        <w:t xml:space="preserve">In April 2022, </w:t>
      </w:r>
      <w:r w:rsidRPr="001A4977" w:rsidR="00FA7A0B">
        <w:t xml:space="preserve">plaintiff and respondent the People of the State of California (People) filed an information charging Olay with one count </w:t>
      </w:r>
      <w:r w:rsidRPr="001A4977" w:rsidR="007349CA">
        <w:t xml:space="preserve">of grand theft (§ 487, subd. (a)) </w:t>
      </w:r>
      <w:r w:rsidRPr="001A4977" w:rsidR="006044BC">
        <w:t>and one count of vandalism (§ 5</w:t>
      </w:r>
      <w:r w:rsidRPr="001A4977" w:rsidR="00DB51EA">
        <w:t xml:space="preserve">94, subd. (b)(2)). </w:t>
      </w:r>
      <w:r w:rsidRPr="001A4977" w:rsidR="00D21722">
        <w:t xml:space="preserve"> The information </w:t>
      </w:r>
      <w:r w:rsidRPr="001A4977" w:rsidR="007C4C9A">
        <w:t>included a</w:t>
      </w:r>
      <w:r w:rsidR="00052ED9">
        <w:t>n</w:t>
      </w:r>
      <w:r w:rsidRPr="001A4977" w:rsidR="007C4C9A">
        <w:t xml:space="preserve"> allegation that Olay had suffered a prior strike conviction</w:t>
      </w:r>
      <w:r w:rsidRPr="001A4977" w:rsidR="007017AF">
        <w:t xml:space="preserve"> </w:t>
      </w:r>
      <w:r w:rsidRPr="001A4977" w:rsidR="003C17C3">
        <w:t>for attempted robbery in 2018</w:t>
      </w:r>
      <w:r w:rsidRPr="001A4977" w:rsidR="00A00836">
        <w:t>.</w:t>
      </w:r>
      <w:r>
        <w:rPr>
          <w:rStyle w:val="FootnoteReference"/>
        </w:rPr>
        <w:footnoteReference w:id="4"/>
      </w:r>
      <w:r w:rsidRPr="001A4977" w:rsidR="00A00836">
        <w:t xml:space="preserve"> </w:t>
      </w:r>
      <w:r w:rsidRPr="001A4977" w:rsidR="00D21722">
        <w:t xml:space="preserve"> </w:t>
      </w:r>
      <w:r w:rsidRPr="001A4977" w:rsidR="009D13DE">
        <w:t xml:space="preserve">In June 2022, </w:t>
      </w:r>
      <w:r w:rsidRPr="001A4977" w:rsidR="003B7CB4">
        <w:t xml:space="preserve">Olay pled no contest </w:t>
      </w:r>
      <w:r w:rsidRPr="001A4977" w:rsidR="0088430F">
        <w:t>to grand theft</w:t>
      </w:r>
      <w:r w:rsidRPr="001A4977" w:rsidR="00444264">
        <w:t xml:space="preserve"> and admitted the prior strike allegation. </w:t>
      </w:r>
      <w:r w:rsidRPr="001A4977" w:rsidR="0088430F">
        <w:t xml:space="preserve"> </w:t>
      </w:r>
      <w:r w:rsidRPr="001A4977" w:rsidR="009840D9">
        <w:t xml:space="preserve">Olay further admitted he </w:t>
      </w:r>
      <w:r w:rsidRPr="001A4977" w:rsidR="009D2212">
        <w:t>violated his</w:t>
      </w:r>
      <w:r w:rsidRPr="001A4977" w:rsidR="0009203F">
        <w:t xml:space="preserve"> </w:t>
      </w:r>
      <w:r w:rsidRPr="001A4977" w:rsidR="00B87036">
        <w:t>probation</w:t>
      </w:r>
      <w:r w:rsidRPr="001A4977" w:rsidR="00447D39">
        <w:t xml:space="preserve"> </w:t>
      </w:r>
      <w:r w:rsidRPr="001A4977" w:rsidR="004673A9">
        <w:t xml:space="preserve">from </w:t>
      </w:r>
      <w:r w:rsidRPr="001A4977" w:rsidR="0033241B">
        <w:t xml:space="preserve">another case </w:t>
      </w:r>
      <w:r w:rsidRPr="001A4977" w:rsidR="009D2212">
        <w:t xml:space="preserve">in </w:t>
      </w:r>
      <w:r w:rsidRPr="001A4977" w:rsidR="0033241B">
        <w:t>2019</w:t>
      </w:r>
      <w:r w:rsidRPr="001A4977" w:rsidR="004D37B4">
        <w:t>.</w:t>
      </w:r>
      <w:r w:rsidRPr="001A4977" w:rsidR="00B87036">
        <w:t xml:space="preserve"> </w:t>
      </w:r>
    </w:p>
    <w:p w:rsidR="00634B53" w:rsidRPr="001A4977" w:rsidP="006A211A" w14:paraId="6C52C846" w14:textId="03117420">
      <w:pPr>
        <w:tabs>
          <w:tab w:val="left" w:pos="0"/>
          <w:tab w:val="clear" w:pos="720"/>
        </w:tabs>
        <w:spacing w:line="360" w:lineRule="auto"/>
      </w:pPr>
      <w:r w:rsidRPr="001A4977">
        <w:tab/>
      </w:r>
      <w:r w:rsidRPr="001A4977" w:rsidR="00E71E5C">
        <w:t>Prior to sentencing, Olay f</w:t>
      </w:r>
      <w:r w:rsidRPr="001A4977" w:rsidR="00C640D1">
        <w:t xml:space="preserve">iled a motion to dismiss his prior strike pursuant to </w:t>
      </w:r>
      <w:r w:rsidRPr="001A4977" w:rsidR="00C640D1">
        <w:rPr>
          <w:i/>
          <w:iCs/>
        </w:rPr>
        <w:t>Romero</w:t>
      </w:r>
      <w:r w:rsidRPr="001A4977" w:rsidR="00C640D1">
        <w:t xml:space="preserve"> and</w:t>
      </w:r>
      <w:r w:rsidRPr="001A4977" w:rsidR="0039204E">
        <w:t xml:space="preserve"> </w:t>
      </w:r>
      <w:r w:rsidRPr="001A4977" w:rsidR="00356566">
        <w:t>Senate Bill No. 81 (2021</w:t>
      </w:r>
      <w:r w:rsidR="004C5866">
        <w:t>–</w:t>
      </w:r>
      <w:r w:rsidRPr="001A4977" w:rsidR="00356566">
        <w:t xml:space="preserve">2022 Reg. Sess.) </w:t>
      </w:r>
      <w:r w:rsidRPr="001A4977" w:rsidR="00903131">
        <w:t>(</w:t>
      </w:r>
      <w:r w:rsidRPr="001A4977" w:rsidR="009D2212">
        <w:t>SB</w:t>
      </w:r>
      <w:r w:rsidRPr="001A4977" w:rsidR="00903131">
        <w:t xml:space="preserve"> 81)</w:t>
      </w:r>
      <w:r w:rsidRPr="001A4977" w:rsidR="00DE358B">
        <w:t xml:space="preserve">.  </w:t>
      </w:r>
      <w:r w:rsidRPr="001A4977" w:rsidR="009D2212">
        <w:t>SB</w:t>
      </w:r>
      <w:r w:rsidRPr="001A4977" w:rsidR="00DE358B">
        <w:t xml:space="preserve"> 81</w:t>
      </w:r>
      <w:r w:rsidRPr="001A4977" w:rsidR="000B4296">
        <w:t xml:space="preserve"> amended section 1385</w:t>
      </w:r>
      <w:r w:rsidRPr="001A4977" w:rsidR="00C228A1">
        <w:t xml:space="preserve"> by</w:t>
      </w:r>
      <w:r w:rsidRPr="001A4977" w:rsidR="008A2C9D">
        <w:t xml:space="preserve"> </w:t>
      </w:r>
      <w:r w:rsidRPr="001A4977" w:rsidR="0046788B">
        <w:t>requiring</w:t>
      </w:r>
      <w:r w:rsidRPr="001A4977" w:rsidR="0011568B">
        <w:t xml:space="preserve"> th</w:t>
      </w:r>
      <w:r w:rsidRPr="001A4977" w:rsidR="00BC7BB9">
        <w:t xml:space="preserve">at </w:t>
      </w:r>
      <w:r w:rsidRPr="001A4977" w:rsidR="009D2212">
        <w:t xml:space="preserve">a </w:t>
      </w:r>
      <w:r w:rsidRPr="001A4977" w:rsidR="00A05C1E">
        <w:t>trial court</w:t>
      </w:r>
      <w:r w:rsidRPr="001A4977" w:rsidR="0046788B">
        <w:t xml:space="preserve"> </w:t>
      </w:r>
      <w:r w:rsidRPr="001A4977" w:rsidR="00A05C1E">
        <w:t>“dismiss an enhancement if it is in the furtherance of justice to do so</w:t>
      </w:r>
      <w:r w:rsidRPr="001A4977" w:rsidR="0018501A">
        <w:t>, except if dismissal of that enhancement is prohibited by an initiative statute.</w:t>
      </w:r>
      <w:r w:rsidRPr="001A4977" w:rsidR="00DD7F9A">
        <w:t>”</w:t>
      </w:r>
      <w:r w:rsidRPr="001A4977" w:rsidR="00C228A1">
        <w:t xml:space="preserve"> </w:t>
      </w:r>
      <w:r w:rsidRPr="001A4977" w:rsidR="009D2212">
        <w:t xml:space="preserve"> </w:t>
      </w:r>
      <w:r w:rsidRPr="001A4977" w:rsidR="00C228A1">
        <w:t xml:space="preserve">(§ 1385, subd. (c)(1).) </w:t>
      </w:r>
      <w:r w:rsidRPr="001A4977" w:rsidR="00464CA3">
        <w:t xml:space="preserve"> </w:t>
      </w:r>
      <w:r w:rsidRPr="001A4977" w:rsidR="006B0FBF">
        <w:t xml:space="preserve">Olay </w:t>
      </w:r>
      <w:r w:rsidRPr="001A4977" w:rsidR="009D2212">
        <w:t>also asked</w:t>
      </w:r>
      <w:r w:rsidRPr="001A4977" w:rsidR="001862AC">
        <w:t xml:space="preserve"> the court </w:t>
      </w:r>
      <w:r w:rsidRPr="001A4977" w:rsidR="009D2212">
        <w:t xml:space="preserve">to </w:t>
      </w:r>
      <w:r w:rsidRPr="001A4977" w:rsidR="001862AC">
        <w:t>grant probation</w:t>
      </w:r>
      <w:r w:rsidRPr="001A4977" w:rsidR="004B5309">
        <w:t xml:space="preserve"> and allow him to participate in d</w:t>
      </w:r>
      <w:r w:rsidRPr="001A4977" w:rsidR="003E6956">
        <w:t>rug court</w:t>
      </w:r>
      <w:r w:rsidRPr="001A4977" w:rsidR="001862AC">
        <w:t>.</w:t>
      </w:r>
      <w:r w:rsidRPr="001A4977" w:rsidR="006B0FBF">
        <w:t xml:space="preserve">  </w:t>
      </w:r>
      <w:r w:rsidRPr="001A4977" w:rsidR="00464CA3">
        <w:t xml:space="preserve">The People opposed the motion.  </w:t>
      </w:r>
    </w:p>
    <w:p w:rsidR="0028162E" w:rsidRPr="001A4977" w:rsidP="006A211A" w14:paraId="0A12318E" w14:textId="36B40EB8">
      <w:pPr>
        <w:tabs>
          <w:tab w:val="left" w:pos="0"/>
          <w:tab w:val="clear" w:pos="720"/>
        </w:tabs>
        <w:spacing w:line="360" w:lineRule="auto"/>
      </w:pPr>
      <w:r w:rsidRPr="001A4977">
        <w:tab/>
      </w:r>
      <w:r w:rsidRPr="001A4977" w:rsidR="009D2212">
        <w:t>This</w:t>
      </w:r>
      <w:r w:rsidRPr="001A4977" w:rsidR="00DB2818">
        <w:t xml:space="preserve"> case</w:t>
      </w:r>
      <w:r w:rsidRPr="001A4977" w:rsidR="00CC5636">
        <w:t xml:space="preserve"> involved </w:t>
      </w:r>
      <w:r w:rsidRPr="001A4977" w:rsidR="009D2212">
        <w:t xml:space="preserve">Olay’s </w:t>
      </w:r>
      <w:r w:rsidRPr="001A4977" w:rsidR="00445719">
        <w:t>theft of a cata</w:t>
      </w:r>
      <w:r w:rsidRPr="001A4977" w:rsidR="00881F7F">
        <w:t>lytic</w:t>
      </w:r>
      <w:r w:rsidRPr="001A4977" w:rsidR="00445719">
        <w:t xml:space="preserve"> converter.</w:t>
      </w:r>
      <w:r w:rsidRPr="001A4977" w:rsidR="00FA5FB9">
        <w:t xml:space="preserve"> </w:t>
      </w:r>
      <w:r w:rsidRPr="001A4977" w:rsidR="00881F7F">
        <w:t xml:space="preserve"> </w:t>
      </w:r>
      <w:r w:rsidRPr="001A4977" w:rsidR="009D2212">
        <w:t>I</w:t>
      </w:r>
      <w:r w:rsidRPr="001A4977" w:rsidR="00881F7F">
        <w:t>n April 2022,</w:t>
      </w:r>
      <w:r w:rsidRPr="001A4977" w:rsidR="00C93DC6">
        <w:t xml:space="preserve"> </w:t>
      </w:r>
      <w:r w:rsidRPr="001A4977" w:rsidR="00C13F27">
        <w:t xml:space="preserve">Mark </w:t>
      </w:r>
      <w:r w:rsidRPr="001A4977" w:rsidR="00210175">
        <w:t>A</w:t>
      </w:r>
      <w:r w:rsidR="00210175">
        <w:t>.</w:t>
      </w:r>
      <w:r w:rsidRPr="001A4977" w:rsidR="00210175">
        <w:t xml:space="preserve"> </w:t>
      </w:r>
      <w:r w:rsidRPr="001A4977" w:rsidR="00AB1FF6">
        <w:t xml:space="preserve">called the police </w:t>
      </w:r>
      <w:r w:rsidRPr="001A4977" w:rsidR="002303E3">
        <w:t>and reported</w:t>
      </w:r>
      <w:r w:rsidRPr="001A4977" w:rsidR="00AB1FF6">
        <w:t xml:space="preserve"> that </w:t>
      </w:r>
      <w:r w:rsidRPr="001A4977" w:rsidR="002D3E9C">
        <w:t>a male</w:t>
      </w:r>
      <w:r w:rsidRPr="001A4977" w:rsidR="003770CD">
        <w:t xml:space="preserve"> wearing a face covering</w:t>
      </w:r>
      <w:r w:rsidRPr="001A4977" w:rsidR="002D3E9C">
        <w:t xml:space="preserve"> </w:t>
      </w:r>
      <w:r w:rsidRPr="001A4977" w:rsidR="002303E3">
        <w:t>had</w:t>
      </w:r>
      <w:r w:rsidRPr="001A4977" w:rsidR="003C03AC">
        <w:t xml:space="preserve"> </w:t>
      </w:r>
      <w:r w:rsidRPr="001A4977" w:rsidR="00555082">
        <w:t>knock</w:t>
      </w:r>
      <w:r w:rsidRPr="001A4977" w:rsidR="002303E3">
        <w:t>ed</w:t>
      </w:r>
      <w:r w:rsidRPr="001A4977" w:rsidR="00555082">
        <w:t xml:space="preserve"> on hi</w:t>
      </w:r>
      <w:r w:rsidRPr="001A4977" w:rsidR="003770CD">
        <w:t>s door.</w:t>
      </w:r>
      <w:r w:rsidRPr="001A4977" w:rsidR="003C03AC">
        <w:t xml:space="preserve">  </w:t>
      </w:r>
      <w:r w:rsidR="00210175">
        <w:t>Mark A.</w:t>
      </w:r>
      <w:r w:rsidRPr="001A4977" w:rsidR="00210175">
        <w:t xml:space="preserve"> </w:t>
      </w:r>
      <w:r w:rsidRPr="001A4977" w:rsidR="005B0794">
        <w:t>was alarmed</w:t>
      </w:r>
      <w:r w:rsidR="004A18F0">
        <w:t xml:space="preserve"> by this</w:t>
      </w:r>
      <w:r w:rsidRPr="001A4977" w:rsidR="005B0794">
        <w:t xml:space="preserve"> and did not answer the door.  </w:t>
      </w:r>
      <w:r w:rsidRPr="001A4977" w:rsidR="00781A6F">
        <w:t>From his security camera, h</w:t>
      </w:r>
      <w:r w:rsidRPr="001A4977" w:rsidR="005B0794">
        <w:t>e</w:t>
      </w:r>
      <w:r w:rsidRPr="001A4977" w:rsidR="00AE518F">
        <w:t xml:space="preserve"> </w:t>
      </w:r>
      <w:r w:rsidRPr="001A4977" w:rsidR="0003545D">
        <w:t>saw the male</w:t>
      </w:r>
      <w:r w:rsidRPr="001A4977" w:rsidR="007459F7">
        <w:t xml:space="preserve"> (</w:t>
      </w:r>
      <w:r w:rsidRPr="001A4977" w:rsidR="003C03AC">
        <w:t>later identified as Olay</w:t>
      </w:r>
      <w:r w:rsidRPr="001A4977" w:rsidR="007459F7">
        <w:t>)</w:t>
      </w:r>
      <w:r w:rsidRPr="001A4977" w:rsidR="0003545D">
        <w:t xml:space="preserve"> </w:t>
      </w:r>
      <w:r w:rsidRPr="001A4977" w:rsidR="00A0449B">
        <w:t>dr</w:t>
      </w:r>
      <w:r w:rsidRPr="001A4977" w:rsidR="00781A6F">
        <w:t>ive</w:t>
      </w:r>
      <w:r w:rsidRPr="001A4977" w:rsidR="00A0449B">
        <w:t xml:space="preserve"> up and park across the street.  </w:t>
      </w:r>
      <w:r w:rsidRPr="001A4977" w:rsidR="00587751">
        <w:t>Olay</w:t>
      </w:r>
      <w:r w:rsidRPr="001A4977" w:rsidR="00A0449B">
        <w:t xml:space="preserve"> </w:t>
      </w:r>
      <w:r w:rsidRPr="001A4977" w:rsidR="00754339">
        <w:t>w</w:t>
      </w:r>
      <w:r w:rsidRPr="001A4977" w:rsidR="00FB3675">
        <w:t xml:space="preserve">ent </w:t>
      </w:r>
      <w:r w:rsidRPr="001A4977" w:rsidR="000C0C3D">
        <w:t xml:space="preserve">between </w:t>
      </w:r>
      <w:r w:rsidR="00210175">
        <w:t xml:space="preserve">Mark </w:t>
      </w:r>
      <w:r w:rsidRPr="001A4977" w:rsidR="00210175">
        <w:t>A</w:t>
      </w:r>
      <w:r w:rsidR="00210175">
        <w:t>.</w:t>
      </w:r>
      <w:r w:rsidRPr="001A4977" w:rsidR="00210175">
        <w:t xml:space="preserve">’s </w:t>
      </w:r>
      <w:r w:rsidRPr="001A4977" w:rsidR="0042524C">
        <w:t>two</w:t>
      </w:r>
      <w:r w:rsidRPr="001A4977" w:rsidR="00140DF8">
        <w:t xml:space="preserve"> </w:t>
      </w:r>
      <w:r w:rsidRPr="001A4977" w:rsidR="00587751">
        <w:t xml:space="preserve">parked cars </w:t>
      </w:r>
      <w:r w:rsidRPr="001A4977" w:rsidR="003D30BD">
        <w:t xml:space="preserve">for a few minutes </w:t>
      </w:r>
      <w:r w:rsidRPr="001A4977" w:rsidR="00D1551A">
        <w:t>before getting</w:t>
      </w:r>
      <w:r w:rsidRPr="001A4977" w:rsidR="000F6916">
        <w:t xml:space="preserve"> back into his car and dr</w:t>
      </w:r>
      <w:r w:rsidRPr="001A4977" w:rsidR="00D1551A">
        <w:t>iving</w:t>
      </w:r>
      <w:r w:rsidRPr="001A4977" w:rsidR="000F6916">
        <w:t xml:space="preserve"> away.  </w:t>
      </w:r>
      <w:r w:rsidRPr="001A4977" w:rsidR="00D1551A">
        <w:t>Olay</w:t>
      </w:r>
      <w:r w:rsidRPr="001A4977" w:rsidR="00C30D6C">
        <w:t xml:space="preserve"> was</w:t>
      </w:r>
      <w:r w:rsidRPr="001A4977" w:rsidR="00D1551A">
        <w:t xml:space="preserve"> </w:t>
      </w:r>
      <w:r w:rsidRPr="001A4977" w:rsidR="000F6916">
        <w:t xml:space="preserve">holding a </w:t>
      </w:r>
      <w:r w:rsidRPr="001A4977" w:rsidR="00552CFE">
        <w:t>cata</w:t>
      </w:r>
      <w:r w:rsidRPr="001A4977" w:rsidR="008E7679">
        <w:t>lytic</w:t>
      </w:r>
      <w:r w:rsidRPr="001A4977" w:rsidR="00552CFE">
        <w:t xml:space="preserve"> converter</w:t>
      </w:r>
      <w:r w:rsidRPr="001A4977" w:rsidR="00A16B50">
        <w:t>.</w:t>
      </w:r>
      <w:r w:rsidRPr="001A4977" w:rsidR="007B7743">
        <w:t xml:space="preserve"> </w:t>
      </w:r>
      <w:r w:rsidRPr="001A4977" w:rsidR="00E26F46">
        <w:t xml:space="preserve"> </w:t>
      </w:r>
      <w:r w:rsidRPr="001A4977" w:rsidR="00675031">
        <w:t xml:space="preserve">The police detained Olay the </w:t>
      </w:r>
      <w:r w:rsidRPr="001A4977" w:rsidR="00675031">
        <w:t xml:space="preserve">next day and </w:t>
      </w:r>
      <w:r w:rsidRPr="001A4977" w:rsidR="00F735FF">
        <w:t xml:space="preserve">found a handheld saw, bolt cutters, and a hydraulic vehicle jack in </w:t>
      </w:r>
      <w:r w:rsidRPr="001A4977" w:rsidR="00FB0CC5">
        <w:t xml:space="preserve">the </w:t>
      </w:r>
      <w:r w:rsidRPr="001A4977" w:rsidR="00587751">
        <w:t xml:space="preserve">car </w:t>
      </w:r>
      <w:r w:rsidRPr="001A4977" w:rsidR="00FB0CC5">
        <w:t>Olay was driving</w:t>
      </w:r>
      <w:r w:rsidRPr="001A4977" w:rsidR="00781A6F">
        <w:t xml:space="preserve">. </w:t>
      </w:r>
      <w:r w:rsidRPr="001A4977" w:rsidR="005A49DD">
        <w:t xml:space="preserve"> </w:t>
      </w:r>
    </w:p>
    <w:p w:rsidR="005A49DD" w:rsidRPr="001A4977" w:rsidP="006A211A" w14:paraId="7ADA3005" w14:textId="32C0791F">
      <w:pPr>
        <w:tabs>
          <w:tab w:val="left" w:pos="0"/>
          <w:tab w:val="clear" w:pos="720"/>
        </w:tabs>
        <w:spacing w:line="360" w:lineRule="auto"/>
      </w:pPr>
      <w:r w:rsidRPr="001A4977">
        <w:tab/>
      </w:r>
      <w:r w:rsidRPr="001A4977" w:rsidR="00FC6605">
        <w:t xml:space="preserve">Olay’s </w:t>
      </w:r>
      <w:r w:rsidRPr="001A4977" w:rsidR="00DF1F20">
        <w:t>2019</w:t>
      </w:r>
      <w:r w:rsidRPr="001A4977" w:rsidR="001E1E61">
        <w:t xml:space="preserve"> </w:t>
      </w:r>
      <w:r w:rsidRPr="001A4977" w:rsidR="000E528C">
        <w:t xml:space="preserve">case involved </w:t>
      </w:r>
      <w:r w:rsidRPr="001A4977" w:rsidR="00D51FED">
        <w:t>vehicle theft and extortion.</w:t>
      </w:r>
      <w:r w:rsidRPr="001A4977" w:rsidR="00E4372F">
        <w:t xml:space="preserve"> </w:t>
      </w:r>
      <w:r w:rsidRPr="001A4977" w:rsidR="00F43508">
        <w:t xml:space="preserve"> In February 2019, </w:t>
      </w:r>
      <w:r w:rsidRPr="001A4977" w:rsidR="00366B7A">
        <w:t xml:space="preserve">76-year old Richard </w:t>
      </w:r>
      <w:r w:rsidRPr="001A4977" w:rsidR="00210175">
        <w:t>W</w:t>
      </w:r>
      <w:r w:rsidR="00210175">
        <w:t>.</w:t>
      </w:r>
      <w:r w:rsidRPr="001A4977" w:rsidR="00210175">
        <w:t xml:space="preserve"> </w:t>
      </w:r>
      <w:r w:rsidRPr="001A4977" w:rsidR="00EB4781">
        <w:t>reported</w:t>
      </w:r>
      <w:r w:rsidRPr="001A4977" w:rsidR="007F6182">
        <w:t xml:space="preserve"> that his </w:t>
      </w:r>
      <w:r w:rsidRPr="001A4977" w:rsidR="00587751">
        <w:t xml:space="preserve">car </w:t>
      </w:r>
      <w:r w:rsidRPr="001A4977" w:rsidR="007F6182">
        <w:t>was stolen</w:t>
      </w:r>
      <w:r w:rsidRPr="001A4977" w:rsidR="00D019E4">
        <w:t xml:space="preserve"> and that he </w:t>
      </w:r>
      <w:r w:rsidRPr="001A4977" w:rsidR="009D2212">
        <w:t xml:space="preserve">had </w:t>
      </w:r>
      <w:r w:rsidRPr="001A4977" w:rsidR="00D019E4">
        <w:t>received multiple calls</w:t>
      </w:r>
      <w:r w:rsidRPr="001A4977" w:rsidR="005F7558">
        <w:t xml:space="preserve"> from an unknown male</w:t>
      </w:r>
      <w:r w:rsidRPr="001A4977" w:rsidR="00151F5F">
        <w:t xml:space="preserve"> (later identified as Olay)</w:t>
      </w:r>
      <w:r w:rsidRPr="001A4977" w:rsidR="005F7558">
        <w:t xml:space="preserve"> who was</w:t>
      </w:r>
      <w:r w:rsidRPr="001A4977" w:rsidR="0057438E">
        <w:t xml:space="preserve"> </w:t>
      </w:r>
      <w:r w:rsidRPr="001A4977" w:rsidR="00587751">
        <w:t>asking him for</w:t>
      </w:r>
      <w:r w:rsidRPr="001A4977" w:rsidR="005F7558">
        <w:t xml:space="preserve"> money </w:t>
      </w:r>
      <w:r w:rsidRPr="001A4977" w:rsidR="00E24D27">
        <w:t xml:space="preserve">in exchange for </w:t>
      </w:r>
      <w:r w:rsidRPr="001A4977" w:rsidR="0057438E">
        <w:t xml:space="preserve">returning </w:t>
      </w:r>
      <w:r w:rsidRPr="001A4977" w:rsidR="00587751">
        <w:t>his car</w:t>
      </w:r>
      <w:r w:rsidRPr="001A4977" w:rsidR="007F6182">
        <w:t>.</w:t>
      </w:r>
      <w:r>
        <w:rPr>
          <w:rStyle w:val="FootnoteReference"/>
        </w:rPr>
        <w:footnoteReference w:id="5"/>
      </w:r>
      <w:r w:rsidRPr="001A4977" w:rsidR="00C32C48">
        <w:t xml:space="preserve"> </w:t>
      </w:r>
      <w:r w:rsidRPr="001A4977" w:rsidR="00945409">
        <w:t xml:space="preserve"> Olay</w:t>
      </w:r>
      <w:r w:rsidRPr="001A4977" w:rsidR="0094302C">
        <w:t xml:space="preserve"> identified himself as Deryll and</w:t>
      </w:r>
      <w:r w:rsidRPr="001A4977" w:rsidR="0057438E">
        <w:t xml:space="preserve"> told </w:t>
      </w:r>
      <w:r w:rsidR="00210175">
        <w:t>Richard W</w:t>
      </w:r>
      <w:r w:rsidR="00B8379B">
        <w:t>.</w:t>
      </w:r>
      <w:r w:rsidRPr="001A4977" w:rsidR="00210175">
        <w:t xml:space="preserve"> </w:t>
      </w:r>
      <w:r w:rsidRPr="001A4977" w:rsidR="00874F21">
        <w:t xml:space="preserve">that his friend </w:t>
      </w:r>
      <w:r w:rsidRPr="001A4977" w:rsidR="0094302C">
        <w:t xml:space="preserve">had </w:t>
      </w:r>
      <w:r w:rsidRPr="001A4977" w:rsidR="00874F21">
        <w:t xml:space="preserve">found </w:t>
      </w:r>
      <w:r w:rsidR="00210175">
        <w:t>Richard W.</w:t>
      </w:r>
      <w:r w:rsidRPr="001A4977" w:rsidR="00210175">
        <w:t xml:space="preserve">’s </w:t>
      </w:r>
      <w:r w:rsidRPr="001A4977" w:rsidR="00FC6605">
        <w:t>car</w:t>
      </w:r>
      <w:r w:rsidRPr="001A4977" w:rsidR="00874F21">
        <w:t xml:space="preserve"> and </w:t>
      </w:r>
      <w:r w:rsidRPr="001A4977" w:rsidR="00952316">
        <w:t xml:space="preserve">could tow it to </w:t>
      </w:r>
      <w:r w:rsidR="00210175">
        <w:t>Richard W.</w:t>
      </w:r>
      <w:r w:rsidRPr="001A4977" w:rsidR="00210175">
        <w:t xml:space="preserve"> </w:t>
      </w:r>
      <w:r w:rsidRPr="001A4977" w:rsidR="00952316">
        <w:t>for $800.00.</w:t>
      </w:r>
      <w:r w:rsidRPr="001A4977" w:rsidR="00E041E4">
        <w:t xml:space="preserve"> </w:t>
      </w:r>
      <w:r w:rsidRPr="001A4977" w:rsidR="00A06AB0">
        <w:t xml:space="preserve"> With the police listening in, </w:t>
      </w:r>
      <w:r w:rsidR="00210175">
        <w:t>Richard W.</w:t>
      </w:r>
      <w:r w:rsidRPr="001A4977" w:rsidR="00210175">
        <w:t xml:space="preserve"> </w:t>
      </w:r>
      <w:r w:rsidRPr="001A4977" w:rsidR="00A06AB0">
        <w:t xml:space="preserve">agreed and asked that </w:t>
      </w:r>
      <w:r w:rsidRPr="001A4977" w:rsidR="00FC6605">
        <w:t>his car</w:t>
      </w:r>
      <w:r w:rsidRPr="001A4977" w:rsidR="00A06AB0">
        <w:t xml:space="preserve"> be towed to a designated location.</w:t>
      </w:r>
      <w:r w:rsidRPr="001A4977" w:rsidR="0057438E">
        <w:t xml:space="preserve"> </w:t>
      </w:r>
      <w:r w:rsidRPr="001A4977" w:rsidR="0000331D">
        <w:t xml:space="preserve"> </w:t>
      </w:r>
      <w:r w:rsidRPr="001A4977" w:rsidR="002D3326">
        <w:t>The police</w:t>
      </w:r>
      <w:r w:rsidRPr="001A4977" w:rsidR="0021534D">
        <w:t xml:space="preserve"> </w:t>
      </w:r>
      <w:r w:rsidRPr="001A4977" w:rsidR="00A06AB0">
        <w:t>arrested</w:t>
      </w:r>
      <w:r w:rsidRPr="001A4977" w:rsidR="00FC569F">
        <w:t xml:space="preserve"> Olay when he </w:t>
      </w:r>
      <w:r w:rsidRPr="001A4977" w:rsidR="00C74C7D">
        <w:t xml:space="preserve">went to </w:t>
      </w:r>
      <w:r w:rsidRPr="001A4977" w:rsidR="009D2212">
        <w:t xml:space="preserve">that </w:t>
      </w:r>
      <w:r w:rsidRPr="001A4977" w:rsidR="00C74C7D">
        <w:t xml:space="preserve">location to meet </w:t>
      </w:r>
      <w:r w:rsidR="00210175">
        <w:t>Richard W</w:t>
      </w:r>
      <w:r w:rsidRPr="001A4977" w:rsidR="00FC569F">
        <w:t>.</w:t>
      </w:r>
      <w:r w:rsidRPr="001A4977" w:rsidR="0021534D">
        <w:t xml:space="preserve"> </w:t>
      </w:r>
      <w:r w:rsidRPr="001A4977" w:rsidR="00182B37">
        <w:t xml:space="preserve"> </w:t>
      </w:r>
    </w:p>
    <w:p w:rsidR="00FA7A0B" w:rsidRPr="001A4977" w:rsidP="006A211A" w14:paraId="33EBA99A" w14:textId="2520F8BE">
      <w:pPr>
        <w:tabs>
          <w:tab w:val="left" w:pos="0"/>
          <w:tab w:val="clear" w:pos="720"/>
        </w:tabs>
        <w:spacing w:line="360" w:lineRule="auto"/>
      </w:pPr>
      <w:r w:rsidRPr="001A4977">
        <w:tab/>
      </w:r>
      <w:r w:rsidRPr="001A4977" w:rsidR="004E6D4C">
        <w:t xml:space="preserve">The trial court denied </w:t>
      </w:r>
      <w:r w:rsidRPr="001A4977" w:rsidR="00FA56DC">
        <w:t>Olay’s</w:t>
      </w:r>
      <w:r w:rsidRPr="001A4977" w:rsidR="004E6D4C">
        <w:t xml:space="preserve"> motion.  </w:t>
      </w:r>
      <w:r w:rsidRPr="001A4977" w:rsidR="000B5B5C">
        <w:t>The</w:t>
      </w:r>
      <w:r w:rsidRPr="001A4977" w:rsidR="00B81CA3">
        <w:t xml:space="preserve"> court</w:t>
      </w:r>
      <w:r w:rsidRPr="001A4977" w:rsidR="00A9521F">
        <w:t xml:space="preserve"> </w:t>
      </w:r>
      <w:r w:rsidRPr="001A4977" w:rsidR="000B5B5C">
        <w:t xml:space="preserve">first </w:t>
      </w:r>
      <w:r w:rsidRPr="001A4977" w:rsidR="00A9521F">
        <w:t>concluded that section 1385</w:t>
      </w:r>
      <w:r w:rsidR="002C5DF5">
        <w:t>, subdivision (c)</w:t>
      </w:r>
      <w:r w:rsidRPr="001A4977" w:rsidR="00A9521F">
        <w:t xml:space="preserve"> did not apply to </w:t>
      </w:r>
      <w:r w:rsidRPr="001A4977" w:rsidR="004E0ADF">
        <w:t xml:space="preserve">prior strikes because </w:t>
      </w:r>
      <w:r w:rsidRPr="001A4977" w:rsidR="007059AE">
        <w:t>the Three Strikes law was not an enhancement but a “voluntary sentencing scheme.</w:t>
      </w:r>
      <w:r w:rsidRPr="001A4977" w:rsidR="00E01EE2">
        <w:t>”</w:t>
      </w:r>
      <w:r w:rsidRPr="001A4977" w:rsidR="00B81CA3">
        <w:t xml:space="preserve"> </w:t>
      </w:r>
      <w:r w:rsidRPr="001A4977" w:rsidR="00E01EE2">
        <w:t xml:space="preserve"> </w:t>
      </w:r>
      <w:r w:rsidRPr="001A4977" w:rsidR="000B5B5C">
        <w:t>The court then</w:t>
      </w:r>
      <w:r w:rsidRPr="001A4977" w:rsidR="00E01EE2">
        <w:t xml:space="preserve"> denied the </w:t>
      </w:r>
      <w:r w:rsidRPr="001A4977" w:rsidR="00E01EE2">
        <w:rPr>
          <w:i/>
          <w:iCs/>
        </w:rPr>
        <w:t>Romero</w:t>
      </w:r>
      <w:r w:rsidRPr="001A4977" w:rsidR="00E01EE2">
        <w:t xml:space="preserve"> motion on the grounds </w:t>
      </w:r>
      <w:r w:rsidRPr="001A4977" w:rsidR="002D5332">
        <w:t xml:space="preserve">that </w:t>
      </w:r>
      <w:r w:rsidRPr="001A4977" w:rsidR="00BA6B87">
        <w:t>Olay’s</w:t>
      </w:r>
      <w:r w:rsidRPr="001A4977" w:rsidR="002D5332">
        <w:t xml:space="preserve"> prior strike was very recent and </w:t>
      </w:r>
      <w:r w:rsidRPr="001A4977" w:rsidR="008025C7">
        <w:t>that his offenses were not “low level cases</w:t>
      </w:r>
      <w:r w:rsidRPr="001A4977" w:rsidR="00DF788B">
        <w:t>.”  Olay’s current offense involv</w:t>
      </w:r>
      <w:r w:rsidRPr="001A4977" w:rsidR="0065149F">
        <w:t>ed the theft of a catalytic converter</w:t>
      </w:r>
      <w:r w:rsidRPr="001A4977" w:rsidR="00E2266F">
        <w:t xml:space="preserve"> and his prior offense involved </w:t>
      </w:r>
      <w:r w:rsidRPr="001A4977" w:rsidR="00D756AA">
        <w:t xml:space="preserve">the </w:t>
      </w:r>
      <w:r w:rsidRPr="001A4977" w:rsidR="00E2266F">
        <w:t>attempted extortion of a vulnerable victim</w:t>
      </w:r>
      <w:r w:rsidRPr="001A4977" w:rsidR="008863C2">
        <w:t>.</w:t>
      </w:r>
      <w:r w:rsidRPr="001A4977" w:rsidR="0065149F">
        <w:t xml:space="preserve"> </w:t>
      </w:r>
      <w:r w:rsidRPr="001A4977" w:rsidR="00E2266F">
        <w:t xml:space="preserve"> The court also noted </w:t>
      </w:r>
      <w:r w:rsidRPr="001A4977" w:rsidR="00D756AA">
        <w:t xml:space="preserve">that </w:t>
      </w:r>
      <w:r w:rsidRPr="001A4977" w:rsidR="00C27E95">
        <w:t>Olay</w:t>
      </w:r>
      <w:r w:rsidRPr="001A4977" w:rsidR="00E2266F">
        <w:t xml:space="preserve"> </w:t>
      </w:r>
      <w:r w:rsidRPr="001A4977" w:rsidR="008222FE">
        <w:t xml:space="preserve">had </w:t>
      </w:r>
      <w:r w:rsidRPr="001A4977" w:rsidR="00E2266F">
        <w:t xml:space="preserve">violated probation more than once in </w:t>
      </w:r>
      <w:r w:rsidRPr="001A4977" w:rsidR="00D756AA">
        <w:t xml:space="preserve">his </w:t>
      </w:r>
      <w:r w:rsidRPr="001A4977" w:rsidR="003037DE">
        <w:t>attempted robbery</w:t>
      </w:r>
      <w:r w:rsidRPr="001A4977" w:rsidR="00E2266F">
        <w:t xml:space="preserve"> case. </w:t>
      </w:r>
      <w:r w:rsidRPr="001A4977" w:rsidR="00901754">
        <w:t xml:space="preserve"> The court denied probation in the </w:t>
      </w:r>
      <w:r w:rsidRPr="001A4977" w:rsidR="001143B9">
        <w:t>grand theft</w:t>
      </w:r>
      <w:r w:rsidRPr="001A4977" w:rsidR="00901754">
        <w:t xml:space="preserve"> case</w:t>
      </w:r>
      <w:r w:rsidRPr="001A4977" w:rsidR="006675FB">
        <w:t xml:space="preserve"> and sentenced Olay to a low term of 16 months</w:t>
      </w:r>
      <w:r w:rsidRPr="001A4977" w:rsidR="00810D8B">
        <w:t xml:space="preserve">, doubled to 32 months due to </w:t>
      </w:r>
      <w:r w:rsidRPr="001A4977" w:rsidR="00D756AA">
        <w:t xml:space="preserve">his </w:t>
      </w:r>
      <w:r w:rsidRPr="001A4977" w:rsidR="00810D8B">
        <w:t>prior strike.</w:t>
      </w:r>
      <w:r w:rsidRPr="001A4977" w:rsidR="006675FB">
        <w:t xml:space="preserve"> </w:t>
      </w:r>
      <w:r w:rsidRPr="001A4977" w:rsidR="00D137CD">
        <w:t xml:space="preserve"> </w:t>
      </w:r>
      <w:r w:rsidRPr="001A4977" w:rsidR="00106220">
        <w:t>In</w:t>
      </w:r>
      <w:r w:rsidRPr="001A4977" w:rsidR="00D137CD">
        <w:t xml:space="preserve"> </w:t>
      </w:r>
      <w:r w:rsidRPr="001A4977" w:rsidR="006A0A0F">
        <w:t xml:space="preserve">the </w:t>
      </w:r>
      <w:r w:rsidRPr="001A4977" w:rsidR="001143B9">
        <w:t>extortion</w:t>
      </w:r>
      <w:r w:rsidRPr="001A4977" w:rsidR="00D137CD">
        <w:t xml:space="preserve"> case, the court revoked and terminated probat</w:t>
      </w:r>
      <w:r w:rsidRPr="001A4977" w:rsidR="006A0A0F">
        <w:t xml:space="preserve">ion and sentenced Olay to a </w:t>
      </w:r>
      <w:r w:rsidRPr="001A4977" w:rsidR="004359A4">
        <w:t xml:space="preserve">midterm of two years </w:t>
      </w:r>
      <w:r w:rsidRPr="001A4977" w:rsidR="00556284">
        <w:t xml:space="preserve">on the attempted extortion </w:t>
      </w:r>
      <w:r w:rsidRPr="001A4977" w:rsidR="009C38F1">
        <w:t>count</w:t>
      </w:r>
      <w:r w:rsidRPr="001A4977" w:rsidR="00556284">
        <w:t xml:space="preserve"> (§ 564)</w:t>
      </w:r>
      <w:r w:rsidRPr="001A4977" w:rsidR="004B6593">
        <w:t xml:space="preserve"> and</w:t>
      </w:r>
      <w:r w:rsidRPr="001A4977" w:rsidR="00556284">
        <w:t xml:space="preserve"> a midterm of two years on the vehicle theft </w:t>
      </w:r>
      <w:r w:rsidRPr="001A4977" w:rsidR="009C38F1">
        <w:t>count</w:t>
      </w:r>
      <w:r w:rsidRPr="001A4977" w:rsidR="00556284">
        <w:t xml:space="preserve"> (Veh. Code, § </w:t>
      </w:r>
      <w:r w:rsidRPr="001A4977" w:rsidR="00E608BB">
        <w:t>10851, subd. (a)</w:t>
      </w:r>
      <w:r w:rsidRPr="001A4977" w:rsidR="0094302C">
        <w:t>)</w:t>
      </w:r>
      <w:r w:rsidRPr="001A4977" w:rsidR="00E22D48">
        <w:t xml:space="preserve">. </w:t>
      </w:r>
      <w:r w:rsidRPr="001A4977" w:rsidR="0094302C">
        <w:t xml:space="preserve"> </w:t>
      </w:r>
      <w:r w:rsidRPr="001A4977" w:rsidR="00D756AA">
        <w:t>Th</w:t>
      </w:r>
      <w:r w:rsidR="00D028AC">
        <w:t>e</w:t>
      </w:r>
      <w:r w:rsidRPr="001A4977" w:rsidR="00D756AA">
        <w:t xml:space="preserve">se two </w:t>
      </w:r>
      <w:r w:rsidRPr="001A4977" w:rsidR="00E608BB">
        <w:t xml:space="preserve">sentences </w:t>
      </w:r>
      <w:r w:rsidRPr="001A4977" w:rsidR="008A2B0F">
        <w:t xml:space="preserve">were ordered to </w:t>
      </w:r>
      <w:r w:rsidRPr="001A4977" w:rsidR="00E608BB">
        <w:t xml:space="preserve">run </w:t>
      </w:r>
      <w:r w:rsidRPr="001A4977" w:rsidR="00AC4DA0">
        <w:t>concurrent</w:t>
      </w:r>
      <w:r w:rsidRPr="001A4977" w:rsidR="00E608BB">
        <w:t xml:space="preserve"> to </w:t>
      </w:r>
      <w:r w:rsidRPr="001A4977" w:rsidR="00FD21FD">
        <w:t>each other</w:t>
      </w:r>
      <w:r w:rsidRPr="001A4977" w:rsidR="00E608BB">
        <w:t xml:space="preserve">. </w:t>
      </w:r>
    </w:p>
    <w:p w:rsidR="00AD42F4" w:rsidRPr="001A4977" w:rsidP="00364F76" w14:paraId="49DF728C" w14:textId="5F59B809">
      <w:pPr>
        <w:tabs>
          <w:tab w:val="left" w:pos="0"/>
          <w:tab w:val="clear" w:pos="720"/>
        </w:tabs>
        <w:spacing w:line="360" w:lineRule="auto"/>
      </w:pPr>
      <w:r w:rsidRPr="001A4977">
        <w:tab/>
      </w:r>
      <w:r w:rsidRPr="001A4977" w:rsidR="006A211A">
        <w:t>Olay</w:t>
      </w:r>
      <w:r w:rsidRPr="001A4977">
        <w:t xml:space="preserve"> timely appealed. </w:t>
      </w:r>
    </w:p>
    <w:p w:rsidR="002143C0" w:rsidRPr="001A4977" w:rsidP="000C613B" w14:paraId="0CF68167" w14:textId="7D5D7F9E">
      <w:pPr>
        <w:widowControl w:val="0"/>
        <w:tabs>
          <w:tab w:val="left" w:pos="0"/>
          <w:tab w:val="clear" w:pos="720"/>
        </w:tabs>
        <w:spacing w:line="360" w:lineRule="auto"/>
        <w:jc w:val="center"/>
        <w:rPr>
          <w:b/>
          <w:bCs/>
          <w:u w:val="single"/>
        </w:rPr>
      </w:pPr>
      <w:r w:rsidRPr="001A4977">
        <w:rPr>
          <w:b/>
          <w:bCs/>
        </w:rPr>
        <w:t xml:space="preserve">II.  </w:t>
      </w:r>
      <w:r w:rsidRPr="001A4977">
        <w:rPr>
          <w:b/>
          <w:bCs/>
          <w:u w:val="single"/>
        </w:rPr>
        <w:t>DISCUSSION</w:t>
      </w:r>
    </w:p>
    <w:p w:rsidR="00111AC1" w:rsidRPr="001A4977" w:rsidP="000C613B" w14:paraId="22CBF547" w14:textId="247C207E">
      <w:pPr>
        <w:pStyle w:val="BodyText"/>
        <w:numPr>
          <w:ilvl w:val="0"/>
          <w:numId w:val="7"/>
        </w:numPr>
        <w:spacing w:line="360" w:lineRule="auto"/>
        <w:rPr>
          <w:u w:val="single"/>
        </w:rPr>
      </w:pPr>
      <w:r w:rsidRPr="001A4977">
        <w:rPr>
          <w:u w:val="single"/>
        </w:rPr>
        <w:t xml:space="preserve">The Trial Court </w:t>
      </w:r>
      <w:r w:rsidRPr="001A4977" w:rsidR="00E666C6">
        <w:rPr>
          <w:u w:val="single"/>
        </w:rPr>
        <w:t>Properly Denied</w:t>
      </w:r>
      <w:r w:rsidRPr="001A4977" w:rsidR="0030273B">
        <w:rPr>
          <w:u w:val="single"/>
        </w:rPr>
        <w:t xml:space="preserve"> the </w:t>
      </w:r>
      <w:r w:rsidRPr="001A4977" w:rsidR="0030273B">
        <w:rPr>
          <w:i/>
          <w:iCs/>
          <w:u w:val="single"/>
        </w:rPr>
        <w:t>Romero</w:t>
      </w:r>
      <w:r w:rsidRPr="001A4977" w:rsidR="0030273B">
        <w:rPr>
          <w:u w:val="single"/>
        </w:rPr>
        <w:t xml:space="preserve"> Motion.</w:t>
      </w:r>
    </w:p>
    <w:p w:rsidR="00E27947" w:rsidRPr="001A4977" w:rsidP="000C613B" w14:paraId="30AED6EA" w14:textId="63CBDC78">
      <w:pPr>
        <w:widowControl w:val="0"/>
        <w:tabs>
          <w:tab w:val="left" w:pos="0"/>
          <w:tab w:val="clear" w:pos="720"/>
        </w:tabs>
        <w:spacing w:line="360" w:lineRule="auto"/>
      </w:pPr>
      <w:r w:rsidRPr="001A4977">
        <w:rPr>
          <w:b/>
          <w:bCs/>
        </w:rPr>
        <w:tab/>
      </w:r>
      <w:r w:rsidRPr="001A4977">
        <w:t xml:space="preserve">Olay contends the trial court abused its discretion by denying his </w:t>
      </w:r>
      <w:r w:rsidRPr="001A4977">
        <w:rPr>
          <w:i/>
          <w:iCs/>
        </w:rPr>
        <w:t>Romero</w:t>
      </w:r>
      <w:r w:rsidRPr="001A4977">
        <w:t xml:space="preserve"> motion.  We disagree.</w:t>
      </w:r>
    </w:p>
    <w:p w:rsidR="000C613B" w:rsidRPr="001A4977" w:rsidP="000C613B" w14:paraId="3A743A5F" w14:textId="451027C6">
      <w:pPr>
        <w:widowControl w:val="0"/>
        <w:tabs>
          <w:tab w:val="left" w:pos="0"/>
          <w:tab w:val="clear" w:pos="720"/>
        </w:tabs>
        <w:spacing w:line="360" w:lineRule="auto"/>
      </w:pPr>
      <w:r w:rsidRPr="001A4977">
        <w:tab/>
      </w:r>
      <w:r w:rsidRPr="001A4977">
        <w:t>“California’s ‘Three Strikes law</w:t>
      </w:r>
      <w:r w:rsidRPr="001A4977" w:rsidR="00C33C38">
        <w:t>’</w:t>
      </w:r>
      <w:r w:rsidRPr="001A4977">
        <w:t xml:space="preserve"> applies to a criminal defendant who is currently charged and convicted of a felony and who has previously been convicted of one or more serious or violent felonies.</w:t>
      </w:r>
      <w:r w:rsidRPr="001A4977" w:rsidR="00506A68">
        <w:t>”</w:t>
      </w:r>
      <w:r w:rsidRPr="001A4977" w:rsidR="00C33C38">
        <w:t xml:space="preserve">  (</w:t>
      </w:r>
      <w:r w:rsidRPr="001A4977" w:rsidR="00C33C38">
        <w:rPr>
          <w:i/>
          <w:iCs/>
        </w:rPr>
        <w:t>In re Coley</w:t>
      </w:r>
      <w:r w:rsidRPr="001A4977" w:rsidR="00C33C38">
        <w:t xml:space="preserve"> (2012) 55 Cal.4th 524, 528.)</w:t>
      </w:r>
      <w:r w:rsidRPr="001A4977" w:rsidR="00AB29E3">
        <w:t xml:space="preserve">  </w:t>
      </w:r>
      <w:r w:rsidRPr="001A4977" w:rsidR="00AD38C9">
        <w:t xml:space="preserve">The trial court </w:t>
      </w:r>
      <w:r w:rsidRPr="001A4977" w:rsidR="00AF5197">
        <w:t>may</w:t>
      </w:r>
      <w:r w:rsidRPr="001A4977" w:rsidR="001414D0">
        <w:t xml:space="preserve">, </w:t>
      </w:r>
      <w:r w:rsidRPr="001A4977" w:rsidR="00AD38C9">
        <w:t xml:space="preserve">either on its own motion or on application of the parties, </w:t>
      </w:r>
      <w:r w:rsidRPr="001A4977" w:rsidR="007E3B29">
        <w:t>dismiss a</w:t>
      </w:r>
      <w:r w:rsidRPr="001A4977" w:rsidR="00AD38C9">
        <w:t xml:space="preserve"> prior </w:t>
      </w:r>
      <w:r w:rsidRPr="001A4977" w:rsidR="007E3B29">
        <w:t>felony</w:t>
      </w:r>
      <w:r w:rsidRPr="001A4977" w:rsidR="00AD38C9">
        <w:t xml:space="preserve"> conviction </w:t>
      </w:r>
      <w:r w:rsidRPr="001A4977" w:rsidR="00AF381E">
        <w:t>allegat</w:t>
      </w:r>
      <w:r w:rsidRPr="001A4977" w:rsidR="00582A21">
        <w:t>ion under the Three Strikes law</w:t>
      </w:r>
      <w:r w:rsidRPr="001A4977" w:rsidR="00AD38C9">
        <w:t xml:space="preserve"> “in furtherance of justice.”  (§ 1385, subd. (a)</w:t>
      </w:r>
      <w:r w:rsidRPr="001A4977" w:rsidR="00E85578">
        <w:t xml:space="preserve">; </w:t>
      </w:r>
      <w:r w:rsidRPr="001A4977" w:rsidR="00E85578">
        <w:rPr>
          <w:i/>
          <w:iCs/>
        </w:rPr>
        <w:t>Romero, supra</w:t>
      </w:r>
      <w:r w:rsidRPr="001A4977" w:rsidR="00E85578">
        <w:t xml:space="preserve">, 13 </w:t>
      </w:r>
      <w:r w:rsidRPr="001A4977" w:rsidR="004227F5">
        <w:t>Cal.4th at pp. 529</w:t>
      </w:r>
      <w:r w:rsidRPr="001A4977" w:rsidR="003A4F71">
        <w:t>–</w:t>
      </w:r>
      <w:r w:rsidRPr="001A4977" w:rsidR="004227F5">
        <w:t>530.)</w:t>
      </w:r>
    </w:p>
    <w:p w:rsidR="00152FF7" w:rsidRPr="001A4977" w:rsidP="000C613B" w14:paraId="20C9065D" w14:textId="34FFD8DB">
      <w:pPr>
        <w:widowControl w:val="0"/>
        <w:tabs>
          <w:tab w:val="left" w:pos="0"/>
          <w:tab w:val="clear" w:pos="720"/>
        </w:tabs>
        <w:spacing w:line="360" w:lineRule="auto"/>
      </w:pPr>
      <w:r w:rsidRPr="001A4977">
        <w:tab/>
        <w:t xml:space="preserve">“A </w:t>
      </w:r>
      <w:r w:rsidRPr="001A4977" w:rsidR="00E13F62">
        <w:t>court’s discret</w:t>
      </w:r>
      <w:r w:rsidRPr="001A4977" w:rsidR="001414D0">
        <w:t>ion to strike prior felony conviction allegations in furtherance of justice is limited.”  (</w:t>
      </w:r>
      <w:r w:rsidRPr="001A4977" w:rsidR="001414D0">
        <w:rPr>
          <w:i/>
          <w:iCs/>
        </w:rPr>
        <w:t>Romero</w:t>
      </w:r>
      <w:r w:rsidRPr="001A4977" w:rsidR="001414D0">
        <w:t xml:space="preserve">, </w:t>
      </w:r>
      <w:r w:rsidRPr="001A4977" w:rsidR="001414D0">
        <w:rPr>
          <w:i/>
          <w:iCs/>
        </w:rPr>
        <w:t>supra</w:t>
      </w:r>
      <w:r w:rsidRPr="001A4977" w:rsidR="001414D0">
        <w:t xml:space="preserve">, 13 Cal.4th at p. 530.) </w:t>
      </w:r>
      <w:r w:rsidRPr="001A4977" w:rsidR="00F4260F">
        <w:t xml:space="preserve"> </w:t>
      </w:r>
      <w:r w:rsidRPr="001A4977" w:rsidR="00BA44D9">
        <w:t>The court “must consider whether, in light of the nature and circumstances of his present felonies and prior serious and</w:t>
      </w:r>
      <w:r w:rsidRPr="001A4977" w:rsidR="00E21848">
        <w:t xml:space="preserve">/or violent felony convictions, and the particulars of his background, character, and prospects, the defendant may be deemed outside the </w:t>
      </w:r>
      <w:r w:rsidRPr="001A4977" w:rsidR="00AB1559">
        <w:t>[Three Strikes law’s] spirit, in whole or in part, and hence should be treated as though he had not previously been convi</w:t>
      </w:r>
      <w:r w:rsidRPr="001A4977" w:rsidR="0049791A">
        <w:t>ct</w:t>
      </w:r>
      <w:r w:rsidRPr="001A4977" w:rsidR="00A106EB">
        <w:t>ed of one or more serious and/or violent felonies.”  (</w:t>
      </w:r>
      <w:r w:rsidRPr="001A4977" w:rsidR="00A106EB">
        <w:rPr>
          <w:i/>
          <w:iCs/>
        </w:rPr>
        <w:t>People v. Williams</w:t>
      </w:r>
      <w:r w:rsidRPr="001A4977" w:rsidR="00A106EB">
        <w:t xml:space="preserve"> (1998) 17 Cal.4th 148, 161.)</w:t>
      </w:r>
    </w:p>
    <w:p w:rsidR="003B5B6E" w:rsidRPr="001A4977" w:rsidP="000C613B" w14:paraId="7845C34D" w14:textId="50455CE6">
      <w:pPr>
        <w:widowControl w:val="0"/>
        <w:tabs>
          <w:tab w:val="left" w:pos="0"/>
          <w:tab w:val="clear" w:pos="720"/>
        </w:tabs>
        <w:spacing w:line="360" w:lineRule="auto"/>
      </w:pPr>
      <w:r w:rsidRPr="001A4977">
        <w:tab/>
      </w:r>
      <w:r w:rsidRPr="001A4977" w:rsidR="00290697">
        <w:t>Because the Three Strikes</w:t>
      </w:r>
      <w:r w:rsidRPr="001A4977" w:rsidR="00F15233">
        <w:t xml:space="preserve"> law </w:t>
      </w:r>
      <w:r w:rsidRPr="001A4977" w:rsidR="00170982">
        <w:t>“carefully circumscribes the trial court’s power to depart from this norm and requires the court to explicitly justify its decision to do s</w:t>
      </w:r>
      <w:r w:rsidRPr="001A4977" w:rsidR="00545F28">
        <w:t xml:space="preserve">o . . . </w:t>
      </w:r>
      <w:r w:rsidRPr="001A4977" w:rsidR="00D45CAC">
        <w:t>the law creates a strong presumption that any sentence that conforms to these sentencing norms is both rational and proper.”  (</w:t>
      </w:r>
      <w:r w:rsidRPr="001A4977" w:rsidR="00D45CAC">
        <w:rPr>
          <w:i/>
          <w:iCs/>
        </w:rPr>
        <w:t>People v. Carmony</w:t>
      </w:r>
      <w:r w:rsidRPr="001A4977" w:rsidR="00D45CAC">
        <w:t xml:space="preserve"> (2004) 33 Cal.4th </w:t>
      </w:r>
      <w:r w:rsidRPr="001A4977" w:rsidR="000B6C16">
        <w:t>367, 378.)</w:t>
      </w:r>
      <w:r w:rsidRPr="001A4977" w:rsidR="005E3AFE">
        <w:t xml:space="preserve">  Given this presumption, </w:t>
      </w:r>
      <w:r w:rsidRPr="001A4977" w:rsidR="00E02575">
        <w:t>“a trial court will only abuse its discretion in failing to strike a prior felony conviction allegation in limited circumstances.</w:t>
      </w:r>
      <w:r w:rsidRPr="001A4977" w:rsidR="00F64E8C">
        <w:t>”  (</w:t>
      </w:r>
      <w:r w:rsidRPr="001A4977" w:rsidR="00F64E8C">
        <w:rPr>
          <w:i/>
          <w:iCs/>
        </w:rPr>
        <w:t>Ibid</w:t>
      </w:r>
      <w:r w:rsidRPr="001A4977" w:rsidR="00F64E8C">
        <w:t>.)</w:t>
      </w:r>
      <w:r w:rsidRPr="001A4977" w:rsidR="00F85543">
        <w:t xml:space="preserve">  Indeed, “[b]ecause the circumstances must be </w:t>
      </w:r>
      <w:r w:rsidRPr="001A6143" w:rsidR="005D4F66">
        <w:t>‘</w:t>
      </w:r>
      <w:r w:rsidRPr="001A4977" w:rsidR="00F85543">
        <w:t xml:space="preserve">extraordinary </w:t>
      </w:r>
      <w:r w:rsidRPr="001A4977" w:rsidR="00751AEA">
        <w:t xml:space="preserve">. . . </w:t>
      </w:r>
      <w:r w:rsidRPr="001A4977" w:rsidR="00F85543">
        <w:t>by which a career criminal can be deemed to fall outside the spirit of the very scheme within which he squarely falls once he commits a strike as part of a long and continuous criminal record, the continuation of which the law was meant to attack</w:t>
      </w:r>
      <w:r w:rsidRPr="001A4977" w:rsidR="005D4F66">
        <w:t>’</w:t>
      </w:r>
      <w:r w:rsidRPr="001A4977" w:rsidR="00F85543">
        <w:t xml:space="preserve"> [citation], the circumstances where no reasonable people could disagree that the criminal falls outside the spirit of the three strikes scheme must be even more extraordinary.</w:t>
      </w:r>
      <w:r w:rsidRPr="001A4977" w:rsidR="00E61E23">
        <w:t>”  (</w:t>
      </w:r>
      <w:r w:rsidRPr="001A4977" w:rsidR="00E61E23">
        <w:rPr>
          <w:i/>
          <w:iCs/>
        </w:rPr>
        <w:t>Ibid</w:t>
      </w:r>
      <w:r w:rsidRPr="001A4977" w:rsidR="00E61E23">
        <w:t xml:space="preserve">.) </w:t>
      </w:r>
    </w:p>
    <w:p w:rsidR="000C613B" w:rsidRPr="001A4977" w:rsidP="000C613B" w14:paraId="581A52EA" w14:textId="2AC92643">
      <w:pPr>
        <w:pStyle w:val="BodyText"/>
        <w:spacing w:line="360" w:lineRule="auto"/>
      </w:pPr>
      <w:r w:rsidRPr="001A4977">
        <w:tab/>
        <w:t>Olay contends that</w:t>
      </w:r>
      <w:r w:rsidRPr="001A4977" w:rsidR="003B14ED">
        <w:t xml:space="preserve"> the trial court</w:t>
      </w:r>
      <w:r w:rsidRPr="001A4977" w:rsidR="00217424">
        <w:t xml:space="preserve"> abused its discretion </w:t>
      </w:r>
      <w:r w:rsidRPr="001A4977" w:rsidR="00751AEA">
        <w:t xml:space="preserve">by </w:t>
      </w:r>
      <w:r w:rsidRPr="001A4977" w:rsidR="00E27947">
        <w:t xml:space="preserve">refusing to dismiss his prior strike </w:t>
      </w:r>
      <w:r w:rsidRPr="001A4977" w:rsidR="00217424">
        <w:t xml:space="preserve">because </w:t>
      </w:r>
      <w:r w:rsidRPr="001A4977" w:rsidR="00E27947">
        <w:t xml:space="preserve">his </w:t>
      </w:r>
      <w:r w:rsidRPr="001A4977" w:rsidR="00217424">
        <w:t xml:space="preserve">criminal history did not involve actual violence and </w:t>
      </w:r>
      <w:r w:rsidRPr="001A4977" w:rsidR="00751AEA">
        <w:t xml:space="preserve">because </w:t>
      </w:r>
      <w:r w:rsidRPr="001A4977" w:rsidR="00217424">
        <w:t>his crimes were related to his drug addiction.</w:t>
      </w:r>
      <w:r w:rsidRPr="001A4977" w:rsidR="008B4084">
        <w:t xml:space="preserve"> </w:t>
      </w:r>
      <w:r w:rsidRPr="001A4977" w:rsidR="00217424">
        <w:t xml:space="preserve"> We are unpersuade</w:t>
      </w:r>
      <w:r w:rsidRPr="001A4977" w:rsidR="004F52C7">
        <w:t xml:space="preserve">d. </w:t>
      </w:r>
      <w:r w:rsidRPr="001A4977" w:rsidR="00EA37D5">
        <w:t xml:space="preserve"> </w:t>
      </w:r>
      <w:r w:rsidRPr="001A4977" w:rsidR="001631F0">
        <w:t xml:space="preserve">That </w:t>
      </w:r>
      <w:r w:rsidRPr="001A4977" w:rsidR="00E940B4">
        <w:t>the</w:t>
      </w:r>
      <w:r w:rsidRPr="001A4977" w:rsidR="001631F0">
        <w:t xml:space="preserve"> offenses may not have </w:t>
      </w:r>
      <w:r w:rsidRPr="001A4977" w:rsidR="00266DA6">
        <w:t xml:space="preserve">involved actual violence </w:t>
      </w:r>
      <w:r w:rsidRPr="001A4977" w:rsidR="003E64C2">
        <w:t>does not constitute “extraordinary</w:t>
      </w:r>
      <w:r w:rsidRPr="001A4977" w:rsidR="004841AA">
        <w:t xml:space="preserve"> circumstances”</w:t>
      </w:r>
      <w:r w:rsidRPr="001A4977" w:rsidR="005E1A5E">
        <w:t xml:space="preserve"> to support an abuse of discretion.</w:t>
      </w:r>
      <w:r w:rsidRPr="001A4977" w:rsidR="00C0063C">
        <w:t xml:space="preserve">  </w:t>
      </w:r>
      <w:r w:rsidRPr="001A4977" w:rsidR="004D521A">
        <w:t xml:space="preserve">As Olay </w:t>
      </w:r>
      <w:r w:rsidRPr="001A4977" w:rsidR="005E1A5E">
        <w:t>points out</w:t>
      </w:r>
      <w:r w:rsidRPr="001A4977" w:rsidR="004D521A">
        <w:t xml:space="preserve">, his </w:t>
      </w:r>
      <w:r w:rsidRPr="001A4977" w:rsidR="00093A03">
        <w:t>prior strike conviction for attempted robbery is a serious felony.</w:t>
      </w:r>
      <w:r w:rsidRPr="001A4977" w:rsidR="002A34FA">
        <w:t xml:space="preserve"> </w:t>
      </w:r>
      <w:r w:rsidRPr="001A4977" w:rsidR="006C5894">
        <w:t xml:space="preserve"> </w:t>
      </w:r>
      <w:r w:rsidRPr="001A4977" w:rsidR="002A34FA">
        <w:t>(§ 1192.7, subd. (c)(</w:t>
      </w:r>
      <w:r w:rsidRPr="001A4977" w:rsidR="00327661">
        <w:t>19).)</w:t>
      </w:r>
      <w:r w:rsidRPr="001A4977" w:rsidR="00093A03">
        <w:t xml:space="preserve"> </w:t>
      </w:r>
      <w:r w:rsidRPr="001A4977" w:rsidR="006C5894">
        <w:t xml:space="preserve"> </w:t>
      </w:r>
      <w:r w:rsidRPr="001A4977" w:rsidR="00751AEA">
        <w:t>And as the trial court noted,</w:t>
      </w:r>
      <w:r w:rsidRPr="001A4977" w:rsidR="001D7266">
        <w:t xml:space="preserve"> </w:t>
      </w:r>
      <w:r w:rsidRPr="001A4977" w:rsidR="00751AEA">
        <w:t xml:space="preserve">Olay committed the </w:t>
      </w:r>
      <w:r w:rsidRPr="001A4977" w:rsidR="00E27947">
        <w:t>serious felony</w:t>
      </w:r>
      <w:r w:rsidRPr="001A4977" w:rsidR="001D7266">
        <w:t xml:space="preserve"> “very recent</w:t>
      </w:r>
      <w:r w:rsidRPr="001A4977" w:rsidR="00751AEA">
        <w:t>[ly]</w:t>
      </w:r>
      <w:r w:rsidRPr="001A4977" w:rsidR="001D7266">
        <w:t>”</w:t>
      </w:r>
      <w:r w:rsidRPr="001A4977" w:rsidR="00376917">
        <w:t xml:space="preserve"> </w:t>
      </w:r>
      <w:r w:rsidRPr="001A4977" w:rsidR="002E3076">
        <w:t xml:space="preserve">and violated probation more than once in that case.  The court further noted that </w:t>
      </w:r>
      <w:r w:rsidRPr="001A4977" w:rsidR="00E27947">
        <w:t>Olay’s</w:t>
      </w:r>
      <w:r w:rsidRPr="001A4977" w:rsidR="00EA0C68">
        <w:t xml:space="preserve"> extortion </w:t>
      </w:r>
      <w:r w:rsidRPr="001A4977" w:rsidR="00E27947">
        <w:t xml:space="preserve">offense </w:t>
      </w:r>
      <w:r w:rsidRPr="001A4977" w:rsidR="00330F8A">
        <w:t>was</w:t>
      </w:r>
      <w:r w:rsidRPr="001A4977" w:rsidR="00EA0C68">
        <w:t xml:space="preserve"> also recent and involved a vulnerable victim.</w:t>
      </w:r>
      <w:r w:rsidRPr="001A4977" w:rsidR="002E3076">
        <w:t xml:space="preserve"> </w:t>
      </w:r>
      <w:r w:rsidRPr="001A4977" w:rsidR="00373ECA">
        <w:t xml:space="preserve"> </w:t>
      </w:r>
      <w:r w:rsidRPr="001A4977" w:rsidR="00E27947">
        <w:t xml:space="preserve">Under these facts, we </w:t>
      </w:r>
      <w:r w:rsidRPr="001A4977" w:rsidR="00B83778">
        <w:t xml:space="preserve">find no abuse of discretion. </w:t>
      </w:r>
    </w:p>
    <w:p w:rsidR="005323A7" w:rsidRPr="001A4977" w:rsidP="00F303E6" w14:paraId="5EE9B826" w14:textId="01CDB40E">
      <w:pPr>
        <w:pStyle w:val="BodyText"/>
        <w:spacing w:line="360" w:lineRule="auto"/>
      </w:pPr>
      <w:r w:rsidRPr="001A4977">
        <w:tab/>
      </w:r>
      <w:r w:rsidRPr="001A4977" w:rsidR="00B83778">
        <w:t xml:space="preserve">Likewise, Olay </w:t>
      </w:r>
      <w:r w:rsidRPr="001A4977" w:rsidR="00827022">
        <w:t xml:space="preserve">fails to show that his self-proclaimed drug addiction </w:t>
      </w:r>
      <w:r w:rsidRPr="001A4977" w:rsidR="00794C68">
        <w:t xml:space="preserve">constitutes “extraordinary circumstances” </w:t>
      </w:r>
      <w:r w:rsidRPr="001A4977" w:rsidR="00346DA0">
        <w:t>that place</w:t>
      </w:r>
      <w:r w:rsidRPr="001A4977" w:rsidR="00794C68">
        <w:t xml:space="preserve"> him outside the spirit of the Three Strikes law. </w:t>
      </w:r>
      <w:r w:rsidRPr="001A4977" w:rsidR="00F303E6">
        <w:t xml:space="preserve"> </w:t>
      </w:r>
      <w:r w:rsidRPr="001A4977" w:rsidR="00D83071">
        <w:t xml:space="preserve">As a mitigating factor, </w:t>
      </w:r>
      <w:r w:rsidRPr="001A4977" w:rsidR="00572CB3">
        <w:t xml:space="preserve">Olay </w:t>
      </w:r>
      <w:r w:rsidRPr="001A4977" w:rsidR="004D4D94">
        <w:t>argued that his criminal history stem</w:t>
      </w:r>
      <w:r w:rsidRPr="001A4977" w:rsidR="00F76B94">
        <w:t>med</w:t>
      </w:r>
      <w:r w:rsidRPr="001A4977" w:rsidR="004D4D94">
        <w:t xml:space="preserve"> from his drug addiction</w:t>
      </w:r>
      <w:r w:rsidRPr="001A4977" w:rsidR="004A17F4">
        <w:t xml:space="preserve"> and</w:t>
      </w:r>
      <w:r w:rsidRPr="001A4977" w:rsidR="009C2F36">
        <w:t xml:space="preserve"> </w:t>
      </w:r>
      <w:r w:rsidRPr="001A4977" w:rsidR="00761118">
        <w:t>requeste</w:t>
      </w:r>
      <w:r w:rsidRPr="001A4977" w:rsidR="007B7C96">
        <w:t>d</w:t>
      </w:r>
      <w:r w:rsidRPr="001A4977" w:rsidR="00D83071">
        <w:t xml:space="preserve"> that the trial court grant</w:t>
      </w:r>
      <w:r w:rsidRPr="001A4977" w:rsidR="007B7C96">
        <w:t xml:space="preserve"> </w:t>
      </w:r>
      <w:r w:rsidRPr="001A4977" w:rsidR="00E6485D">
        <w:t xml:space="preserve">probation </w:t>
      </w:r>
      <w:r w:rsidRPr="001A4977" w:rsidR="00346DA0">
        <w:t xml:space="preserve">and place him in </w:t>
      </w:r>
      <w:r w:rsidRPr="001A4977" w:rsidR="00E6485D">
        <w:t xml:space="preserve">drug court.  </w:t>
      </w:r>
      <w:r w:rsidR="00677488">
        <w:t>But</w:t>
      </w:r>
      <w:r w:rsidRPr="001A4977" w:rsidR="00346DA0">
        <w:t xml:space="preserve"> we </w:t>
      </w:r>
      <w:r w:rsidRPr="001A4977" w:rsidR="009C2F36">
        <w:t xml:space="preserve">have no reason to believe the court did not consider </w:t>
      </w:r>
      <w:r w:rsidRPr="001A4977" w:rsidR="009B06C6">
        <w:t>this</w:t>
      </w:r>
      <w:r w:rsidRPr="001A4977" w:rsidR="00A86905">
        <w:t xml:space="preserve"> </w:t>
      </w:r>
      <w:r w:rsidRPr="001A4977" w:rsidR="00F12D5B">
        <w:t xml:space="preserve">factor </w:t>
      </w:r>
      <w:r w:rsidRPr="001A4977" w:rsidR="00E2548E">
        <w:t xml:space="preserve">in deciding </w:t>
      </w:r>
      <w:r w:rsidRPr="001A4977" w:rsidR="00346DA0">
        <w:t xml:space="preserve">Olay’s </w:t>
      </w:r>
      <w:r w:rsidRPr="001A4977" w:rsidR="00F12D5B">
        <w:rPr>
          <w:i/>
          <w:iCs/>
        </w:rPr>
        <w:t>Romero</w:t>
      </w:r>
      <w:r w:rsidRPr="001A4977" w:rsidR="00F12D5B">
        <w:t xml:space="preserve"> motion.</w:t>
      </w:r>
      <w:r w:rsidRPr="001A4977" w:rsidR="009C2F36">
        <w:t xml:space="preserve"> </w:t>
      </w:r>
      <w:r w:rsidRPr="001A4977" w:rsidR="00572CB3">
        <w:t xml:space="preserve"> </w:t>
      </w:r>
      <w:r w:rsidRPr="001A4977" w:rsidR="005436BC">
        <w:t>“On a silent record in a post-</w:t>
      </w:r>
      <w:r w:rsidRPr="001A4977" w:rsidR="005436BC">
        <w:rPr>
          <w:i/>
          <w:iCs/>
        </w:rPr>
        <w:t xml:space="preserve">Romero </w:t>
      </w:r>
      <w:r w:rsidRPr="001A4977" w:rsidR="005436BC">
        <w:t>case, the presumption that a trial court ordinarily is presumed to have correctly applied the law sh</w:t>
      </w:r>
      <w:r w:rsidRPr="001A4977" w:rsidR="002B52DF">
        <w:t>ould be applicable.”  (</w:t>
      </w:r>
      <w:r w:rsidRPr="001A4977" w:rsidR="002B52DF">
        <w:rPr>
          <w:i/>
          <w:iCs/>
        </w:rPr>
        <w:t>People v. Gillispie</w:t>
      </w:r>
      <w:r w:rsidRPr="001A4977" w:rsidR="002B52DF">
        <w:t xml:space="preserve"> (1997) 60 Cal.App.4th 429, 434.)</w:t>
      </w:r>
      <w:r w:rsidRPr="001A4977" w:rsidR="00C70299">
        <w:t xml:space="preserve"> </w:t>
      </w:r>
      <w:r w:rsidRPr="001A4977" w:rsidR="00346DA0">
        <w:t xml:space="preserve"> Indeed, the court could have found this factor inapplicable because Olay provided no treatment records or diagnoses from a medical professional to support his claim of drug addiction.  </w:t>
      </w:r>
      <w:r w:rsidRPr="001A4977" w:rsidR="00C70299">
        <w:t>That the court did</w:t>
      </w:r>
      <w:r w:rsidRPr="001A4977" w:rsidR="00CF1FDC">
        <w:t xml:space="preserve"> not explicitly reference drug ad</w:t>
      </w:r>
      <w:r w:rsidRPr="001A4977" w:rsidR="00984A9F">
        <w:t>diction when it denied the</w:t>
      </w:r>
      <w:r w:rsidRPr="001A4977" w:rsidR="00A86905">
        <w:t xml:space="preserve"> </w:t>
      </w:r>
      <w:r w:rsidRPr="001A4977" w:rsidR="00A86905">
        <w:rPr>
          <w:i/>
          <w:iCs/>
        </w:rPr>
        <w:t>Romero</w:t>
      </w:r>
      <w:r w:rsidRPr="001A4977" w:rsidR="00A86905">
        <w:t xml:space="preserve"> mot</w:t>
      </w:r>
      <w:r w:rsidRPr="001A4977" w:rsidR="002373EB">
        <w:t>ion does not mean it</w:t>
      </w:r>
      <w:r w:rsidRPr="001A4977" w:rsidR="00CF1FDC">
        <w:t xml:space="preserve"> </w:t>
      </w:r>
      <w:r w:rsidRPr="001A4977" w:rsidR="00984A9F">
        <w:t xml:space="preserve">did not </w:t>
      </w:r>
      <w:r w:rsidRPr="001A4977" w:rsidR="00CF1FDC">
        <w:t xml:space="preserve">consider </w:t>
      </w:r>
      <w:r w:rsidRPr="001A4977" w:rsidR="00984A9F">
        <w:t>it</w:t>
      </w:r>
      <w:r w:rsidRPr="001A4977" w:rsidR="00CF1FDC">
        <w:t xml:space="preserve"> or </w:t>
      </w:r>
      <w:r w:rsidRPr="001A4977" w:rsidR="009C7EB4">
        <w:t xml:space="preserve">that it </w:t>
      </w:r>
      <w:r w:rsidRPr="001A4977" w:rsidR="002373EB">
        <w:t>abused its discretion.</w:t>
      </w:r>
      <w:r>
        <w:rPr>
          <w:rStyle w:val="FootnoteReference"/>
        </w:rPr>
        <w:footnoteReference w:id="6"/>
      </w:r>
    </w:p>
    <w:p w:rsidR="00F14093" w:rsidRPr="001A4977" w:rsidP="00F14093" w14:paraId="5820F3BC" w14:textId="7FF7648C">
      <w:pPr>
        <w:pStyle w:val="BodyText"/>
        <w:numPr>
          <w:ilvl w:val="0"/>
          <w:numId w:val="7"/>
        </w:numPr>
        <w:spacing w:line="360" w:lineRule="auto"/>
        <w:rPr>
          <w:u w:val="single"/>
        </w:rPr>
      </w:pPr>
      <w:r w:rsidRPr="001A4977">
        <w:rPr>
          <w:u w:val="single"/>
        </w:rPr>
        <w:t>S</w:t>
      </w:r>
      <w:r w:rsidR="00E65FF0">
        <w:rPr>
          <w:u w:val="single"/>
        </w:rPr>
        <w:t>B</w:t>
      </w:r>
      <w:r w:rsidRPr="001A4977" w:rsidR="00137E61">
        <w:rPr>
          <w:u w:val="single"/>
        </w:rPr>
        <w:t xml:space="preserve"> 81 </w:t>
      </w:r>
      <w:r w:rsidRPr="001A4977" w:rsidR="00F65015">
        <w:rPr>
          <w:u w:val="single"/>
        </w:rPr>
        <w:t>Does Not Apply</w:t>
      </w:r>
      <w:r w:rsidRPr="001A4977" w:rsidR="008E1748">
        <w:rPr>
          <w:u w:val="single"/>
        </w:rPr>
        <w:t xml:space="preserve"> to Prior Strike </w:t>
      </w:r>
      <w:r w:rsidR="005526D0">
        <w:rPr>
          <w:u w:val="single"/>
        </w:rPr>
        <w:t>Allegation</w:t>
      </w:r>
      <w:r w:rsidRPr="001A4977" w:rsidR="005526D0">
        <w:rPr>
          <w:u w:val="single"/>
        </w:rPr>
        <w:t>s</w:t>
      </w:r>
    </w:p>
    <w:p w:rsidR="00F14093" w:rsidRPr="001A4977" w:rsidP="00F14093" w14:paraId="0333487F" w14:textId="143A604C">
      <w:pPr>
        <w:pStyle w:val="BodyText"/>
        <w:spacing w:line="360" w:lineRule="auto"/>
        <w:ind w:firstLine="620"/>
      </w:pPr>
      <w:r w:rsidRPr="001A4977">
        <w:t xml:space="preserve">Effective January 1, 2022, SB 81 added section 1385, subdivision (c)(1) to require that a trial court “dismiss an </w:t>
      </w:r>
      <w:r w:rsidRPr="001A4977">
        <w:rPr>
          <w:i/>
          <w:iCs/>
        </w:rPr>
        <w:t>enhancement</w:t>
      </w:r>
      <w:r w:rsidRPr="001A4977">
        <w:t xml:space="preserve"> if it is in the furtherance of justice to do so, except if dismissal of that </w:t>
      </w:r>
      <w:r w:rsidRPr="001A4977">
        <w:rPr>
          <w:i/>
          <w:iCs/>
        </w:rPr>
        <w:t>enhancement</w:t>
      </w:r>
      <w:r w:rsidRPr="001A4977">
        <w:t xml:space="preserve"> is prohibited by an initiative statute.</w:t>
      </w:r>
      <w:r w:rsidRPr="001A4977" w:rsidR="008A1963">
        <w:t>”</w:t>
      </w:r>
      <w:r w:rsidRPr="001A4977">
        <w:t xml:space="preserve">  (Italics added.)  “In exercising its discretion [under subdivision (c)] . . . the court shall consider and afford great weight to evidence offered by the defendant to prove that any of the mitigating circumstances in subparagraphs (A) to (I) are present.  Proof of the presence of one or more of these circumstances weighs greatly in favor of dismissing the </w:t>
      </w:r>
      <w:r w:rsidRPr="001A4977">
        <w:rPr>
          <w:i/>
          <w:iCs/>
        </w:rPr>
        <w:t>enhancement</w:t>
      </w:r>
      <w:r w:rsidRPr="001A4977">
        <w:t xml:space="preserve">, unless the court finds that dismissal of the </w:t>
      </w:r>
      <w:r w:rsidRPr="001A4977">
        <w:rPr>
          <w:i/>
          <w:iCs/>
        </w:rPr>
        <w:t>enhancement</w:t>
      </w:r>
      <w:r w:rsidRPr="001A4977">
        <w:t xml:space="preserve"> would endanger public safety.”  (§ 1385, subd. (c)(2), italics added.)  One such mitigating circumstance is that:  “The defendant was a juvenile when they committed the current offense or any prior offense</w:t>
      </w:r>
      <w:r w:rsidRPr="001A4977" w:rsidR="003B273F">
        <w:t>s</w:t>
      </w:r>
      <w:r w:rsidRPr="001A4977">
        <w:t xml:space="preserve">, including criminal convictions and juvenile adjudications, that trigger the </w:t>
      </w:r>
      <w:r w:rsidRPr="001A4977">
        <w:rPr>
          <w:i/>
          <w:iCs/>
        </w:rPr>
        <w:t>enhancement</w:t>
      </w:r>
      <w:r w:rsidRPr="001A4977">
        <w:t xml:space="preserve"> or </w:t>
      </w:r>
      <w:r w:rsidRPr="001A4977">
        <w:rPr>
          <w:i/>
          <w:iCs/>
        </w:rPr>
        <w:t>enhancements</w:t>
      </w:r>
      <w:r w:rsidRPr="001A4977">
        <w:t xml:space="preserve"> applied in the current case.”  (</w:t>
      </w:r>
      <w:r w:rsidRPr="001A4977">
        <w:rPr>
          <w:i/>
          <w:iCs/>
        </w:rPr>
        <w:t>Id.</w:t>
      </w:r>
      <w:r w:rsidRPr="001A4977">
        <w:t>, subd. (c)(2)(G)</w:t>
      </w:r>
      <w:r w:rsidRPr="001A4977" w:rsidR="00D602E8">
        <w:t>, italics added</w:t>
      </w:r>
      <w:r w:rsidRPr="001A4977">
        <w:t>.)</w:t>
      </w:r>
      <w:r>
        <w:rPr>
          <w:rStyle w:val="FootnoteReference"/>
        </w:rPr>
        <w:footnoteReference w:id="7"/>
      </w:r>
      <w:r w:rsidRPr="001A4977">
        <w:t xml:space="preserve">  Olay argues that the trial court </w:t>
      </w:r>
      <w:r w:rsidRPr="001A4977" w:rsidR="00D602E8">
        <w:t>erred in refusing to apply subdivision (c)</w:t>
      </w:r>
      <w:r w:rsidRPr="001A4977">
        <w:t xml:space="preserve"> because it erroneously concluded that the term “enhancement” does not include a prior strike allegation.  We disagree. </w:t>
      </w:r>
    </w:p>
    <w:p w:rsidR="00F14093" w:rsidRPr="001A4977" w:rsidP="00F14093" w14:paraId="6170D167" w14:textId="1627BECD">
      <w:pPr>
        <w:pStyle w:val="BodyText"/>
        <w:spacing w:line="360" w:lineRule="auto"/>
        <w:ind w:firstLine="620"/>
      </w:pPr>
      <w:r w:rsidRPr="001A4977">
        <w:t xml:space="preserve">“Whether the amendments to section 1385 </w:t>
      </w:r>
      <w:r w:rsidRPr="001A4977" w:rsidR="00C8408F">
        <w:t>a</w:t>
      </w:r>
      <w:r w:rsidRPr="001A4977">
        <w:t>pply to prior strike convictions is a question of statutory interpretation which we review de novo.</w:t>
      </w:r>
      <w:r w:rsidRPr="001A4977" w:rsidR="00D602E8">
        <w:t>”</w:t>
      </w:r>
      <w:r w:rsidRPr="001A4977">
        <w:t xml:space="preserve">  (</w:t>
      </w:r>
      <w:r w:rsidRPr="001A4977">
        <w:rPr>
          <w:i/>
          <w:iCs/>
        </w:rPr>
        <w:t>People v. Burke</w:t>
      </w:r>
      <w:r w:rsidRPr="001A4977">
        <w:t xml:space="preserve"> (2023) 89 Cal.App.5th 237, 242 (</w:t>
      </w:r>
      <w:r w:rsidRPr="001A4977">
        <w:rPr>
          <w:i/>
          <w:iCs/>
        </w:rPr>
        <w:t>Burke</w:t>
      </w:r>
      <w:r w:rsidRPr="001A4977">
        <w:t xml:space="preserve">).)  To answer this question, “we are guided by familiar canons of statutory construction.  ‘[I]n construing a statute, a court [must] ascertain the intent of the Legislature so as to effectuate the purpose of the law.’  [Citation.]  In determining that intent, we first examine the words of the respective statutes:  ‘If there is no ambiguity in the language of the statute, then the Legislature is presumed to have meant what it said, and the plain meaning of the language governs.’  [Citation.]  ‘Where the statute is clear, courts will not </w:t>
      </w:r>
      <w:r w:rsidRPr="001A4977" w:rsidR="004C13D9">
        <w:t>“</w:t>
      </w:r>
      <w:r w:rsidRPr="001A4977">
        <w:t>interpret away clear language in favor of an ambiguity that does not exist.</w:t>
      </w:r>
      <w:r w:rsidRPr="001A4977" w:rsidR="00671694">
        <w:t>”</w:t>
      </w:r>
      <w:r w:rsidRPr="001A4977">
        <w:t xml:space="preserve">  [Citation.]</w:t>
      </w:r>
      <w:r w:rsidRPr="001A4977" w:rsidR="00230CCE">
        <w:t>’</w:t>
      </w:r>
      <w:r w:rsidRPr="001A4977">
        <w:t xml:space="preserve">  [Citation.]  If, however, the terms of a statute provide no definitive answer, then courts may resort to extrinsic sources, including the ostensible objects to be achieved and the legislative history.  [Citation.]  ‘We must select the construction that comports most closely with the apparent intent of the Legislature, with a view to promoting rather than defeating the general purpose of the statute, and avoid an interpretation that would lead to absurd consequences.’ ”  (</w:t>
      </w:r>
      <w:r w:rsidRPr="001A4977">
        <w:rPr>
          <w:i/>
          <w:iCs/>
        </w:rPr>
        <w:t>People v. Cor</w:t>
      </w:r>
      <w:r w:rsidRPr="001A4977" w:rsidR="00C8408F">
        <w:rPr>
          <w:i/>
          <w:iCs/>
        </w:rPr>
        <w:t>o</w:t>
      </w:r>
      <w:r w:rsidRPr="001A4977">
        <w:rPr>
          <w:i/>
          <w:iCs/>
        </w:rPr>
        <w:t>nado</w:t>
      </w:r>
      <w:r w:rsidRPr="001A4977">
        <w:t xml:space="preserve"> (1995) 12 Cal.4th 145, 151.)  </w:t>
      </w:r>
    </w:p>
    <w:p w:rsidR="00F14093" w:rsidRPr="001A4977" w:rsidP="00F14093" w14:paraId="401E4F23" w14:textId="15B5FECE">
      <w:pPr>
        <w:pStyle w:val="BodyText"/>
        <w:spacing w:line="360" w:lineRule="auto"/>
        <w:ind w:firstLine="620"/>
      </w:pPr>
      <w:r w:rsidRPr="001A4977">
        <w:t>“When we interpret statutes, we usually begin by considering the ordinary and usual meaning of the law’s terms, viewing them in their context within the statute.”  (</w:t>
      </w:r>
      <w:r w:rsidRPr="001A4977">
        <w:rPr>
          <w:i/>
          <w:iCs/>
        </w:rPr>
        <w:t>In re Friend</w:t>
      </w:r>
      <w:r w:rsidRPr="001A4977">
        <w:t xml:space="preserve"> (2021) 11 Cal.5th</w:t>
      </w:r>
      <w:r w:rsidRPr="001A4977">
        <w:rPr>
          <w:sz w:val="28"/>
        </w:rPr>
        <w:t xml:space="preserve"> </w:t>
      </w:r>
      <w:r w:rsidRPr="001A4977">
        <w:t>720, 730.)  But when “a term has developed a particular meaning in the law, we generally presume the legislative body used the term in that sense rather than relying on ordinary usage.  ‘It is a well-recognized rule of construction that after the courts have construed the meaning of any particular word, or expression, and the legislature subsequently undertakes to use these exact words in the same connection, the presumption is almost irresistible that it used them in the precise and technical sense which had been placed upon them by the courts.’ ”  (</w:t>
      </w:r>
      <w:r w:rsidRPr="001A4977">
        <w:rPr>
          <w:i/>
          <w:iCs/>
        </w:rPr>
        <w:t>Ibid</w:t>
      </w:r>
      <w:r w:rsidRPr="001A4977">
        <w:t>.)  Indeed, “when a word used in a statute has a well</w:t>
      </w:r>
      <w:r w:rsidR="004C5866">
        <w:noBreakHyphen/>
      </w:r>
      <w:r w:rsidRPr="001A4977">
        <w:t xml:space="preserve">established </w:t>
      </w:r>
      <w:r w:rsidRPr="001A4977">
        <w:rPr>
          <w:i/>
          <w:iCs/>
        </w:rPr>
        <w:t xml:space="preserve">legal </w:t>
      </w:r>
      <w:r w:rsidRPr="001A4977">
        <w:t>meaning, it will be given that meaning in construing the statute.”  (</w:t>
      </w:r>
      <w:r w:rsidRPr="001A4977">
        <w:rPr>
          <w:i/>
          <w:iCs/>
        </w:rPr>
        <w:t xml:space="preserve">Arnett v. Dal Cielo </w:t>
      </w:r>
      <w:r w:rsidRPr="001A4977">
        <w:t>(</w:t>
      </w:r>
      <w:r w:rsidRPr="001A4977" w:rsidR="000B40BE">
        <w:t>1996</w:t>
      </w:r>
      <w:r w:rsidRPr="001A4977">
        <w:t>) 14 Cal.4th 4, 19</w:t>
      </w:r>
      <w:r w:rsidRPr="001A4977" w:rsidR="004C2A1B">
        <w:t>, italics in original</w:t>
      </w:r>
      <w:r w:rsidRPr="001A4977">
        <w:t>; see also Civ. Code, § 13.)</w:t>
      </w:r>
    </w:p>
    <w:p w:rsidR="00F14093" w:rsidRPr="001A4977" w:rsidP="00F14093" w14:paraId="65CEBFB7" w14:textId="25538B02">
      <w:pPr>
        <w:pStyle w:val="BodyText"/>
        <w:spacing w:line="360" w:lineRule="auto"/>
        <w:ind w:firstLine="620"/>
      </w:pPr>
      <w:r w:rsidRPr="001A4977">
        <w:t xml:space="preserve">Based on this canon of statutory construction, the court of appeal in </w:t>
      </w:r>
      <w:r w:rsidRPr="001A4977">
        <w:rPr>
          <w:i/>
          <w:iCs/>
        </w:rPr>
        <w:t>Burke</w:t>
      </w:r>
      <w:r w:rsidRPr="001A4977">
        <w:t xml:space="preserve">, </w:t>
      </w:r>
      <w:r w:rsidRPr="001A4977">
        <w:rPr>
          <w:i/>
          <w:iCs/>
        </w:rPr>
        <w:t>supra</w:t>
      </w:r>
      <w:r w:rsidRPr="001A4977">
        <w:t>, 89 Cal.App.5th at page 244</w:t>
      </w:r>
      <w:r w:rsidRPr="001A4977" w:rsidR="004C2A1B">
        <w:t>,</w:t>
      </w:r>
      <w:r w:rsidRPr="001A4977">
        <w:t xml:space="preserve"> recently concluded that “section 1385, subdivision (c)’s provisions regarding enhancements do not apply to the Three Strikes law.”  According to the court, “[t]he term ‘enhancement</w:t>
      </w:r>
      <w:r w:rsidRPr="001A4977" w:rsidR="00232453">
        <w:t>’</w:t>
      </w:r>
      <w:r w:rsidRPr="001A4977">
        <w:t xml:space="preserve"> has a well-established technical meaning in California law” and means “ ‘an additional term of imprisonment added to the base term.’ ”  (</w:t>
      </w:r>
      <w:r w:rsidRPr="001A4977">
        <w:rPr>
          <w:i/>
          <w:iCs/>
        </w:rPr>
        <w:t xml:space="preserve">Id. </w:t>
      </w:r>
      <w:r w:rsidRPr="001A4977">
        <w:t>at p. 243; see also Cal. Rules of Court, rule 4.405</w:t>
      </w:r>
      <w:r w:rsidRPr="001A4977" w:rsidR="004C2A1B">
        <w:t xml:space="preserve">, subd. </w:t>
      </w:r>
      <w:r w:rsidRPr="001A4977">
        <w:t>(5).)  The court then observed “that the Three Strikes law is not an enhancement; it is an alternative sentencing scheme . . . .”  (</w:t>
      </w:r>
      <w:r w:rsidRPr="001A4977">
        <w:rPr>
          <w:i/>
          <w:iCs/>
        </w:rPr>
        <w:t>Burke</w:t>
      </w:r>
      <w:r w:rsidRPr="001A4977">
        <w:t>, at p. 243</w:t>
      </w:r>
      <w:r w:rsidRPr="001A4977" w:rsidR="004C2A1B">
        <w:t xml:space="preserve">, </w:t>
      </w:r>
      <w:r w:rsidRPr="001A4977">
        <w:t xml:space="preserve">citing </w:t>
      </w:r>
      <w:r w:rsidRPr="001A4977">
        <w:rPr>
          <w:i/>
          <w:iCs/>
        </w:rPr>
        <w:t>Romero</w:t>
      </w:r>
      <w:r w:rsidRPr="001A4977">
        <w:t xml:space="preserve">, </w:t>
      </w:r>
      <w:r w:rsidRPr="001A4977">
        <w:rPr>
          <w:i/>
          <w:iCs/>
        </w:rPr>
        <w:t>supra</w:t>
      </w:r>
      <w:r w:rsidRPr="001A4977">
        <w:t>, 13 Cal.4th at p. 527 [“The Three Strikes law . . . articulates an alternative sentencing scheme for the current offense rather than an enhancement”].)  Presuming that the Legislature “was aware of</w:t>
      </w:r>
      <w:r w:rsidR="003B6EBE">
        <w:t>[]</w:t>
      </w:r>
      <w:r w:rsidRPr="001A4977" w:rsidR="003B6EBE">
        <w:t xml:space="preserve"> </w:t>
      </w:r>
      <w:r w:rsidRPr="001A4977">
        <w:t>and acquiesced in” this legal definition and distinction (</w:t>
      </w:r>
      <w:r w:rsidRPr="001A4977">
        <w:rPr>
          <w:i/>
          <w:iCs/>
        </w:rPr>
        <w:t>Burke</w:t>
      </w:r>
      <w:r w:rsidRPr="001A4977">
        <w:t>, at p. 243) and concluding that the pertinent statutory language “is clear and unambiguous” (</w:t>
      </w:r>
      <w:r w:rsidRPr="001A4977">
        <w:rPr>
          <w:i/>
          <w:iCs/>
        </w:rPr>
        <w:t>ibid.</w:t>
      </w:r>
      <w:r w:rsidRPr="001A4977">
        <w:t xml:space="preserve">), </w:t>
      </w:r>
      <w:r w:rsidRPr="001A4977">
        <w:rPr>
          <w:i/>
          <w:iCs/>
        </w:rPr>
        <w:t xml:space="preserve">Burke </w:t>
      </w:r>
      <w:r w:rsidRPr="001A4977">
        <w:t>held that section 1385, subdivision (c) did not apply to prior strike allegations (</w:t>
      </w:r>
      <w:r w:rsidRPr="001A4977" w:rsidR="004C2A1B">
        <w:rPr>
          <w:i/>
          <w:iCs/>
        </w:rPr>
        <w:t>Burke</w:t>
      </w:r>
      <w:r w:rsidRPr="001A4977" w:rsidR="004C2A1B">
        <w:t>,</w:t>
      </w:r>
      <w:r w:rsidRPr="001A4977" w:rsidR="006D5E62">
        <w:t xml:space="preserve"> </w:t>
      </w:r>
      <w:r w:rsidRPr="001A4977">
        <w:t xml:space="preserve">at p. 244).  </w:t>
      </w:r>
    </w:p>
    <w:p w:rsidR="00F14093" w:rsidRPr="001A4977" w:rsidP="00F14093" w14:paraId="479DACB1" w14:textId="6862B0AF">
      <w:pPr>
        <w:pStyle w:val="BodyText"/>
        <w:spacing w:line="360" w:lineRule="auto"/>
        <w:ind w:firstLine="620"/>
      </w:pPr>
      <w:r w:rsidRPr="001A4977">
        <w:t xml:space="preserve">We would agree with the reasoning of </w:t>
      </w:r>
      <w:r w:rsidRPr="001A4977">
        <w:rPr>
          <w:i/>
          <w:iCs/>
        </w:rPr>
        <w:t xml:space="preserve">Burke </w:t>
      </w:r>
      <w:r w:rsidRPr="001A4977">
        <w:t xml:space="preserve">but for the language of section 1385, subdivision (c)(2)(G)—which </w:t>
      </w:r>
      <w:r w:rsidRPr="001A4977">
        <w:rPr>
          <w:i/>
          <w:iCs/>
        </w:rPr>
        <w:t>Burke</w:t>
      </w:r>
      <w:r w:rsidRPr="001A4977">
        <w:t xml:space="preserve"> did not consider.</w:t>
      </w:r>
      <w:r>
        <w:rPr>
          <w:rStyle w:val="FootnoteReference"/>
        </w:rPr>
        <w:footnoteReference w:id="8"/>
      </w:r>
      <w:r w:rsidRPr="001A4977">
        <w:t xml:space="preserve">  That subdivision states that a “</w:t>
      </w:r>
      <w:r w:rsidRPr="001A4977" w:rsidR="00591989">
        <w:t xml:space="preserve">criminal conviction[] [or] </w:t>
      </w:r>
      <w:r w:rsidRPr="001A4977">
        <w:rPr>
          <w:i/>
          <w:iCs/>
        </w:rPr>
        <w:t>juvenile adjudication</w:t>
      </w:r>
      <w:r w:rsidRPr="001A4977">
        <w:t xml:space="preserve">[] that trigger[s] the enhancement or enhancements applied in the current case” is a mitigating circumstance to which </w:t>
      </w:r>
      <w:r w:rsidRPr="001A4977" w:rsidR="005F5829">
        <w:t xml:space="preserve">a </w:t>
      </w:r>
      <w:r w:rsidRPr="001A4977">
        <w:t>trial court must “afford great weight”</w:t>
      </w:r>
      <w:r w:rsidRPr="001A4977">
        <w:rPr>
          <w:i/>
          <w:iCs/>
        </w:rPr>
        <w:t xml:space="preserve"> </w:t>
      </w:r>
      <w:r w:rsidRPr="001A4977">
        <w:t>in deciding whether to dismiss an “enhancement.”  (§ 1385, subd</w:t>
      </w:r>
      <w:r w:rsidRPr="001A4977" w:rsidR="005F5829">
        <w:t>s</w:t>
      </w:r>
      <w:r w:rsidRPr="001A4977">
        <w:t xml:space="preserve">. (c)(2) &amp; (c)(2)(G), italics added.)  </w:t>
      </w:r>
    </w:p>
    <w:p w:rsidR="00F14093" w:rsidRPr="001A4977" w:rsidP="00F14093" w14:paraId="06F6DAA5" w14:textId="78C86357">
      <w:pPr>
        <w:pStyle w:val="BodyText"/>
        <w:spacing w:line="360" w:lineRule="auto"/>
        <w:ind w:firstLine="620"/>
      </w:pPr>
      <w:r w:rsidRPr="001A4977">
        <w:t xml:space="preserve">According to Olay, </w:t>
      </w:r>
      <w:r w:rsidRPr="001A4977" w:rsidR="00D00A3E">
        <w:t xml:space="preserve">the term </w:t>
      </w:r>
      <w:r w:rsidRPr="001A4977" w:rsidR="00A95BEC">
        <w:t>“</w:t>
      </w:r>
      <w:r w:rsidRPr="001A4977" w:rsidR="00D00A3E">
        <w:t>enhancement</w:t>
      </w:r>
      <w:r w:rsidRPr="001A4977" w:rsidR="00A95BEC">
        <w:t>”</w:t>
      </w:r>
      <w:r w:rsidRPr="001A4977" w:rsidR="00D00A3E">
        <w:t xml:space="preserve"> in section 1385, subdivision (c) should not be given its established legal meaning because</w:t>
      </w:r>
      <w:r w:rsidRPr="001A4977" w:rsidR="00D00A3E">
        <w:rPr>
          <w:b/>
          <w:bCs/>
        </w:rPr>
        <w:t xml:space="preserve"> </w:t>
      </w:r>
      <w:r w:rsidRPr="001A4977">
        <w:t xml:space="preserve">there is </w:t>
      </w:r>
      <w:r w:rsidRPr="001A4977">
        <w:rPr>
          <w:i/>
          <w:iCs/>
        </w:rPr>
        <w:t xml:space="preserve">no </w:t>
      </w:r>
      <w:r w:rsidRPr="001A4977">
        <w:t>enhancement that is “trigger[ed]” by a “juvenile adjudication[]</w:t>
      </w:r>
      <w:r w:rsidRPr="001A4977" w:rsidR="00D00A3E">
        <w:rPr>
          <w:b/>
          <w:bCs/>
        </w:rPr>
        <w:t>.</w:t>
      </w:r>
      <w:r w:rsidRPr="001A4977">
        <w:t>”</w:t>
      </w:r>
      <w:r>
        <w:rPr>
          <w:rStyle w:val="FootnoteReference"/>
        </w:rPr>
        <w:footnoteReference w:id="9"/>
      </w:r>
      <w:r w:rsidRPr="001A4977">
        <w:t xml:space="preserve">  Like Olay, we were unable to find </w:t>
      </w:r>
      <w:r w:rsidRPr="001A4977" w:rsidR="005F5829">
        <w:t>any such</w:t>
      </w:r>
      <w:r w:rsidRPr="001A4977">
        <w:t xml:space="preserve"> enhancement, and the People do not argue that one exists.  This is presumably because juvenile adjudications cannot be considered “</w:t>
      </w:r>
      <w:r w:rsidRPr="001A4977" w:rsidR="00377413">
        <w:t xml:space="preserve"> ‘</w:t>
      </w:r>
      <w:r w:rsidRPr="001A4977">
        <w:t>convictions</w:t>
      </w:r>
      <w:r w:rsidRPr="001A4977" w:rsidR="00377413">
        <w:t xml:space="preserve">’ </w:t>
      </w:r>
      <w:r w:rsidRPr="001A4977">
        <w:t>” for purposes of an enhancement.  (</w:t>
      </w:r>
      <w:r w:rsidRPr="001A4977">
        <w:rPr>
          <w:i/>
          <w:iCs/>
        </w:rPr>
        <w:t>People v. West</w:t>
      </w:r>
      <w:r w:rsidRPr="001A4977">
        <w:t xml:space="preserve"> (1984) 154 Cal.App.3d 100, 108.)  Juvenile adjudications may, however, be a strike under the Three Strikes law.  (§</w:t>
      </w:r>
      <w:r w:rsidRPr="001A4977" w:rsidR="004C486C">
        <w:t>§</w:t>
      </w:r>
      <w:r w:rsidRPr="001A4977">
        <w:t xml:space="preserve"> 667, subd. (d)(3); 1170.12, subd. (b)(3).)  Thus, </w:t>
      </w:r>
      <w:r w:rsidRPr="001A4977" w:rsidR="00D00A3E">
        <w:t xml:space="preserve">Olay argues, </w:t>
      </w:r>
      <w:r w:rsidRPr="001A4977">
        <w:t>to give the phrase “juvenile adjudications</w:t>
      </w:r>
      <w:r w:rsidR="008E7459">
        <w:t>[]</w:t>
      </w:r>
      <w:r w:rsidRPr="001A4977" w:rsidR="008E7459">
        <w:t xml:space="preserve"> </w:t>
      </w:r>
      <w:r w:rsidRPr="001A4977">
        <w:t xml:space="preserve">that trigger the enhancement or enhancements </w:t>
      </w:r>
      <w:r w:rsidRPr="001A4977" w:rsidR="00A30B2D">
        <w:t xml:space="preserve">applied </w:t>
      </w:r>
      <w:r w:rsidRPr="001A4977">
        <w:t xml:space="preserve">in the current case” in section 1385, subdivision (c)(2)(G) any purpose or meaning, the term “enhancement” should include prior strike allegations.  (See </w:t>
      </w:r>
      <w:r w:rsidRPr="001A4977">
        <w:rPr>
          <w:i/>
          <w:iCs/>
        </w:rPr>
        <w:t>People v. Valencia</w:t>
      </w:r>
      <w:r w:rsidRPr="001A4977">
        <w:t xml:space="preserve"> (2017) 3 Cal.5th</w:t>
      </w:r>
      <w:r w:rsidRPr="001A4977">
        <w:rPr>
          <w:sz w:val="28"/>
        </w:rPr>
        <w:t xml:space="preserve"> </w:t>
      </w:r>
      <w:r w:rsidRPr="001A4977">
        <w:t xml:space="preserve">347, 357 [“we generally must ‘accord[] significance, if possible, to every word, phrase and sentence in pursuance of the legislative purpose,’ and have warned that ‘[a] construction making some words surplusage is to be avoided’ ”].)  </w:t>
      </w:r>
      <w:r w:rsidRPr="001A4977" w:rsidR="005F5829">
        <w:t>T</w:t>
      </w:r>
      <w:r w:rsidRPr="001A4977">
        <w:t xml:space="preserve">his, in turn, </w:t>
      </w:r>
      <w:r w:rsidRPr="001A4977" w:rsidR="00D00A3E">
        <w:t xml:space="preserve">would mean </w:t>
      </w:r>
      <w:r w:rsidRPr="001A4977">
        <w:t xml:space="preserve">that the pertinent language of section 1385, subdivision (c) is ambiguous.  (See </w:t>
      </w:r>
      <w:r w:rsidRPr="001A4977">
        <w:rPr>
          <w:i/>
          <w:iCs/>
        </w:rPr>
        <w:t xml:space="preserve">In re Jesusa V. </w:t>
      </w:r>
      <w:r w:rsidRPr="001A4977">
        <w:t xml:space="preserve">(2004) 32 Cal.4th 588, 622 [where dueling interpretations of a statutory term would render other language in the statute meaningless, the statutory language is ambiguous]; </w:t>
      </w:r>
      <w:r w:rsidRPr="001A4977">
        <w:rPr>
          <w:i/>
          <w:iCs/>
        </w:rPr>
        <w:t xml:space="preserve">Kennedy Wholesale, Inc. v State Bd. of Equalization </w:t>
      </w:r>
      <w:r w:rsidRPr="001A4977">
        <w:t xml:space="preserve">(1991) 53 Cal.3d 245, 249 [a “latent” ambiguity may exist based on the effect that proposed interpretations of statutory </w:t>
      </w:r>
      <w:r w:rsidR="00E65E6C">
        <w:t xml:space="preserve">language </w:t>
      </w:r>
      <w:r w:rsidRPr="001A4977">
        <w:t>would have on other provisions or statutes].)</w:t>
      </w:r>
    </w:p>
    <w:p w:rsidR="00F14093" w:rsidRPr="001A4977" w:rsidP="00F14093" w14:paraId="472EA556" w14:textId="43940550">
      <w:pPr>
        <w:pStyle w:val="BodyText"/>
        <w:spacing w:line="360" w:lineRule="auto"/>
        <w:ind w:firstLine="620"/>
      </w:pPr>
      <w:r w:rsidRPr="001A4977">
        <w:t xml:space="preserve">Nonetheless, we still agree with </w:t>
      </w:r>
      <w:r w:rsidRPr="001A4977">
        <w:rPr>
          <w:i/>
          <w:iCs/>
        </w:rPr>
        <w:t>Burke</w:t>
      </w:r>
      <w:r w:rsidRPr="001A4977">
        <w:t>’s ultimate conclusion—that section 1385, subdivision (c) does not apply to the Three Strikes law.  (</w:t>
      </w:r>
      <w:r w:rsidRPr="001A4977">
        <w:rPr>
          <w:i/>
          <w:iCs/>
        </w:rPr>
        <w:t>Burke</w:t>
      </w:r>
      <w:r w:rsidRPr="001A4977">
        <w:t xml:space="preserve">, </w:t>
      </w:r>
      <w:r w:rsidRPr="00447956">
        <w:rPr>
          <w:i/>
          <w:iCs/>
        </w:rPr>
        <w:t>supra</w:t>
      </w:r>
      <w:r w:rsidRPr="001A4977">
        <w:t xml:space="preserve">, 89 Cal.App.5th at p. 244.)  In particular, we are skeptical the Legislature would have expressed </w:t>
      </w:r>
      <w:r w:rsidRPr="001A4977" w:rsidR="00393E4D">
        <w:t xml:space="preserve">an </w:t>
      </w:r>
      <w:r w:rsidRPr="001A4977">
        <w:t>intent to reject the well-established legal meaning of “enhancement” in such a roundabout manner by obliquely referencing “juvenile adjudications” as one of the relevant mitigating circumstances.  Indeed, “ ‘[t]he principle of Occam’s razor—that the simplest of competing theories should be preferred over more complex and subtle ones—is as valid juridically as it is scientifically.’ ”  (</w:t>
      </w:r>
      <w:r w:rsidRPr="001A4977">
        <w:rPr>
          <w:i/>
          <w:iCs/>
        </w:rPr>
        <w:t xml:space="preserve">Brodie v. Workers’ Comp. Appeals Bd. </w:t>
      </w:r>
      <w:r w:rsidRPr="001A4977">
        <w:t>(2007) 40 Cal.4th 1313, 1328, fn. 10</w:t>
      </w:r>
      <w:r w:rsidR="00802791">
        <w:t xml:space="preserve"> (</w:t>
      </w:r>
      <w:r w:rsidR="00802791">
        <w:rPr>
          <w:i/>
          <w:iCs/>
        </w:rPr>
        <w:t>Brodie</w:t>
      </w:r>
      <w:r w:rsidR="00B26D7A">
        <w:t>)</w:t>
      </w:r>
      <w:r w:rsidRPr="001A4977">
        <w:t xml:space="preserve">.) </w:t>
      </w:r>
      <w:r w:rsidRPr="001A4977" w:rsidR="00393E4D">
        <w:t xml:space="preserve"> If the Legislature had wanted section 1385, subdivision (c) to apply to prior strikes as well as </w:t>
      </w:r>
      <w:r w:rsidRPr="001A4977" w:rsidR="00D00A3E">
        <w:t xml:space="preserve">to </w:t>
      </w:r>
      <w:r w:rsidRPr="001A4977" w:rsidR="00393E4D">
        <w:t>enhancements as legally defined, it would have said so.</w:t>
      </w:r>
    </w:p>
    <w:p w:rsidR="00F14093" w:rsidRPr="001A4977" w:rsidP="00F14093" w14:paraId="6389B353" w14:textId="4B36DB5E">
      <w:pPr>
        <w:pStyle w:val="BodyText"/>
        <w:spacing w:line="360" w:lineRule="auto"/>
        <w:ind w:firstLine="620"/>
      </w:pPr>
      <w:r w:rsidRPr="001A4977">
        <w:t xml:space="preserve">The legislative history </w:t>
      </w:r>
      <w:r w:rsidRPr="001A4977" w:rsidR="00393E4D">
        <w:t>confirms the Legislature had no such intent</w:t>
      </w:r>
      <w:r w:rsidRPr="001A4977">
        <w:t xml:space="preserve">.  (See </w:t>
      </w:r>
      <w:r w:rsidRPr="001A4977">
        <w:rPr>
          <w:i/>
          <w:iCs/>
        </w:rPr>
        <w:t>People v. Cor</w:t>
      </w:r>
      <w:r w:rsidRPr="001A4977" w:rsidR="00586027">
        <w:rPr>
          <w:i/>
          <w:iCs/>
        </w:rPr>
        <w:t>o</w:t>
      </w:r>
      <w:r w:rsidRPr="001A4977">
        <w:rPr>
          <w:i/>
          <w:iCs/>
        </w:rPr>
        <w:t>nado</w:t>
      </w:r>
      <w:r w:rsidRPr="001A4977">
        <w:t xml:space="preserve">, </w:t>
      </w:r>
      <w:r w:rsidRPr="001A4977">
        <w:rPr>
          <w:i/>
          <w:iCs/>
        </w:rPr>
        <w:t>supra</w:t>
      </w:r>
      <w:r w:rsidRPr="001A4977">
        <w:t>, 12 Cal.4th at p. 151 [</w:t>
      </w:r>
      <w:r w:rsidR="003C549D">
        <w:t xml:space="preserve">courts </w:t>
      </w:r>
      <w:r w:rsidRPr="001A4977">
        <w:t xml:space="preserve">may “resort” to legislative history when statutory language is ambiguous].)  </w:t>
      </w:r>
      <w:r w:rsidRPr="001A4977">
        <w:rPr>
          <w:shd w:val="clear" w:color="auto" w:fill="FFFFFF"/>
        </w:rPr>
        <w:t xml:space="preserve">The June 2021 </w:t>
      </w:r>
      <w:r w:rsidRPr="001A4977" w:rsidR="00C50B63">
        <w:rPr>
          <w:shd w:val="clear" w:color="auto" w:fill="FFFFFF"/>
        </w:rPr>
        <w:t xml:space="preserve">bill </w:t>
      </w:r>
      <w:r w:rsidRPr="001A4977">
        <w:rPr>
          <w:shd w:val="clear" w:color="auto" w:fill="FFFFFF"/>
        </w:rPr>
        <w:t>analysis of SB 81 by the Assembly Committee on Public Safety distinguished an “enhancement” from “an alternative penalty scheme” like the Three Strikes law.  (</w:t>
      </w:r>
      <w:bookmarkStart w:id="0" w:name="_Hlk154045492"/>
      <w:r w:rsidRPr="001A4977">
        <w:rPr>
          <w:shd w:val="clear" w:color="auto" w:fill="FFFFFF"/>
        </w:rPr>
        <w:t xml:space="preserve">Assem. Com. on Public Safety, Analysis of Sen. Bill No. 81, </w:t>
      </w:r>
      <w:r w:rsidRPr="001A4977">
        <w:rPr>
          <w:i/>
          <w:iCs/>
          <w:shd w:val="clear" w:color="auto" w:fill="FFFFFF"/>
        </w:rPr>
        <w:t>supra</w:t>
      </w:r>
      <w:r w:rsidRPr="001A4977">
        <w:rPr>
          <w:shd w:val="clear" w:color="auto" w:fill="FFFFFF"/>
        </w:rPr>
        <w:t xml:space="preserve">, as amended Apr. 27, 2021, </w:t>
      </w:r>
      <w:r w:rsidR="008E14F2">
        <w:rPr>
          <w:shd w:val="clear" w:color="auto" w:fill="FFFFFF"/>
        </w:rPr>
        <w:t xml:space="preserve">at </w:t>
      </w:r>
      <w:bookmarkEnd w:id="0"/>
      <w:r w:rsidRPr="001A4977">
        <w:rPr>
          <w:shd w:val="clear" w:color="auto" w:fill="FFFFFF"/>
        </w:rPr>
        <w:t>pp. 5</w:t>
      </w:r>
      <w:r w:rsidR="004C5866">
        <w:rPr>
          <w:shd w:val="clear" w:color="auto" w:fill="FFFFFF"/>
        </w:rPr>
        <w:t>–</w:t>
      </w:r>
      <w:r w:rsidRPr="001A4977">
        <w:rPr>
          <w:shd w:val="clear" w:color="auto" w:fill="FFFFFF"/>
        </w:rPr>
        <w:t>6, citing Cal. Rules of Court, rule 4.405</w:t>
      </w:r>
      <w:r w:rsidR="00F91BF1">
        <w:rPr>
          <w:shd w:val="clear" w:color="auto" w:fill="FFFFFF"/>
        </w:rPr>
        <w:t xml:space="preserve">, subd. </w:t>
      </w:r>
      <w:r w:rsidRPr="001A4977">
        <w:rPr>
          <w:shd w:val="clear" w:color="auto" w:fill="FFFFFF"/>
        </w:rPr>
        <w:t xml:space="preserve">(3), </w:t>
      </w:r>
      <w:r w:rsidRPr="001A4977">
        <w:rPr>
          <w:i/>
          <w:iCs/>
          <w:shd w:val="clear" w:color="auto" w:fill="FFFFFF"/>
        </w:rPr>
        <w:t xml:space="preserve">Robert L. v. Superior Court </w:t>
      </w:r>
      <w:r w:rsidRPr="001A4977">
        <w:rPr>
          <w:shd w:val="clear" w:color="auto" w:fill="FFFFFF"/>
        </w:rPr>
        <w:t xml:space="preserve">(2003) 30 Cal.4th 894, </w:t>
      </w:r>
      <w:r w:rsidRPr="001A4977" w:rsidR="00981D0F">
        <w:rPr>
          <w:shd w:val="clear" w:color="auto" w:fill="FFFFFF"/>
        </w:rPr>
        <w:t>898–</w:t>
      </w:r>
      <w:r w:rsidRPr="001A4977">
        <w:rPr>
          <w:shd w:val="clear" w:color="auto" w:fill="FFFFFF"/>
        </w:rPr>
        <w:t xml:space="preserve">899, and </w:t>
      </w:r>
      <w:r w:rsidRPr="001A4977">
        <w:rPr>
          <w:i/>
          <w:iCs/>
          <w:shd w:val="clear" w:color="auto" w:fill="FFFFFF"/>
        </w:rPr>
        <w:t xml:space="preserve">People v. Jefferson </w:t>
      </w:r>
      <w:r w:rsidRPr="001A4977">
        <w:rPr>
          <w:shd w:val="clear" w:color="auto" w:fill="FFFFFF"/>
        </w:rPr>
        <w:t>(1999) 21 Cal.4th 86, 101.)  After making that distinction, the bill analysis states, in no uncertain terms, that “[t]he presumption created by this bill applies to enhancements []</w:t>
      </w:r>
      <w:r w:rsidRPr="001A4977">
        <w:rPr>
          <w:i/>
          <w:iCs/>
          <w:shd w:val="clear" w:color="auto" w:fill="FFFFFF"/>
        </w:rPr>
        <w:t xml:space="preserve"> but does not encompass alternative penalty schemes</w:t>
      </w:r>
      <w:r w:rsidRPr="001A4977">
        <w:rPr>
          <w:shd w:val="clear" w:color="auto" w:fill="FFFFFF"/>
        </w:rPr>
        <w:t>.”  (</w:t>
      </w:r>
      <w:r w:rsidRPr="001A4977" w:rsidR="008E14F2">
        <w:rPr>
          <w:shd w:val="clear" w:color="auto" w:fill="FFFFFF"/>
        </w:rPr>
        <w:t xml:space="preserve">Assem. Com. on Public Safety, Analysis of Sen. Bill No. 81, </w:t>
      </w:r>
      <w:r w:rsidRPr="001A4977" w:rsidR="008E14F2">
        <w:rPr>
          <w:i/>
          <w:iCs/>
          <w:shd w:val="clear" w:color="auto" w:fill="FFFFFF"/>
        </w:rPr>
        <w:t>supra</w:t>
      </w:r>
      <w:r w:rsidRPr="001A4977" w:rsidR="008E14F2">
        <w:rPr>
          <w:shd w:val="clear" w:color="auto" w:fill="FFFFFF"/>
        </w:rPr>
        <w:t xml:space="preserve">, as amended Apr. 27, 2021, </w:t>
      </w:r>
      <w:r w:rsidR="008E14F2">
        <w:rPr>
          <w:shd w:val="clear" w:color="auto" w:fill="FFFFFF"/>
        </w:rPr>
        <w:t xml:space="preserve">at </w:t>
      </w:r>
      <w:r w:rsidRPr="001A4977">
        <w:rPr>
          <w:shd w:val="clear" w:color="auto" w:fill="FFFFFF"/>
        </w:rPr>
        <w:t xml:space="preserve">p. 6, italics added.)  A more unambiguous statement of the Legislature’s intent to adopt the legal meaning of enhancement for section 1385, subdivision (c) can hardly be imagined.  (See </w:t>
      </w:r>
      <w:r w:rsidRPr="001A4977">
        <w:rPr>
          <w:i/>
          <w:iCs/>
          <w:shd w:val="clear" w:color="auto" w:fill="FFFFFF"/>
        </w:rPr>
        <w:t xml:space="preserve">Wendz v. California Dept. of Education </w:t>
      </w:r>
      <w:r w:rsidRPr="001A4977">
        <w:rPr>
          <w:shd w:val="clear" w:color="auto" w:fill="FFFFFF"/>
        </w:rPr>
        <w:t>(2023) 93 Cal.App.5th 607, 630 [“</w:t>
      </w:r>
      <w:r w:rsidRPr="001A4977">
        <w:t xml:space="preserve">Only ‘[a] clear statement of intent allows a court to reasonably indulge the inference that the individual members of the Legislature may have given at least a little thought to the statement before voting on the bill’ ”].)  </w:t>
      </w:r>
    </w:p>
    <w:p w:rsidR="00F14093" w:rsidRPr="001A4977" w:rsidP="00F14093" w14:paraId="34B16440" w14:textId="3CDC8C7B">
      <w:pPr>
        <w:pStyle w:val="BodyText"/>
        <w:spacing w:line="360" w:lineRule="auto"/>
        <w:ind w:firstLine="620"/>
      </w:pPr>
      <w:r w:rsidRPr="001A4977">
        <w:t xml:space="preserve">The Legislature’s intent to adopt the legal meaning of enhancement is </w:t>
      </w:r>
      <w:r w:rsidRPr="001A4977" w:rsidR="00393E4D">
        <w:t xml:space="preserve">further </w:t>
      </w:r>
      <w:r w:rsidRPr="001A4977">
        <w:t xml:space="preserve">confirmed by the legislative history after the June 2021 bill analysis.  That </w:t>
      </w:r>
      <w:r w:rsidRPr="001A4977" w:rsidR="00C50B63">
        <w:t xml:space="preserve">subsequent </w:t>
      </w:r>
      <w:r w:rsidRPr="001A4977">
        <w:t>history makes no reference whatsoever to the Three Strikes law or any other alternative sentencing scheme.</w:t>
      </w:r>
      <w:r>
        <w:rPr>
          <w:rStyle w:val="FootnoteReference"/>
        </w:rPr>
        <w:footnoteReference w:id="10"/>
      </w:r>
      <w:r w:rsidRPr="001A4977">
        <w:t xml:space="preserve">  (See Assem. Com. on Appropriations, Analysis of Sen. Bill No. 81 (2021</w:t>
      </w:r>
      <w:r w:rsidR="004C5866">
        <w:t>–</w:t>
      </w:r>
      <w:r w:rsidRPr="001A4977">
        <w:t>2022 Reg. Sess.) as amended July 1, 2021; Sen. Rules Com., Off. of Sen. Floor Analyses, 3d reading analysis of Sen. Bill No. 8</w:t>
      </w:r>
      <w:r w:rsidR="001A6143">
        <w:t>1</w:t>
      </w:r>
      <w:r w:rsidR="004D5FD6">
        <w:t>,</w:t>
      </w:r>
      <w:r w:rsidRPr="001A4977">
        <w:t xml:space="preserve"> </w:t>
      </w:r>
      <w:r w:rsidRPr="001A4977">
        <w:rPr>
          <w:i/>
          <w:iCs/>
        </w:rPr>
        <w:t>supra</w:t>
      </w:r>
      <w:r w:rsidRPr="001A4977">
        <w:t>, as amended Aug. 30, 2021; Sen. Rules Com., Off. of Sen. Floor Analyses</w:t>
      </w:r>
      <w:r w:rsidRPr="001A4977">
        <w:rPr>
          <w:i/>
          <w:iCs/>
        </w:rPr>
        <w:t xml:space="preserve">, </w:t>
      </w:r>
      <w:r w:rsidRPr="001A4977">
        <w:t>Unfinished Business</w:t>
      </w:r>
      <w:r w:rsidR="00E754F4">
        <w:t xml:space="preserve">, </w:t>
      </w:r>
      <w:r w:rsidR="00E754F4">
        <w:rPr>
          <w:i/>
          <w:iCs/>
        </w:rPr>
        <w:t>supra</w:t>
      </w:r>
      <w:r w:rsidR="00E754F4">
        <w:t>,</w:t>
      </w:r>
      <w:r w:rsidRPr="001A4977">
        <w:t xml:space="preserve"> as amended Aug. 3</w:t>
      </w:r>
      <w:r w:rsidRPr="001A4977" w:rsidR="00E95874">
        <w:t>0</w:t>
      </w:r>
      <w:r w:rsidRPr="001A4977">
        <w:t>, 2021.)  Instead, the only enhancement identified in the legislative history after the June 2021 bill analysis falls squarely within the legal definition of enhancement.  (See Sen. Rules Com., Off. of Sen. Floor Analyses, 3d reading analysis of Sen. Bill No. 8</w:t>
      </w:r>
      <w:r w:rsidRPr="001A4977" w:rsidR="00E95874">
        <w:t>1</w:t>
      </w:r>
      <w:r w:rsidRPr="001A4977">
        <w:t xml:space="preserve">, </w:t>
      </w:r>
      <w:r w:rsidRPr="001A4977">
        <w:rPr>
          <w:i/>
          <w:iCs/>
        </w:rPr>
        <w:t>supra</w:t>
      </w:r>
      <w:r w:rsidRPr="001A4977">
        <w:t>, as amended Aug. 30, 2021, at p. 2 [referencing “a gun enhancement imposed under Penal Code Section 12022.53”].)</w:t>
      </w:r>
    </w:p>
    <w:p w:rsidR="00F14093" w:rsidRPr="001A4977" w:rsidP="00F14093" w14:paraId="145FB0B6" w14:textId="49BC56C5">
      <w:pPr>
        <w:pStyle w:val="BodyText"/>
        <w:spacing w:line="360" w:lineRule="auto"/>
        <w:ind w:firstLine="620"/>
      </w:pPr>
      <w:r w:rsidRPr="001A4977">
        <w:t xml:space="preserve">Despite this, Olay, citing to a footnote in </w:t>
      </w:r>
      <w:r w:rsidRPr="001A4977">
        <w:rPr>
          <w:i/>
          <w:iCs/>
        </w:rPr>
        <w:t>Burke</w:t>
      </w:r>
      <w:r w:rsidRPr="001A4977" w:rsidR="00352F19">
        <w:rPr>
          <w:i/>
          <w:iCs/>
        </w:rPr>
        <w:t xml:space="preserve">, </w:t>
      </w:r>
      <w:r w:rsidRPr="001A4977">
        <w:t xml:space="preserve">argues that the legislative history of SB 81 is ambiguous as to the meaning of the term enhancement.  (See </w:t>
      </w:r>
      <w:r w:rsidRPr="001A4977">
        <w:rPr>
          <w:i/>
          <w:iCs/>
        </w:rPr>
        <w:t>Burke</w:t>
      </w:r>
      <w:r w:rsidRPr="001A4977">
        <w:t xml:space="preserve">, </w:t>
      </w:r>
      <w:r w:rsidRPr="001A4977">
        <w:rPr>
          <w:i/>
          <w:iCs/>
        </w:rPr>
        <w:t>supra,</w:t>
      </w:r>
      <w:r w:rsidRPr="001A4977">
        <w:t xml:space="preserve"> 89 Cal.App.5th at 243, fn. 3 [“We recognize much of the legislative history is inconsistent . . . and suggests that the term enhancement includes the Three Strikes law”].)  However, a closer look at that legislative history </w:t>
      </w:r>
      <w:r w:rsidRPr="001A4977" w:rsidR="00B86857">
        <w:t>reveals</w:t>
      </w:r>
      <w:r w:rsidRPr="001A4977">
        <w:t xml:space="preserve"> that there is no ambiguity and that the Legislature did not intend</w:t>
      </w:r>
      <w:r w:rsidR="00E65E6C">
        <w:t xml:space="preserve"> for</w:t>
      </w:r>
      <w:r w:rsidRPr="001A4977">
        <w:t xml:space="preserve"> that term to include prior strikes.</w:t>
      </w:r>
    </w:p>
    <w:p w:rsidR="00F14093" w:rsidRPr="001A4977" w:rsidP="00F14093" w14:paraId="360AF834" w14:textId="0EBB6575">
      <w:pPr>
        <w:pStyle w:val="BodyText"/>
        <w:spacing w:line="360" w:lineRule="auto"/>
        <w:ind w:firstLine="620"/>
        <w:rPr>
          <w:shd w:val="clear" w:color="auto" w:fill="FFFFFF"/>
        </w:rPr>
      </w:pPr>
      <w:r w:rsidRPr="001A4977">
        <w:t xml:space="preserve">SB 81 “codifie[d] a recommendation </w:t>
      </w:r>
      <w:r w:rsidRPr="001A4977" w:rsidR="00227A4A">
        <w:t>[</w:t>
      </w:r>
      <w:r w:rsidRPr="001A4977">
        <w:t>by the</w:t>
      </w:r>
      <w:r w:rsidRPr="001A4977" w:rsidR="00227A4A">
        <w:t>]</w:t>
      </w:r>
      <w:r w:rsidRPr="001A4977">
        <w:t xml:space="preserve"> Committee on the Revision of the Penal Code [(</w:t>
      </w:r>
      <w:r w:rsidRPr="001A4977" w:rsidR="00B86857">
        <w:t>CRPC</w:t>
      </w:r>
      <w:r w:rsidRPr="001A4977">
        <w:t>)</w:t>
      </w:r>
      <w:r w:rsidR="00E9755A">
        <w:t>]</w:t>
      </w:r>
      <w:r w:rsidRPr="001A4977">
        <w:t xml:space="preserve"> to improve fairness in sentencing</w:t>
      </w:r>
      <w:r w:rsidRPr="001A4977" w:rsidR="00227A4A">
        <w:t>”</w:t>
      </w:r>
      <w:r w:rsidRPr="001A4977">
        <w:t xml:space="preserve"> and help ensure that penalties more closely reflect the circumstances of the crime.  (Sen. Com. on Public Safety, Analysis of Sen. Bill No. 81 (2021</w:t>
      </w:r>
      <w:r w:rsidR="004C5866">
        <w:t>–</w:t>
      </w:r>
      <w:r w:rsidRPr="001A4977">
        <w:t>2022 Reg. Sess.)</w:t>
      </w:r>
      <w:r w:rsidR="00CA71FD">
        <w:t xml:space="preserve"> Mar. 16, 2021</w:t>
      </w:r>
      <w:r w:rsidRPr="001A4977">
        <w:t xml:space="preserve">, p. 3.)  As </w:t>
      </w:r>
      <w:r w:rsidRPr="001A4977">
        <w:rPr>
          <w:i/>
          <w:iCs/>
        </w:rPr>
        <w:t xml:space="preserve">Burke </w:t>
      </w:r>
      <w:r w:rsidRPr="001A4977" w:rsidR="00B86857">
        <w:t xml:space="preserve">correctly </w:t>
      </w:r>
      <w:r w:rsidRPr="001A4977">
        <w:t xml:space="preserve">noted, the </w:t>
      </w:r>
      <w:r w:rsidRPr="001A4977" w:rsidR="00B86857">
        <w:t xml:space="preserve">CRPC’s </w:t>
      </w:r>
      <w:r w:rsidRPr="001A4977">
        <w:t>report “repeatedly refers to ‘Strikes’ as enhancements rather than using the technical legal meaning and does not separate ‘Strikes’ from inclusion in its recommendation.”  (</w:t>
      </w:r>
      <w:r w:rsidRPr="001A4977">
        <w:rPr>
          <w:i/>
          <w:iCs/>
        </w:rPr>
        <w:t>Burke</w:t>
      </w:r>
      <w:r w:rsidRPr="001A4977">
        <w:t xml:space="preserve">, </w:t>
      </w:r>
      <w:r w:rsidRPr="001A4977">
        <w:rPr>
          <w:i/>
          <w:iCs/>
        </w:rPr>
        <w:t>supra,</w:t>
      </w:r>
      <w:r w:rsidRPr="001A4977">
        <w:t xml:space="preserve"> 89 Cal.App.5th at </w:t>
      </w:r>
      <w:r w:rsidR="001F0009">
        <w:t xml:space="preserve">p. </w:t>
      </w:r>
      <w:r w:rsidRPr="001A4977">
        <w:t xml:space="preserve">243, fn. 3.)  </w:t>
      </w:r>
      <w:r w:rsidRPr="001A4977" w:rsidR="00C7259A">
        <w:t xml:space="preserve">If </w:t>
      </w:r>
      <w:r w:rsidRPr="001A4977">
        <w:rPr>
          <w:shd w:val="clear" w:color="auto" w:fill="FFFFFF"/>
        </w:rPr>
        <w:t xml:space="preserve">the legislative history indicated that the Legislature, in enacting SB 81, intended to adopt the CRPC’s recommendation </w:t>
      </w:r>
      <w:r w:rsidRPr="001A4977" w:rsidR="00B86857">
        <w:rPr>
          <w:shd w:val="clear" w:color="auto" w:fill="FFFFFF"/>
        </w:rPr>
        <w:t>in its entirety</w:t>
      </w:r>
      <w:r w:rsidRPr="001A4977">
        <w:rPr>
          <w:shd w:val="clear" w:color="auto" w:fill="FFFFFF"/>
        </w:rPr>
        <w:t>, then we would agree that the history is inconsistent as argued by Olay</w:t>
      </w:r>
      <w:r w:rsidRPr="001A4977">
        <w:rPr>
          <w:i/>
          <w:iCs/>
          <w:shd w:val="clear" w:color="auto" w:fill="FFFFFF"/>
        </w:rPr>
        <w:t>.</w:t>
      </w:r>
      <w:r w:rsidRPr="001A4977">
        <w:rPr>
          <w:shd w:val="clear" w:color="auto" w:fill="FFFFFF"/>
        </w:rPr>
        <w:t xml:space="preserve">  But the June 2021 bill analysis makes it clear that SB 81 </w:t>
      </w:r>
      <w:r w:rsidRPr="001A4977">
        <w:rPr>
          <w:i/>
          <w:iCs/>
          <w:shd w:val="clear" w:color="auto" w:fill="FFFFFF"/>
        </w:rPr>
        <w:t>only</w:t>
      </w:r>
      <w:r w:rsidRPr="001A4977">
        <w:rPr>
          <w:shd w:val="clear" w:color="auto" w:fill="FFFFFF"/>
        </w:rPr>
        <w:t xml:space="preserve"> codified the </w:t>
      </w:r>
      <w:r w:rsidRPr="001A4977" w:rsidR="00D83AD6">
        <w:rPr>
          <w:shd w:val="clear" w:color="auto" w:fill="FFFFFF"/>
        </w:rPr>
        <w:t xml:space="preserve">CRPC’s </w:t>
      </w:r>
      <w:r w:rsidRPr="001A4977">
        <w:rPr>
          <w:shd w:val="clear" w:color="auto" w:fill="FFFFFF"/>
        </w:rPr>
        <w:t xml:space="preserve">“recommendation </w:t>
      </w:r>
      <w:r w:rsidRPr="001A4977" w:rsidR="00754E8D">
        <w:rPr>
          <w:shd w:val="clear" w:color="auto" w:fill="FFFFFF"/>
        </w:rPr>
        <w:t>[</w:t>
      </w:r>
      <w:r w:rsidRPr="001A4977">
        <w:rPr>
          <w:shd w:val="clear" w:color="auto" w:fill="FFFFFF"/>
        </w:rPr>
        <w:t>on the application of</w:t>
      </w:r>
      <w:r w:rsidRPr="001A4977" w:rsidR="00754E8D">
        <w:rPr>
          <w:shd w:val="clear" w:color="auto" w:fill="FFFFFF"/>
        </w:rPr>
        <w:t>]</w:t>
      </w:r>
      <w:r w:rsidRPr="001A4977">
        <w:rPr>
          <w:shd w:val="clear" w:color="auto" w:fill="FFFFFF"/>
        </w:rPr>
        <w:t xml:space="preserve"> sentence </w:t>
      </w:r>
      <w:r w:rsidRPr="001A4977">
        <w:rPr>
          <w:i/>
          <w:iCs/>
          <w:shd w:val="clear" w:color="auto" w:fill="FFFFFF"/>
        </w:rPr>
        <w:t>enhancements</w:t>
      </w:r>
      <w:r w:rsidRPr="001A4977">
        <w:rPr>
          <w:shd w:val="clear" w:color="auto" w:fill="FFFFFF"/>
        </w:rPr>
        <w:t xml:space="preserve">” </w:t>
      </w:r>
      <w:r w:rsidRPr="001A4977" w:rsidR="00B86857">
        <w:rPr>
          <w:shd w:val="clear" w:color="auto" w:fill="FFFFFF"/>
        </w:rPr>
        <w:t xml:space="preserve">(Assem. Com. On Public Safety, Analysis of Sen. Bill No. 81, </w:t>
      </w:r>
      <w:r w:rsidRPr="001A4977" w:rsidR="00B86857">
        <w:rPr>
          <w:i/>
          <w:iCs/>
          <w:shd w:val="clear" w:color="auto" w:fill="FFFFFF"/>
        </w:rPr>
        <w:t>supra</w:t>
      </w:r>
      <w:r w:rsidRPr="001A4977" w:rsidR="00B86857">
        <w:rPr>
          <w:shd w:val="clear" w:color="auto" w:fill="FFFFFF"/>
        </w:rPr>
        <w:t xml:space="preserve">, as amended Apr. 27, 2021, at p. 3), </w:t>
      </w:r>
      <w:r w:rsidRPr="001A4977">
        <w:rPr>
          <w:shd w:val="clear" w:color="auto" w:fill="FFFFFF"/>
        </w:rPr>
        <w:t>as defined by rule 4.405</w:t>
      </w:r>
      <w:r w:rsidRPr="001A4977" w:rsidR="00B86857">
        <w:rPr>
          <w:shd w:val="clear" w:color="auto" w:fill="FFFFFF"/>
        </w:rPr>
        <w:t xml:space="preserve">, subdivision </w:t>
      </w:r>
      <w:r w:rsidRPr="001A4977">
        <w:rPr>
          <w:shd w:val="clear" w:color="auto" w:fill="FFFFFF"/>
        </w:rPr>
        <w:t xml:space="preserve">(3) of the California Rules of Court </w:t>
      </w:r>
      <w:bookmarkStart w:id="1" w:name="_Hlk146628314"/>
      <w:r w:rsidRPr="001A4977">
        <w:rPr>
          <w:shd w:val="clear" w:color="auto" w:fill="FFFFFF"/>
        </w:rPr>
        <w:t>(</w:t>
      </w:r>
      <w:r w:rsidRPr="001A4977" w:rsidR="006351DF">
        <w:rPr>
          <w:shd w:val="clear" w:color="auto" w:fill="FFFFFF"/>
        </w:rPr>
        <w:t xml:space="preserve">Assem. Com. On Public Safety, Analysis of Sen. Bill No. 81, </w:t>
      </w:r>
      <w:r w:rsidRPr="001A4977" w:rsidR="006351DF">
        <w:rPr>
          <w:i/>
          <w:iCs/>
          <w:shd w:val="clear" w:color="auto" w:fill="FFFFFF"/>
        </w:rPr>
        <w:t>supra</w:t>
      </w:r>
      <w:r w:rsidRPr="001A4977" w:rsidR="006351DF">
        <w:rPr>
          <w:shd w:val="clear" w:color="auto" w:fill="FFFFFF"/>
        </w:rPr>
        <w:t>, as amended Apr. 27, 2021,</w:t>
      </w:r>
      <w:r w:rsidR="006351DF">
        <w:rPr>
          <w:shd w:val="clear" w:color="auto" w:fill="FFFFFF"/>
        </w:rPr>
        <w:t xml:space="preserve"> </w:t>
      </w:r>
      <w:r w:rsidRPr="001A4977">
        <w:rPr>
          <w:shd w:val="clear" w:color="auto" w:fill="FFFFFF"/>
        </w:rPr>
        <w:t xml:space="preserve">at pp. </w:t>
      </w:r>
      <w:r w:rsidR="00B54E6A">
        <w:rPr>
          <w:shd w:val="clear" w:color="auto" w:fill="FFFFFF"/>
        </w:rPr>
        <w:t>2</w:t>
      </w:r>
      <w:r w:rsidRPr="001A4977" w:rsidR="00B54E6A">
        <w:rPr>
          <w:shd w:val="clear" w:color="auto" w:fill="FFFFFF"/>
        </w:rPr>
        <w:t xml:space="preserve"> </w:t>
      </w:r>
      <w:r w:rsidRPr="001A4977" w:rsidR="00B86857">
        <w:rPr>
          <w:shd w:val="clear" w:color="auto" w:fill="FFFFFF"/>
        </w:rPr>
        <w:t>&amp;</w:t>
      </w:r>
      <w:r w:rsidRPr="001A4977">
        <w:rPr>
          <w:shd w:val="clear" w:color="auto" w:fill="FFFFFF"/>
        </w:rPr>
        <w:t xml:space="preserve"> 5)</w:t>
      </w:r>
      <w:bookmarkEnd w:id="1"/>
      <w:r w:rsidRPr="001A4977">
        <w:rPr>
          <w:shd w:val="clear" w:color="auto" w:fill="FFFFFF"/>
        </w:rPr>
        <w:t>—</w:t>
      </w:r>
      <w:r w:rsidR="00E65E6C">
        <w:rPr>
          <w:shd w:val="clear" w:color="auto" w:fill="FFFFFF"/>
        </w:rPr>
        <w:t>which</w:t>
      </w:r>
      <w:r w:rsidRPr="001A4977">
        <w:rPr>
          <w:shd w:val="clear" w:color="auto" w:fill="FFFFFF"/>
        </w:rPr>
        <w:t xml:space="preserve"> does not encompass alternative sentencing schemes like the Three Strikes law (</w:t>
      </w:r>
      <w:r w:rsidRPr="001A4977">
        <w:rPr>
          <w:i/>
          <w:iCs/>
          <w:shd w:val="clear" w:color="auto" w:fill="FFFFFF"/>
        </w:rPr>
        <w:t>id.</w:t>
      </w:r>
      <w:r w:rsidRPr="001A4977">
        <w:rPr>
          <w:shd w:val="clear" w:color="auto" w:fill="FFFFFF"/>
        </w:rPr>
        <w:t xml:space="preserve"> at p. 4).  Thus, the broader understanding of the term enhancement used by the CRPC is irrelevant here.  And to the extent the legislative history may have been unclear about the meaning of the term enhancement before June 2021, the June 2021 bill analysis cleared up that confusion.</w:t>
      </w:r>
    </w:p>
    <w:p w:rsidR="00B86857" w:rsidRPr="001A4977" w:rsidP="00F14093" w14:paraId="248ECF75" w14:textId="1D2EDCF4">
      <w:pPr>
        <w:pStyle w:val="BodyText"/>
        <w:spacing w:line="360" w:lineRule="auto"/>
        <w:ind w:firstLine="620"/>
        <w:rPr>
          <w:shd w:val="clear" w:color="auto" w:fill="FFFFFF"/>
        </w:rPr>
      </w:pPr>
      <w:r w:rsidRPr="001A4977">
        <w:rPr>
          <w:shd w:val="clear" w:color="auto" w:fill="FFFFFF"/>
        </w:rPr>
        <w:t xml:space="preserve">Indeed, aside from the June 2021 bill analysis, the legislative history </w:t>
      </w:r>
      <w:r w:rsidRPr="001A4977" w:rsidR="00994D8B">
        <w:rPr>
          <w:shd w:val="clear" w:color="auto" w:fill="FFFFFF"/>
        </w:rPr>
        <w:t xml:space="preserve">of SB 81 </w:t>
      </w:r>
      <w:r w:rsidRPr="001A4977">
        <w:rPr>
          <w:shd w:val="clear" w:color="auto" w:fill="FFFFFF"/>
        </w:rPr>
        <w:t xml:space="preserve">does not </w:t>
      </w:r>
      <w:r w:rsidRPr="001A4977">
        <w:rPr>
          <w:i/>
          <w:iCs/>
          <w:shd w:val="clear" w:color="auto" w:fill="FFFFFF"/>
        </w:rPr>
        <w:t>directly</w:t>
      </w:r>
      <w:r w:rsidRPr="001A4977">
        <w:rPr>
          <w:shd w:val="clear" w:color="auto" w:fill="FFFFFF"/>
        </w:rPr>
        <w:t xml:space="preserve"> address the meaning of th</w:t>
      </w:r>
      <w:r w:rsidRPr="001A4977" w:rsidR="00994D8B">
        <w:rPr>
          <w:shd w:val="clear" w:color="auto" w:fill="FFFFFF"/>
        </w:rPr>
        <w:t>e</w:t>
      </w:r>
      <w:r w:rsidRPr="001A4977">
        <w:rPr>
          <w:shd w:val="clear" w:color="auto" w:fill="FFFFFF"/>
        </w:rPr>
        <w:t xml:space="preserve"> term</w:t>
      </w:r>
      <w:r w:rsidRPr="001A4977" w:rsidR="00E90E17">
        <w:rPr>
          <w:shd w:val="clear" w:color="auto" w:fill="FFFFFF"/>
        </w:rPr>
        <w:t xml:space="preserve"> </w:t>
      </w:r>
      <w:r w:rsidRPr="001A4977" w:rsidR="00994D8B">
        <w:rPr>
          <w:shd w:val="clear" w:color="auto" w:fill="FFFFFF"/>
        </w:rPr>
        <w:t xml:space="preserve">enhancement </w:t>
      </w:r>
      <w:r w:rsidRPr="001A4977" w:rsidR="00E90E17">
        <w:rPr>
          <w:shd w:val="clear" w:color="auto" w:fill="FFFFFF"/>
        </w:rPr>
        <w:t>as used in section 1385, subdivision (c)</w:t>
      </w:r>
      <w:r w:rsidRPr="001A4977">
        <w:rPr>
          <w:shd w:val="clear" w:color="auto" w:fill="FFFFFF"/>
        </w:rPr>
        <w:t xml:space="preserve">.  </w:t>
      </w:r>
      <w:r w:rsidRPr="001A4977" w:rsidR="00E90E17">
        <w:rPr>
          <w:shd w:val="clear" w:color="auto" w:fill="FFFFFF"/>
        </w:rPr>
        <w:t xml:space="preserve">If, as Olay contends, the Legislature intended to </w:t>
      </w:r>
      <w:r w:rsidRPr="001A4977" w:rsidR="00C7259A">
        <w:rPr>
          <w:shd w:val="clear" w:color="auto" w:fill="FFFFFF"/>
        </w:rPr>
        <w:t xml:space="preserve">depart from </w:t>
      </w:r>
      <w:r w:rsidRPr="001A4977" w:rsidR="00994D8B">
        <w:rPr>
          <w:shd w:val="clear" w:color="auto" w:fill="FFFFFF"/>
        </w:rPr>
        <w:t>existing law</w:t>
      </w:r>
      <w:r w:rsidRPr="001A4977" w:rsidR="00E90E17">
        <w:rPr>
          <w:shd w:val="clear" w:color="auto" w:fill="FFFFFF"/>
        </w:rPr>
        <w:t xml:space="preserve"> by adopting a more expansive understanding of th</w:t>
      </w:r>
      <w:r w:rsidRPr="001A4977" w:rsidR="00994D8B">
        <w:rPr>
          <w:shd w:val="clear" w:color="auto" w:fill="FFFFFF"/>
        </w:rPr>
        <w:t>at</w:t>
      </w:r>
      <w:r w:rsidRPr="001A4977" w:rsidR="00E90E17">
        <w:rPr>
          <w:shd w:val="clear" w:color="auto" w:fill="FFFFFF"/>
        </w:rPr>
        <w:t xml:space="preserve"> term, presumably, the legislative history would have expressed this intent far less obliquely.  (Cf. </w:t>
      </w:r>
      <w:r w:rsidRPr="001A4977" w:rsidR="00E90E17">
        <w:rPr>
          <w:i/>
          <w:iCs/>
          <w:shd w:val="clear" w:color="auto" w:fill="FFFFFF"/>
        </w:rPr>
        <w:t>Brodie</w:t>
      </w:r>
      <w:r w:rsidR="00996B7A">
        <w:rPr>
          <w:i/>
          <w:iCs/>
          <w:shd w:val="clear" w:color="auto" w:fill="FFFFFF"/>
        </w:rPr>
        <w:t xml:space="preserve">, supra, </w:t>
      </w:r>
      <w:r w:rsidRPr="001A4977" w:rsidR="00E90E17">
        <w:rPr>
          <w:shd w:val="clear" w:color="auto" w:fill="FFFFFF"/>
        </w:rPr>
        <w:t xml:space="preserve">40 Cal.4th </w:t>
      </w:r>
      <w:r w:rsidR="00996B7A">
        <w:rPr>
          <w:shd w:val="clear" w:color="auto" w:fill="FFFFFF"/>
        </w:rPr>
        <w:t>at p.</w:t>
      </w:r>
      <w:r w:rsidRPr="001A4977" w:rsidR="00E90E17">
        <w:rPr>
          <w:shd w:val="clear" w:color="auto" w:fill="FFFFFF"/>
        </w:rPr>
        <w:t xml:space="preserve"> 1329 [</w:t>
      </w:r>
      <w:r w:rsidRPr="001A4977" w:rsidR="00994D8B">
        <w:rPr>
          <w:shd w:val="clear" w:color="auto" w:fill="FFFFFF"/>
        </w:rPr>
        <w:t xml:space="preserve">an </w:t>
      </w:r>
      <w:r w:rsidRPr="001A4977" w:rsidR="00E90E17">
        <w:rPr>
          <w:shd w:val="clear" w:color="auto" w:fill="FFFFFF"/>
        </w:rPr>
        <w:t xml:space="preserve">omission in </w:t>
      </w:r>
      <w:r w:rsidRPr="001A4977" w:rsidR="00994D8B">
        <w:rPr>
          <w:shd w:val="clear" w:color="auto" w:fill="FFFFFF"/>
        </w:rPr>
        <w:t xml:space="preserve">the </w:t>
      </w:r>
      <w:r w:rsidRPr="001A4977" w:rsidR="00E90E17">
        <w:rPr>
          <w:shd w:val="clear" w:color="auto" w:fill="FFFFFF"/>
        </w:rPr>
        <w:t xml:space="preserve">description of changes </w:t>
      </w:r>
      <w:r w:rsidRPr="001A4977" w:rsidR="00994D8B">
        <w:rPr>
          <w:shd w:val="clear" w:color="auto" w:fill="FFFFFF"/>
        </w:rPr>
        <w:t xml:space="preserve">made by a bill </w:t>
      </w:r>
      <w:r w:rsidRPr="001A4977" w:rsidR="00E90E17">
        <w:rPr>
          <w:shd w:val="clear" w:color="auto" w:fill="FFFFFF"/>
        </w:rPr>
        <w:t xml:space="preserve">to </w:t>
      </w:r>
      <w:r w:rsidRPr="001A4977" w:rsidR="00994D8B">
        <w:rPr>
          <w:shd w:val="clear" w:color="auto" w:fill="FFFFFF"/>
        </w:rPr>
        <w:t>existing</w:t>
      </w:r>
      <w:r w:rsidRPr="001A4977" w:rsidR="00E90E17">
        <w:rPr>
          <w:shd w:val="clear" w:color="auto" w:fill="FFFFFF"/>
        </w:rPr>
        <w:t xml:space="preserve"> law in the legislative history </w:t>
      </w:r>
      <w:r w:rsidRPr="001A4977" w:rsidR="00994D8B">
        <w:rPr>
          <w:shd w:val="clear" w:color="auto" w:fill="FFFFFF"/>
        </w:rPr>
        <w:t xml:space="preserve">indicates </w:t>
      </w:r>
      <w:r w:rsidRPr="001A4977" w:rsidR="00E90E17">
        <w:rPr>
          <w:shd w:val="clear" w:color="auto" w:fill="FFFFFF"/>
        </w:rPr>
        <w:t xml:space="preserve">that the omission was intentional].)  </w:t>
      </w:r>
      <w:r w:rsidRPr="001A4977" w:rsidR="00994D8B">
        <w:rPr>
          <w:shd w:val="clear" w:color="auto" w:fill="FFFFFF"/>
        </w:rPr>
        <w:t>More notably</w:t>
      </w:r>
      <w:r w:rsidRPr="001A4977" w:rsidR="00E90E17">
        <w:rPr>
          <w:shd w:val="clear" w:color="auto" w:fill="FFFFFF"/>
        </w:rPr>
        <w:t>, the legislative history</w:t>
      </w:r>
      <w:r w:rsidRPr="001A4977" w:rsidR="00994D8B">
        <w:rPr>
          <w:shd w:val="clear" w:color="auto" w:fill="FFFFFF"/>
        </w:rPr>
        <w:t xml:space="preserve"> would not have expressed the exact opposite:  an intent to adopt the narrower, legal meaning of the term enhancement for purposes of section 1385, subdivision (c).  (See Assem. Com. on Public Safety, Analysis of Sen. Bill No. 81, </w:t>
      </w:r>
      <w:r w:rsidRPr="001A4977" w:rsidR="00994D8B">
        <w:rPr>
          <w:i/>
          <w:iCs/>
          <w:shd w:val="clear" w:color="auto" w:fill="FFFFFF"/>
        </w:rPr>
        <w:t>supra</w:t>
      </w:r>
      <w:r w:rsidRPr="001A4977" w:rsidR="00994D8B">
        <w:rPr>
          <w:shd w:val="clear" w:color="auto" w:fill="FFFFFF"/>
        </w:rPr>
        <w:t xml:space="preserve">, as amended April 27, 2021, at p. 4.)  </w:t>
      </w:r>
    </w:p>
    <w:p w:rsidR="00F14093" w:rsidRPr="001A4977" w:rsidP="00F14093" w14:paraId="448FB509" w14:textId="5BD5D78E">
      <w:pPr>
        <w:pStyle w:val="BodyText"/>
        <w:shd w:val="clear" w:color="auto" w:fill="FFFFFF" w:themeFill="background1"/>
        <w:spacing w:line="360" w:lineRule="auto"/>
        <w:ind w:firstLine="620"/>
        <w:rPr>
          <w:shd w:val="clear" w:color="auto" w:fill="FFFFFF"/>
        </w:rPr>
      </w:pPr>
      <w:r w:rsidRPr="001A4977">
        <w:rPr>
          <w:shd w:val="clear" w:color="auto" w:fill="FFFFFF"/>
        </w:rPr>
        <w:t xml:space="preserve">Finally, our interpretation is consistent with the purpose behind SB 81:  to improve “fairness in sentencing while retaining a judge’s authority to apply an enhancement to protect public safety.”  (Sen. Rules Com., Off. of Sen. Floor Analyses, 3d reading of Sen. Bill No. 81, </w:t>
      </w:r>
      <w:r w:rsidRPr="001A4977">
        <w:rPr>
          <w:i/>
          <w:iCs/>
          <w:shd w:val="clear" w:color="auto" w:fill="FFFFFF"/>
        </w:rPr>
        <w:t>supra</w:t>
      </w:r>
      <w:r w:rsidRPr="001A4977">
        <w:rPr>
          <w:shd w:val="clear" w:color="auto" w:fill="FFFFFF"/>
        </w:rPr>
        <w:t xml:space="preserve">, as amended Aug. 30, 2021, at p. </w:t>
      </w:r>
      <w:r w:rsidRPr="001A4977" w:rsidR="0046730B">
        <w:rPr>
          <w:shd w:val="clear" w:color="auto" w:fill="FFFFFF"/>
        </w:rPr>
        <w:t>5</w:t>
      </w:r>
      <w:r w:rsidRPr="001A4977">
        <w:rPr>
          <w:shd w:val="clear" w:color="auto" w:fill="FFFFFF"/>
        </w:rPr>
        <w:t xml:space="preserve">; Assem. Com. on Appropriations, Analysis of Sen. Bill No. 81, </w:t>
      </w:r>
      <w:r w:rsidRPr="001A4977">
        <w:rPr>
          <w:i/>
          <w:iCs/>
          <w:shd w:val="clear" w:color="auto" w:fill="FFFFFF"/>
        </w:rPr>
        <w:t>supra</w:t>
      </w:r>
      <w:r w:rsidRPr="001A4977">
        <w:rPr>
          <w:shd w:val="clear" w:color="auto" w:fill="FFFFFF"/>
        </w:rPr>
        <w:t xml:space="preserve">, as amended July 1, 2021, at p. 2.)  </w:t>
      </w:r>
      <w:r w:rsidRPr="001A4977" w:rsidR="00C7259A">
        <w:rPr>
          <w:shd w:val="clear" w:color="auto" w:fill="FFFFFF"/>
        </w:rPr>
        <w:t xml:space="preserve">Accomplishing this purpose does not require interpreting </w:t>
      </w:r>
      <w:r w:rsidRPr="001A4977" w:rsidR="00C7179E">
        <w:rPr>
          <w:shd w:val="clear" w:color="auto" w:fill="FFFFFF"/>
        </w:rPr>
        <w:t xml:space="preserve">an enhancement to include a prior strike.  </w:t>
      </w:r>
      <w:r w:rsidRPr="001A4977" w:rsidR="00600239">
        <w:rPr>
          <w:shd w:val="clear" w:color="auto" w:fill="FFFFFF"/>
        </w:rPr>
        <w:t>And t</w:t>
      </w:r>
      <w:r w:rsidRPr="001A4977">
        <w:rPr>
          <w:shd w:val="clear" w:color="auto" w:fill="FFFFFF"/>
        </w:rPr>
        <w:t xml:space="preserve">he omission of prior strike allegations from the purview of section 1385, subdivision (c) does not support a contrary conclusion. </w:t>
      </w:r>
      <w:r w:rsidRPr="001A4977">
        <w:t xml:space="preserve"> Accordingly, we hold that section 1385, subdivision (c) does not apply to the Three Strikes law.</w:t>
      </w:r>
    </w:p>
    <w:p w:rsidR="00D40530" w:rsidRPr="001A4977" w:rsidP="00D10904" w14:paraId="214FF1D1" w14:textId="058D74F8">
      <w:pPr>
        <w:pStyle w:val="BodyText"/>
        <w:numPr>
          <w:ilvl w:val="0"/>
          <w:numId w:val="7"/>
        </w:numPr>
        <w:spacing w:line="360" w:lineRule="auto"/>
        <w:rPr>
          <w:u w:val="single"/>
        </w:rPr>
      </w:pPr>
      <w:r w:rsidRPr="001A4977">
        <w:rPr>
          <w:u w:val="single"/>
        </w:rPr>
        <w:t xml:space="preserve">Remand </w:t>
      </w:r>
      <w:r w:rsidRPr="001A4977" w:rsidR="000D6156">
        <w:rPr>
          <w:u w:val="single"/>
        </w:rPr>
        <w:t>for Resentencing is Not Required Under Section 17.2</w:t>
      </w:r>
    </w:p>
    <w:p w:rsidR="000D6156" w:rsidRPr="001A4977" w:rsidP="005B4B01" w14:paraId="27980CDA" w14:textId="78264A68">
      <w:pPr>
        <w:pStyle w:val="BodyText"/>
        <w:spacing w:line="360" w:lineRule="auto"/>
        <w:ind w:firstLine="620"/>
      </w:pPr>
      <w:r w:rsidRPr="001A4977">
        <w:t>Effective Janu</w:t>
      </w:r>
      <w:r w:rsidRPr="001A4977" w:rsidR="000F19B7">
        <w:t>ary 1, 2023, Assembly Bill No. 2167</w:t>
      </w:r>
      <w:r w:rsidRPr="001A4977" w:rsidR="008E2CF4">
        <w:t xml:space="preserve"> (</w:t>
      </w:r>
      <w:r w:rsidRPr="001A4977" w:rsidR="005B4B01">
        <w:t>202</w:t>
      </w:r>
      <w:r w:rsidRPr="001A4977" w:rsidR="00E15118">
        <w:t>2</w:t>
      </w:r>
      <w:r w:rsidR="004C5866">
        <w:t>–</w:t>
      </w:r>
      <w:r w:rsidRPr="001A4977" w:rsidR="005B4B01">
        <w:t>202</w:t>
      </w:r>
      <w:r w:rsidRPr="001A4977" w:rsidR="00E15118">
        <w:t>3</w:t>
      </w:r>
      <w:r w:rsidRPr="001A4977" w:rsidR="005B4B01">
        <w:t xml:space="preserve"> Reg. Sess.)</w:t>
      </w:r>
      <w:r w:rsidRPr="001A4977" w:rsidR="00F80F95">
        <w:t xml:space="preserve"> </w:t>
      </w:r>
      <w:r w:rsidRPr="001A4977" w:rsidR="00B751E8">
        <w:t xml:space="preserve">added section 17.2 to require </w:t>
      </w:r>
      <w:r w:rsidRPr="001A4977" w:rsidR="00A73824">
        <w:t xml:space="preserve">that </w:t>
      </w:r>
      <w:r w:rsidRPr="001A4977" w:rsidR="00FB270A">
        <w:t xml:space="preserve">trial </w:t>
      </w:r>
      <w:r w:rsidRPr="001A4977" w:rsidR="00B751E8">
        <w:t xml:space="preserve">courts “consider alternatives to </w:t>
      </w:r>
      <w:r w:rsidRPr="001A4977" w:rsidR="003716B9">
        <w:t>in</w:t>
      </w:r>
      <w:r w:rsidRPr="001A4977" w:rsidR="00B751E8">
        <w:t xml:space="preserve">carceration </w:t>
      </w:r>
      <w:r w:rsidRPr="001A4977" w:rsidR="00102825">
        <w:t xml:space="preserve">and use </w:t>
      </w:r>
      <w:r w:rsidRPr="001A4977" w:rsidR="00E5261D">
        <w:t>[</w:t>
      </w:r>
      <w:r w:rsidRPr="001A4977" w:rsidR="008F53FA">
        <w:t>the</w:t>
      </w:r>
      <w:r w:rsidRPr="001A4977" w:rsidR="00E5261D">
        <w:t>]</w:t>
      </w:r>
      <w:r w:rsidRPr="001A4977" w:rsidR="008F53FA">
        <w:t xml:space="preserve"> </w:t>
      </w:r>
      <w:r w:rsidRPr="001A4977" w:rsidR="00102825">
        <w:t xml:space="preserve">least restrictive means available.” </w:t>
      </w:r>
      <w:r w:rsidRPr="001A4977" w:rsidR="008F53FA">
        <w:t xml:space="preserve"> (§ 17.2.)</w:t>
      </w:r>
      <w:r w:rsidRPr="001A4977" w:rsidR="003B3A18">
        <w:t xml:space="preserve">  </w:t>
      </w:r>
      <w:r w:rsidRPr="001A4977" w:rsidR="00FB270A">
        <w:t>A</w:t>
      </w:r>
      <w:r w:rsidRPr="001A4977" w:rsidR="005A11FC">
        <w:t>lternatives to incarceration include</w:t>
      </w:r>
      <w:r w:rsidRPr="001A4977" w:rsidR="00FB270A">
        <w:t>,</w:t>
      </w:r>
      <w:r w:rsidRPr="001A4977" w:rsidR="005A11FC">
        <w:t xml:space="preserve"> but are not limited to</w:t>
      </w:r>
      <w:r w:rsidRPr="001A4977" w:rsidR="00FB270A">
        <w:t>,</w:t>
      </w:r>
      <w:r w:rsidRPr="001A4977" w:rsidR="005A11FC">
        <w:t xml:space="preserve"> “</w:t>
      </w:r>
      <w:r w:rsidRPr="001A4977" w:rsidR="00BA2613">
        <w:t>collaborative justice court programs, diversion, restorative justice, and probation.”</w:t>
      </w:r>
      <w:r w:rsidRPr="001A4977" w:rsidR="003B3A18">
        <w:t xml:space="preserve"> </w:t>
      </w:r>
      <w:r w:rsidRPr="001A4977" w:rsidR="00FB270A">
        <w:t xml:space="preserve"> </w:t>
      </w:r>
      <w:r w:rsidRPr="001A4977" w:rsidR="003B3A18">
        <w:t>(</w:t>
      </w:r>
      <w:r w:rsidRPr="00256D7C" w:rsidR="00256D7C">
        <w:rPr>
          <w:i/>
          <w:iCs/>
        </w:rPr>
        <w:t>Id.</w:t>
      </w:r>
      <w:r w:rsidR="00256D7C">
        <w:rPr>
          <w:i/>
          <w:iCs/>
        </w:rPr>
        <w:t>,</w:t>
      </w:r>
      <w:r w:rsidRPr="001A4977" w:rsidR="003B3A18">
        <w:t xml:space="preserve"> subd. (b).)</w:t>
      </w:r>
      <w:r w:rsidRPr="001A4977" w:rsidR="00427BB5">
        <w:t xml:space="preserve">  </w:t>
      </w:r>
      <w:r w:rsidRPr="001A4977" w:rsidR="00D126A4">
        <w:t xml:space="preserve">The court </w:t>
      </w:r>
      <w:r w:rsidRPr="001A4977" w:rsidR="00E2708A">
        <w:t>maintains</w:t>
      </w:r>
      <w:r w:rsidRPr="001A4977" w:rsidR="00D126A4">
        <w:t xml:space="preserve"> “the</w:t>
      </w:r>
      <w:r w:rsidRPr="001A4977" w:rsidR="00427BB5">
        <w:t xml:space="preserve"> discretion to</w:t>
      </w:r>
      <w:r w:rsidRPr="001A4977" w:rsidR="0027490B">
        <w:t xml:space="preserve"> determine</w:t>
      </w:r>
      <w:r w:rsidRPr="001A4977" w:rsidR="00D126A4">
        <w:t xml:space="preserve"> the appropriate sentence according to relevant sta</w:t>
      </w:r>
      <w:r w:rsidRPr="001A4977" w:rsidR="002A6ED1">
        <w:t>tutes</w:t>
      </w:r>
      <w:r w:rsidRPr="001A4977" w:rsidR="00D126A4">
        <w:t xml:space="preserve"> and the sentencing rules of the Ju</w:t>
      </w:r>
      <w:r w:rsidRPr="001A4977" w:rsidR="002A6ED1">
        <w:t>dicial</w:t>
      </w:r>
      <w:r w:rsidRPr="001A4977" w:rsidR="00D126A4">
        <w:t xml:space="preserve"> Council.</w:t>
      </w:r>
      <w:r w:rsidRPr="001A4977" w:rsidR="00FB270A">
        <w:t xml:space="preserve">” </w:t>
      </w:r>
      <w:r w:rsidRPr="001A4977" w:rsidR="0027490B">
        <w:t xml:space="preserve"> (</w:t>
      </w:r>
      <w:r w:rsidRPr="00256D7C" w:rsidR="00256D7C">
        <w:rPr>
          <w:i/>
          <w:iCs/>
        </w:rPr>
        <w:t>Id</w:t>
      </w:r>
      <w:r w:rsidR="00256D7C">
        <w:t>.</w:t>
      </w:r>
      <w:r w:rsidRPr="001A4977" w:rsidR="0027490B">
        <w:t>, subd. (c).)</w:t>
      </w:r>
    </w:p>
    <w:p w:rsidR="00370ECE" w:rsidRPr="001A4977" w:rsidP="005B4B01" w14:paraId="596EEBEB" w14:textId="6E674790">
      <w:pPr>
        <w:pStyle w:val="BodyText"/>
        <w:spacing w:line="360" w:lineRule="auto"/>
        <w:ind w:firstLine="620"/>
      </w:pPr>
      <w:r w:rsidRPr="001A4977">
        <w:t xml:space="preserve">Based on the retroactive application of section 17.2 </w:t>
      </w:r>
      <w:r w:rsidRPr="001A4977" w:rsidR="00B84C56">
        <w:t xml:space="preserve">to </w:t>
      </w:r>
      <w:r w:rsidRPr="001A4977" w:rsidR="000717AC">
        <w:t>nonfinal criminal cases</w:t>
      </w:r>
      <w:r w:rsidRPr="001A4977" w:rsidR="00553D88">
        <w:t xml:space="preserve"> like his</w:t>
      </w:r>
      <w:r w:rsidR="00B54E6A">
        <w:t xml:space="preserve"> (s</w:t>
      </w:r>
      <w:r w:rsidRPr="001A4977" w:rsidR="00B54E6A">
        <w:t xml:space="preserve">ee </w:t>
      </w:r>
      <w:r w:rsidRPr="001A4977" w:rsidR="00B54E6A">
        <w:rPr>
          <w:i/>
          <w:iCs/>
        </w:rPr>
        <w:t xml:space="preserve">In re Estrada </w:t>
      </w:r>
      <w:r w:rsidRPr="001A4977" w:rsidR="00B54E6A">
        <w:t>(1965) 63 Cal.2d 740, 744</w:t>
      </w:r>
      <w:r w:rsidR="00B54E6A">
        <w:t>)</w:t>
      </w:r>
      <w:r w:rsidRPr="001A4977" w:rsidR="00813FA5">
        <w:t xml:space="preserve">, </w:t>
      </w:r>
      <w:r w:rsidRPr="001A4977" w:rsidR="00177955">
        <w:t xml:space="preserve">Olay argues that </w:t>
      </w:r>
      <w:r w:rsidRPr="001A4977" w:rsidR="00553D88">
        <w:t>this matter</w:t>
      </w:r>
      <w:r w:rsidRPr="001A4977" w:rsidR="001217C7">
        <w:t xml:space="preserve"> should be remanded </w:t>
      </w:r>
      <w:r w:rsidRPr="001A4977" w:rsidR="001C0684">
        <w:t>so that the trial court</w:t>
      </w:r>
      <w:r w:rsidRPr="001A4977" w:rsidR="00980651">
        <w:t xml:space="preserve"> can consider alternatives to incarceration.</w:t>
      </w:r>
      <w:r w:rsidRPr="001A4977" w:rsidR="001C0684">
        <w:t xml:space="preserve"> </w:t>
      </w:r>
      <w:r w:rsidRPr="001A4977" w:rsidR="00971343">
        <w:t xml:space="preserve"> </w:t>
      </w:r>
      <w:r w:rsidRPr="001A4977" w:rsidR="00CF07D5">
        <w:t>The People</w:t>
      </w:r>
      <w:r w:rsidRPr="001A4977" w:rsidR="00717AF2">
        <w:t xml:space="preserve"> </w:t>
      </w:r>
      <w:r w:rsidRPr="001A4977" w:rsidR="0093320D">
        <w:t>agree that</w:t>
      </w:r>
      <w:r w:rsidRPr="001A4977" w:rsidR="00C01474">
        <w:t xml:space="preserve"> section 17.2 applies retroactively </w:t>
      </w:r>
      <w:r w:rsidRPr="001A4977" w:rsidR="0093320D">
        <w:t xml:space="preserve">but contend </w:t>
      </w:r>
      <w:r w:rsidRPr="001A4977" w:rsidR="00717AF2">
        <w:t xml:space="preserve">remand is not required because </w:t>
      </w:r>
      <w:r w:rsidRPr="001A4977" w:rsidR="000624E0">
        <w:t xml:space="preserve">the record clearly indicates that the court would have imposed the same sentence </w:t>
      </w:r>
      <w:r w:rsidRPr="001A4977" w:rsidR="00FB270A">
        <w:t>notwithstanding</w:t>
      </w:r>
      <w:r w:rsidRPr="001A4977" w:rsidR="002D34F9">
        <w:t xml:space="preserve"> section 17.2.  We agree.</w:t>
      </w:r>
      <w:r w:rsidRPr="001A4977" w:rsidR="0095569A">
        <w:t xml:space="preserve">  </w:t>
      </w:r>
      <w:r w:rsidRPr="001A4977" w:rsidR="008968B3">
        <w:t>R</w:t>
      </w:r>
      <w:r w:rsidRPr="001A4977" w:rsidR="0095569A">
        <w:t xml:space="preserve">emand under a newly enacted law </w:t>
      </w:r>
      <w:r w:rsidRPr="001A4977" w:rsidR="00FB270A">
        <w:t xml:space="preserve">that </w:t>
      </w:r>
      <w:r w:rsidRPr="001A4977" w:rsidR="0095569A">
        <w:t xml:space="preserve">gives trial courts </w:t>
      </w:r>
      <w:r w:rsidRPr="001A4977" w:rsidR="00FB270A">
        <w:t xml:space="preserve">additional </w:t>
      </w:r>
      <w:r w:rsidRPr="001A4977" w:rsidR="0095569A">
        <w:t>sentencing discretion is unnecessary when “the record ‘clearly indicate[s]’ that the trial court would have reached the same conclusion</w:t>
      </w:r>
      <w:r w:rsidRPr="001A4977" w:rsidR="00371061">
        <w:t xml:space="preserve"> ‘even if it had been aware that it had such discretion.’ ”  (</w:t>
      </w:r>
      <w:r w:rsidRPr="001A4977" w:rsidR="00371061">
        <w:rPr>
          <w:i/>
          <w:iCs/>
        </w:rPr>
        <w:t>People v. Gutierrez</w:t>
      </w:r>
      <w:r w:rsidRPr="001A4977" w:rsidR="00371061">
        <w:t xml:space="preserve"> (</w:t>
      </w:r>
      <w:r w:rsidRPr="001A4977" w:rsidR="00A0612D">
        <w:t>2014) 58 Cal.4th 1354, 1391.)</w:t>
      </w:r>
    </w:p>
    <w:p w:rsidR="008A1739" w:rsidRPr="001A4977" w:rsidP="00EA7163" w14:paraId="74CC72D2" w14:textId="5D50961D">
      <w:pPr>
        <w:pStyle w:val="BodyText"/>
        <w:spacing w:line="360" w:lineRule="auto"/>
        <w:ind w:firstLine="620"/>
      </w:pPr>
      <w:r w:rsidRPr="001A4977">
        <w:t>The</w:t>
      </w:r>
      <w:r w:rsidRPr="001A4977" w:rsidR="00A0612D">
        <w:t xml:space="preserve"> record </w:t>
      </w:r>
      <w:r w:rsidRPr="001A4977">
        <w:t xml:space="preserve">here </w:t>
      </w:r>
      <w:r w:rsidRPr="001A4977" w:rsidR="00A0612D">
        <w:t xml:space="preserve">shows that the trial court </w:t>
      </w:r>
      <w:r w:rsidRPr="001A4977" w:rsidR="00134DD2">
        <w:t xml:space="preserve">would not have sentenced Olay any differently had section 17.2 been in effect at the time of sentencing.  </w:t>
      </w:r>
      <w:r w:rsidRPr="001A4977" w:rsidR="00B104AE">
        <w:t xml:space="preserve">In both his moving papers and at the hearing, Olay requested that the court </w:t>
      </w:r>
      <w:r w:rsidRPr="001A4977" w:rsidR="00FB270A">
        <w:t xml:space="preserve">exercise its discretion to </w:t>
      </w:r>
      <w:r w:rsidRPr="001A4977" w:rsidR="00B104AE">
        <w:t>grant probation and allow him to participate in drug court.</w:t>
      </w:r>
      <w:r w:rsidRPr="001A4977" w:rsidR="00F653D8">
        <w:t xml:space="preserve"> </w:t>
      </w:r>
      <w:r w:rsidRPr="001A4977" w:rsidR="00B104AE">
        <w:t xml:space="preserve"> </w:t>
      </w:r>
      <w:r w:rsidRPr="001A4977" w:rsidR="00FB270A">
        <w:t>And w</w:t>
      </w:r>
      <w:r w:rsidRPr="001A4977" w:rsidR="0093320D">
        <w:t xml:space="preserve">e have no reason to believe the court did not consider Olay’s purported drug addiction </w:t>
      </w:r>
      <w:r w:rsidRPr="001A4977" w:rsidR="00FB270A">
        <w:t xml:space="preserve">in declining to do so </w:t>
      </w:r>
      <w:r w:rsidRPr="001A4977" w:rsidR="0093320D">
        <w:t xml:space="preserve">because </w:t>
      </w:r>
      <w:r w:rsidRPr="001A4977" w:rsidR="00FB270A">
        <w:t xml:space="preserve">it </w:t>
      </w:r>
      <w:r w:rsidRPr="001A4977" w:rsidR="0093320D">
        <w:t xml:space="preserve">was referenced </w:t>
      </w:r>
      <w:r w:rsidRPr="001A4977" w:rsidR="00FB270A">
        <w:t xml:space="preserve">by Olay </w:t>
      </w:r>
      <w:r w:rsidRPr="001A4977" w:rsidR="0093320D">
        <w:t xml:space="preserve">in </w:t>
      </w:r>
      <w:r w:rsidRPr="001A4977" w:rsidR="00FB270A">
        <w:t xml:space="preserve">his </w:t>
      </w:r>
      <w:r w:rsidRPr="001A4977" w:rsidR="0093320D">
        <w:t xml:space="preserve">moving papers and at the hearing.  Nor do we have any reason to believe </w:t>
      </w:r>
      <w:r w:rsidRPr="001A4977" w:rsidR="00FF3773">
        <w:t xml:space="preserve">that the court </w:t>
      </w:r>
      <w:r w:rsidRPr="001A4977" w:rsidR="00EA7163">
        <w:t>failed to</w:t>
      </w:r>
      <w:r w:rsidRPr="001A4977" w:rsidR="00FF3773">
        <w:t xml:space="preserve"> consider </w:t>
      </w:r>
      <w:r w:rsidRPr="001A4977" w:rsidR="0093320D">
        <w:t>whether Olay should be placed on probation so he could participate in drug court</w:t>
      </w:r>
      <w:r w:rsidRPr="001A4977" w:rsidR="00FF3773">
        <w:t xml:space="preserve">. </w:t>
      </w:r>
      <w:r w:rsidRPr="001A4977" w:rsidR="00B104AE">
        <w:t xml:space="preserve"> </w:t>
      </w:r>
      <w:r w:rsidRPr="001A4977" w:rsidR="0093320D">
        <w:t>Indeed, despite Olay’s request</w:t>
      </w:r>
      <w:r w:rsidRPr="001A4977" w:rsidR="00EA7163">
        <w:t xml:space="preserve"> for probation</w:t>
      </w:r>
      <w:r w:rsidRPr="001A4977" w:rsidR="0093320D">
        <w:t xml:space="preserve">, the </w:t>
      </w:r>
      <w:r w:rsidRPr="001A4977" w:rsidR="00826298">
        <w:t xml:space="preserve">court </w:t>
      </w:r>
      <w:r w:rsidRPr="001A4977" w:rsidR="0093320D">
        <w:t xml:space="preserve">never </w:t>
      </w:r>
      <w:r w:rsidRPr="001A4977" w:rsidR="007856F7">
        <w:t xml:space="preserve">expressed </w:t>
      </w:r>
      <w:r w:rsidRPr="001A4977" w:rsidR="0093320D">
        <w:t xml:space="preserve">any </w:t>
      </w:r>
      <w:r w:rsidRPr="001A4977" w:rsidR="007856F7">
        <w:t>interest in granting probation</w:t>
      </w:r>
      <w:r w:rsidRPr="001A4977" w:rsidR="0093320D">
        <w:t xml:space="preserve">.  Instead, the court </w:t>
      </w:r>
      <w:r w:rsidRPr="001A4977" w:rsidR="002A364C">
        <w:t>highlighted</w:t>
      </w:r>
      <w:r w:rsidRPr="001A4977" w:rsidR="00BF1B15">
        <w:t xml:space="preserve"> Olay</w:t>
      </w:r>
      <w:r w:rsidRPr="001A4977" w:rsidR="0093320D">
        <w:t>’s multiple probation violations</w:t>
      </w:r>
      <w:r w:rsidRPr="001A4977" w:rsidR="008A19FE">
        <w:t xml:space="preserve"> in </w:t>
      </w:r>
      <w:r w:rsidRPr="001A4977" w:rsidR="0093320D">
        <w:t xml:space="preserve">his </w:t>
      </w:r>
      <w:r w:rsidRPr="001A4977" w:rsidR="008A19FE">
        <w:t>prior strike case</w:t>
      </w:r>
      <w:r w:rsidRPr="001A4977" w:rsidR="00503D9C">
        <w:t xml:space="preserve"> </w:t>
      </w:r>
      <w:r w:rsidRPr="001A4977" w:rsidR="00EA7163">
        <w:t>and</w:t>
      </w:r>
      <w:r w:rsidRPr="001A4977" w:rsidR="0093320D">
        <w:t xml:space="preserve"> </w:t>
      </w:r>
      <w:r w:rsidRPr="001A4977" w:rsidR="00CD69F1">
        <w:t xml:space="preserve">revoked and terminated </w:t>
      </w:r>
      <w:r w:rsidRPr="001A4977" w:rsidR="0054310B">
        <w:t xml:space="preserve">Olay’s </w:t>
      </w:r>
      <w:r w:rsidRPr="001A4977" w:rsidR="00CD69F1">
        <w:t xml:space="preserve">probation </w:t>
      </w:r>
      <w:r w:rsidRPr="001A4977" w:rsidR="004E290B">
        <w:t>in the extortion case</w:t>
      </w:r>
      <w:r w:rsidRPr="001A4977" w:rsidR="00A82337">
        <w:t xml:space="preserve"> after </w:t>
      </w:r>
      <w:r w:rsidRPr="001A4977" w:rsidR="0054310B">
        <w:t>he</w:t>
      </w:r>
      <w:r w:rsidRPr="001A4977" w:rsidR="00A82337">
        <w:t xml:space="preserve"> admitted to </w:t>
      </w:r>
      <w:r w:rsidRPr="001A4977" w:rsidR="00E107CA">
        <w:t>a probation violation</w:t>
      </w:r>
      <w:r w:rsidRPr="001A4977" w:rsidR="0054310B">
        <w:t>.</w:t>
      </w:r>
      <w:r w:rsidRPr="001A4977" w:rsidR="00CD69F1">
        <w:t xml:space="preserve"> </w:t>
      </w:r>
      <w:r w:rsidRPr="001A4977" w:rsidR="00503D9C">
        <w:t xml:space="preserve"> </w:t>
      </w:r>
      <w:r w:rsidRPr="001A4977" w:rsidR="0093320D">
        <w:t xml:space="preserve">Finally, the court </w:t>
      </w:r>
      <w:r w:rsidRPr="001A4977" w:rsidR="00FB270A">
        <w:t xml:space="preserve">did not abuse its discretion in denying </w:t>
      </w:r>
      <w:r w:rsidRPr="001A4977" w:rsidR="0093320D">
        <w:t xml:space="preserve">Olay’s </w:t>
      </w:r>
      <w:r w:rsidRPr="001A4977" w:rsidR="0093320D">
        <w:rPr>
          <w:i/>
          <w:iCs/>
        </w:rPr>
        <w:t xml:space="preserve">Romero </w:t>
      </w:r>
      <w:r w:rsidRPr="001A4977" w:rsidR="0093320D">
        <w:t>motion—which rendered him ineligible for probation</w:t>
      </w:r>
      <w:r w:rsidRPr="001A4977" w:rsidR="00FB270A">
        <w:t xml:space="preserve"> (§ 1170.12, subd. (a)(2))</w:t>
      </w:r>
      <w:r w:rsidRPr="001A4977" w:rsidR="00EA7163">
        <w:t>—</w:t>
      </w:r>
      <w:r w:rsidRPr="001A4977" w:rsidR="00FB270A">
        <w:t>reinforcing</w:t>
      </w:r>
      <w:r w:rsidRPr="001A4977" w:rsidR="00EA7163">
        <w:t xml:space="preserve"> that the court would not </w:t>
      </w:r>
      <w:r w:rsidRPr="001A4977" w:rsidR="00FB270A">
        <w:t>have adopted a less “restrictive”</w:t>
      </w:r>
      <w:r w:rsidRPr="001A4977" w:rsidR="00EA7163">
        <w:t xml:space="preserve"> </w:t>
      </w:r>
      <w:r w:rsidRPr="001A4977" w:rsidR="00CE3CED">
        <w:t>“</w:t>
      </w:r>
      <w:r w:rsidRPr="001A4977" w:rsidR="00FB270A">
        <w:t>alternative</w:t>
      </w:r>
      <w:r w:rsidRPr="001A4977" w:rsidR="00CE3CED">
        <w:t>[]</w:t>
      </w:r>
      <w:r w:rsidRPr="001A4977" w:rsidR="00FB270A">
        <w:t xml:space="preserve"> to incarceration</w:t>
      </w:r>
      <w:r w:rsidRPr="001A4977" w:rsidR="00CE3CED">
        <w:t>”</w:t>
      </w:r>
      <w:r w:rsidRPr="001A4977" w:rsidR="00FB270A">
        <w:t xml:space="preserve"> </w:t>
      </w:r>
      <w:r w:rsidRPr="001A4977" w:rsidR="00EA7163">
        <w:t>under section 17.2</w:t>
      </w:r>
      <w:r w:rsidRPr="001A4977" w:rsidR="0093320D">
        <w:t xml:space="preserve">. </w:t>
      </w:r>
      <w:r w:rsidRPr="001A4977" w:rsidR="00EA7163">
        <w:t xml:space="preserve"> </w:t>
      </w:r>
    </w:p>
    <w:p w:rsidR="00686FE2" w:rsidRPr="001A4977" w:rsidP="00447956" w14:paraId="38E5CD15" w14:textId="53CBB4BD">
      <w:pPr>
        <w:pStyle w:val="BodyText"/>
        <w:keepNext/>
        <w:keepLines/>
        <w:widowControl/>
        <w:spacing w:line="360" w:lineRule="auto"/>
        <w:ind w:left="101"/>
        <w:jc w:val="center"/>
        <w:rPr>
          <w:b/>
          <w:bCs/>
        </w:rPr>
      </w:pPr>
      <w:r w:rsidRPr="001A4977">
        <w:rPr>
          <w:b/>
          <w:bCs/>
        </w:rPr>
        <w:t xml:space="preserve">III.  </w:t>
      </w:r>
      <w:r w:rsidRPr="001A4977">
        <w:rPr>
          <w:b/>
          <w:bCs/>
          <w:u w:val="single"/>
        </w:rPr>
        <w:t>DISPOSITION</w:t>
      </w:r>
    </w:p>
    <w:p w:rsidR="00251CDC" w:rsidRPr="001A4977" w:rsidP="00447956" w14:paraId="52B7EB3F" w14:textId="6D79EB8F">
      <w:pPr>
        <w:pStyle w:val="BodyText"/>
        <w:keepNext/>
        <w:keepLines/>
        <w:widowControl/>
        <w:spacing w:line="360" w:lineRule="auto"/>
        <w:ind w:left="101"/>
      </w:pPr>
      <w:r w:rsidRPr="001A4977">
        <w:tab/>
      </w:r>
      <w:bookmarkStart w:id="2" w:name="_Hlk12277120"/>
      <w:bookmarkStart w:id="3" w:name="_Hlk13645698"/>
      <w:r w:rsidRPr="001A4977" w:rsidR="000942D2">
        <w:t>The judgment is affirmed.</w:t>
      </w:r>
      <w:r w:rsidRPr="001A4977" w:rsidR="007B3DA4">
        <w:t xml:space="preserve"> </w:t>
      </w:r>
    </w:p>
    <w:p w:rsidR="00183684" w:rsidP="00C57720" w14:paraId="0F8271E6" w14:textId="1A58370F">
      <w:pPr>
        <w:rPr>
          <w:rFonts w:eastAsia="Calibri"/>
        </w:rPr>
      </w:pPr>
    </w:p>
    <w:p w:rsidR="00183684" w:rsidP="00C57720" w14:paraId="4544FE42" w14:textId="02DB1295">
      <w:pPr>
        <w:rPr>
          <w:rFonts w:eastAsia="Calibri"/>
        </w:rPr>
      </w:pPr>
    </w:p>
    <w:p w:rsidR="00C57720" w:rsidP="00C57720" w14:paraId="72D9543F" w14:textId="3A69F4A9">
      <w:pPr>
        <w:rPr>
          <w:rFonts w:eastAsia="Calibri"/>
        </w:rPr>
      </w:pPr>
    </w:p>
    <w:p w:rsidR="00447956" w:rsidP="00C57720" w14:paraId="0DDBBC42" w14:textId="7FEB78FE">
      <w:pPr>
        <w:rPr>
          <w:rFonts w:eastAsia="Calibri"/>
        </w:rPr>
      </w:pPr>
    </w:p>
    <w:p w:rsidR="00447956" w:rsidP="00C57720" w14:paraId="078DB55E" w14:textId="62738BD2">
      <w:pPr>
        <w:rPr>
          <w:rFonts w:eastAsia="Calibri"/>
        </w:rPr>
      </w:pPr>
    </w:p>
    <w:p w:rsidR="00447956" w:rsidP="00C57720" w14:paraId="05C7EBBB" w14:textId="61AB22BF">
      <w:pPr>
        <w:rPr>
          <w:rFonts w:eastAsia="Calibri"/>
        </w:rPr>
      </w:pPr>
    </w:p>
    <w:p w:rsidR="00447956" w:rsidP="00C57720" w14:paraId="7D60F3F7" w14:textId="0B7C513B">
      <w:pPr>
        <w:rPr>
          <w:rFonts w:eastAsia="Calibri"/>
        </w:rPr>
      </w:pPr>
    </w:p>
    <w:p w:rsidR="00447956" w:rsidP="00C57720" w14:paraId="3B44F9B5" w14:textId="602C7436">
      <w:pPr>
        <w:rPr>
          <w:rFonts w:eastAsia="Calibri"/>
        </w:rPr>
      </w:pPr>
    </w:p>
    <w:p w:rsidR="00447956" w:rsidP="00C57720" w14:paraId="24732531" w14:textId="7066A004">
      <w:pPr>
        <w:rPr>
          <w:rFonts w:eastAsia="Calibri"/>
        </w:rPr>
      </w:pPr>
    </w:p>
    <w:p w:rsidR="00447956" w:rsidP="00C57720" w14:paraId="2C15A3C7" w14:textId="5538D98A">
      <w:pPr>
        <w:rPr>
          <w:rFonts w:eastAsia="Calibri"/>
        </w:rPr>
      </w:pPr>
    </w:p>
    <w:p w:rsidR="00447956" w:rsidP="00C57720" w14:paraId="00FE7195" w14:textId="3C580A91">
      <w:pPr>
        <w:rPr>
          <w:rFonts w:eastAsia="Calibri"/>
        </w:rPr>
      </w:pPr>
    </w:p>
    <w:p w:rsidR="00447956" w:rsidP="00C57720" w14:paraId="189A2150" w14:textId="6BFCC7B0">
      <w:pPr>
        <w:rPr>
          <w:rFonts w:eastAsia="Calibri"/>
        </w:rPr>
      </w:pPr>
    </w:p>
    <w:p w:rsidR="00447956" w:rsidP="00C57720" w14:paraId="5B858BAB" w14:textId="2D4C0C25">
      <w:pPr>
        <w:rPr>
          <w:rFonts w:eastAsia="Calibri"/>
        </w:rPr>
      </w:pPr>
    </w:p>
    <w:p w:rsidR="00447956" w:rsidP="00C57720" w14:paraId="597AA5EE" w14:textId="513C8808">
      <w:pPr>
        <w:rPr>
          <w:rFonts w:eastAsia="Calibri"/>
        </w:rPr>
      </w:pPr>
    </w:p>
    <w:p w:rsidR="00447956" w:rsidP="00C57720" w14:paraId="1A3B7C51" w14:textId="771CE7FE">
      <w:pPr>
        <w:rPr>
          <w:rFonts w:eastAsia="Calibri"/>
        </w:rPr>
      </w:pPr>
    </w:p>
    <w:p w:rsidR="00447956" w:rsidP="00C57720" w14:paraId="2AFD00CC" w14:textId="47145FF6">
      <w:pPr>
        <w:rPr>
          <w:rFonts w:eastAsia="Calibri"/>
        </w:rPr>
      </w:pPr>
    </w:p>
    <w:p w:rsidR="00447956" w:rsidP="00C57720" w14:paraId="73B22FA3" w14:textId="15DA872A">
      <w:pPr>
        <w:rPr>
          <w:rFonts w:eastAsia="Calibri"/>
        </w:rPr>
      </w:pPr>
    </w:p>
    <w:p w:rsidR="00447956" w:rsidP="00C57720" w14:paraId="7B800EFA" w14:textId="7ACB79EA">
      <w:pPr>
        <w:rPr>
          <w:rFonts w:eastAsia="Calibri"/>
        </w:rPr>
      </w:pPr>
    </w:p>
    <w:p w:rsidR="00447956" w:rsidP="00C57720" w14:paraId="6B10F1D4" w14:textId="041A3A8B">
      <w:pPr>
        <w:rPr>
          <w:rFonts w:eastAsia="Calibri"/>
        </w:rPr>
      </w:pPr>
    </w:p>
    <w:p w:rsidR="00447956" w:rsidP="00C57720" w14:paraId="7D44A8F4" w14:textId="4E129D43">
      <w:pPr>
        <w:rPr>
          <w:rFonts w:eastAsia="Calibri"/>
        </w:rPr>
      </w:pPr>
    </w:p>
    <w:p w:rsidR="00447956" w:rsidP="00C57720" w14:paraId="3B2800A9" w14:textId="08AE2DC3">
      <w:pPr>
        <w:rPr>
          <w:rFonts w:eastAsia="Calibri"/>
        </w:rPr>
      </w:pPr>
    </w:p>
    <w:p w:rsidR="00447956" w:rsidP="00C57720" w14:paraId="1D1E4791" w14:textId="2DAC4238">
      <w:pPr>
        <w:rPr>
          <w:rFonts w:eastAsia="Calibri"/>
        </w:rPr>
      </w:pPr>
    </w:p>
    <w:p w:rsidR="00447956" w:rsidP="00C57720" w14:paraId="44752F31" w14:textId="5EA04443">
      <w:pPr>
        <w:rPr>
          <w:rFonts w:eastAsia="Calibri"/>
        </w:rPr>
      </w:pPr>
    </w:p>
    <w:p w:rsidR="00447956" w:rsidP="00C57720" w14:paraId="4567B9E6" w14:textId="37537430">
      <w:pPr>
        <w:rPr>
          <w:rFonts w:eastAsia="Calibri"/>
        </w:rPr>
      </w:pPr>
    </w:p>
    <w:p w:rsidR="00447956" w:rsidP="00C57720" w14:paraId="179D21CB" w14:textId="02261FBF">
      <w:pPr>
        <w:rPr>
          <w:rFonts w:eastAsia="Calibri"/>
        </w:rPr>
      </w:pPr>
    </w:p>
    <w:p w:rsidR="00447956" w:rsidP="00C57720" w14:paraId="0B9CA24E" w14:textId="130B3B7F">
      <w:pPr>
        <w:rPr>
          <w:rFonts w:eastAsia="Calibri"/>
        </w:rPr>
      </w:pPr>
    </w:p>
    <w:p w:rsidR="00447956" w:rsidP="00C57720" w14:paraId="30F6213D" w14:textId="6D65EEE5">
      <w:pPr>
        <w:rPr>
          <w:rFonts w:eastAsia="Calibri"/>
        </w:rPr>
      </w:pPr>
    </w:p>
    <w:p w:rsidR="00447956" w:rsidRPr="001A4977" w:rsidP="00C57720" w14:paraId="7A8AC58E" w14:textId="77777777">
      <w:pPr>
        <w:rPr>
          <w:rFonts w:eastAsia="Calibri"/>
        </w:rPr>
      </w:pPr>
    </w:p>
    <w:p w:rsidR="00475008" w:rsidRPr="001A4977" w:rsidP="00C57720" w14:paraId="5A3E2FFF" w14:textId="7A2C5EB4">
      <w:pPr>
        <w:rPr>
          <w:rFonts w:eastAsia="Calibri"/>
        </w:rPr>
      </w:pPr>
      <w:r w:rsidRPr="001A4977">
        <w:rPr>
          <w:rFonts w:eastAsia="Calibri"/>
        </w:rPr>
        <w:tab/>
      </w:r>
      <w:r w:rsidRPr="001A4977">
        <w:rPr>
          <w:rFonts w:eastAsia="Calibri"/>
        </w:rPr>
        <w:tab/>
      </w:r>
      <w:r w:rsidRPr="001A4977">
        <w:rPr>
          <w:rFonts w:eastAsia="Calibri"/>
        </w:rPr>
        <w:tab/>
      </w:r>
      <w:r w:rsidRPr="001A4977">
        <w:rPr>
          <w:rFonts w:eastAsia="Calibri"/>
        </w:rPr>
        <w:tab/>
      </w:r>
      <w:r w:rsidRPr="001A4977">
        <w:rPr>
          <w:rFonts w:eastAsia="Calibri"/>
        </w:rPr>
        <w:tab/>
      </w:r>
      <w:r w:rsidRPr="001A4977">
        <w:rPr>
          <w:rFonts w:eastAsia="Calibri"/>
        </w:rPr>
        <w:tab/>
      </w:r>
      <w:r w:rsidRPr="001A4977">
        <w:rPr>
          <w:rFonts w:eastAsia="Calibri"/>
        </w:rPr>
        <w:tab/>
      </w:r>
      <w:r w:rsidRPr="001A4977" w:rsidR="00D54806">
        <w:rPr>
          <w:rFonts w:eastAsia="Calibri"/>
        </w:rPr>
        <w:t>CHOU</w:t>
      </w:r>
      <w:r w:rsidRPr="001A4977">
        <w:rPr>
          <w:rFonts w:eastAsia="Calibri"/>
        </w:rPr>
        <w:t>, J.</w:t>
      </w:r>
    </w:p>
    <w:p w:rsidR="000D388F" w:rsidRPr="001A4977" w:rsidP="00C57720" w14:paraId="1DAFCC1B" w14:textId="77777777">
      <w:pPr>
        <w:rPr>
          <w:rFonts w:eastAsia="Calibri"/>
        </w:rPr>
      </w:pPr>
    </w:p>
    <w:p w:rsidR="00C57720" w:rsidRPr="001A4977" w:rsidP="00C57720" w14:paraId="64B2632A" w14:textId="569B44EB">
      <w:pPr>
        <w:rPr>
          <w:rFonts w:eastAsia="Calibri"/>
        </w:rPr>
      </w:pPr>
      <w:r w:rsidRPr="001A4977">
        <w:rPr>
          <w:rFonts w:eastAsia="Calibri"/>
        </w:rPr>
        <w:t>We concur.</w:t>
      </w:r>
    </w:p>
    <w:p w:rsidR="00C57720" w:rsidRPr="001A4977" w:rsidP="00C57720" w14:paraId="2A93380C" w14:textId="77777777">
      <w:pPr>
        <w:rPr>
          <w:rFonts w:eastAsia="Calibri"/>
        </w:rPr>
      </w:pPr>
    </w:p>
    <w:p w:rsidR="00C57720" w:rsidRPr="001A4977" w:rsidP="00C57720" w14:paraId="6CD9EC83" w14:textId="77777777">
      <w:pPr>
        <w:rPr>
          <w:rFonts w:eastAsia="Calibri"/>
        </w:rPr>
      </w:pPr>
    </w:p>
    <w:p w:rsidR="00C57720" w:rsidRPr="001A4977" w:rsidP="00C57720" w14:paraId="7F535AB7" w14:textId="5762AB81">
      <w:pPr>
        <w:rPr>
          <w:rFonts w:eastAsia="Calibri"/>
        </w:rPr>
      </w:pPr>
    </w:p>
    <w:p w:rsidR="00447956" w:rsidP="00C57720" w14:paraId="270D48CC" w14:textId="77777777">
      <w:pPr>
        <w:rPr>
          <w:rFonts w:eastAsia="Calibri"/>
        </w:rPr>
      </w:pPr>
      <w:r w:rsidRPr="001A4977">
        <w:rPr>
          <w:rFonts w:eastAsia="Calibri"/>
        </w:rPr>
        <w:t>JACKSON</w:t>
      </w:r>
      <w:r w:rsidRPr="001A4977" w:rsidR="00C57720">
        <w:rPr>
          <w:rFonts w:eastAsia="Calibri"/>
        </w:rPr>
        <w:t xml:space="preserve">, </w:t>
      </w:r>
      <w:r w:rsidRPr="001A4977" w:rsidR="0089060E">
        <w:rPr>
          <w:rFonts w:eastAsia="Calibri"/>
        </w:rPr>
        <w:t xml:space="preserve">P. </w:t>
      </w:r>
      <w:r w:rsidRPr="001A4977" w:rsidR="00C57720">
        <w:rPr>
          <w:rFonts w:eastAsia="Calibri"/>
        </w:rPr>
        <w:t>J.</w:t>
      </w:r>
    </w:p>
    <w:p w:rsidR="00592B10" w:rsidP="00C57720" w14:paraId="71FA502E" w14:textId="4F5C67F7">
      <w:pPr>
        <w:rPr>
          <w:rFonts w:eastAsia="Calibri"/>
        </w:rPr>
      </w:pPr>
      <w:r w:rsidRPr="001A4977">
        <w:rPr>
          <w:rFonts w:eastAsia="Calibri"/>
        </w:rPr>
        <w:t>SIMONS</w:t>
      </w:r>
      <w:r w:rsidRPr="001A4977" w:rsidR="00C57720">
        <w:rPr>
          <w:rFonts w:eastAsia="Calibri"/>
        </w:rPr>
        <w:t>, J</w:t>
      </w:r>
      <w:r w:rsidRPr="001A4977" w:rsidR="00D7022A">
        <w:rPr>
          <w:rFonts w:eastAsia="Calibri"/>
        </w:rPr>
        <w:t>.</w:t>
      </w:r>
      <w:bookmarkEnd w:id="2"/>
      <w:bookmarkEnd w:id="3"/>
    </w:p>
    <w:p w:rsidR="00592B10" w:rsidP="00C57720" w14:paraId="5B647E69" w14:textId="39526773">
      <w:pPr>
        <w:rPr>
          <w:rFonts w:eastAsia="Calibri"/>
        </w:rPr>
      </w:pPr>
    </w:p>
    <w:p w:rsidR="00592B10" w:rsidP="00C57720" w14:paraId="2957706F" w14:textId="1A811B02">
      <w:pPr>
        <w:rPr>
          <w:rFonts w:eastAsia="Calibri"/>
        </w:rPr>
      </w:pPr>
    </w:p>
    <w:p w:rsidR="00592B10" w:rsidP="00C57720" w14:paraId="65F5D68B" w14:textId="233482E4">
      <w:pPr>
        <w:rPr>
          <w:rFonts w:eastAsia="Calibri"/>
        </w:rPr>
      </w:pPr>
    </w:p>
    <w:p w:rsidR="00592B10" w:rsidP="00C57720" w14:paraId="308E29FD" w14:textId="58ED9B7C">
      <w:pPr>
        <w:rPr>
          <w:rFonts w:eastAsia="Calibri"/>
        </w:rPr>
      </w:pPr>
    </w:p>
    <w:p w:rsidR="00183684" w:rsidP="00592B10" w14:paraId="771C7291" w14:textId="77777777"/>
    <w:p w:rsidR="00183684" w:rsidP="00592B10" w14:paraId="31CDBEBA" w14:textId="77777777"/>
    <w:p w:rsidR="00183684" w:rsidP="00592B10" w14:paraId="4242BDF4" w14:textId="77777777"/>
    <w:p w:rsidR="00183684" w:rsidP="00592B10" w14:paraId="1DBEA9E3" w14:textId="77777777"/>
    <w:p w:rsidR="00183684" w:rsidP="00592B10" w14:paraId="22A50EDE" w14:textId="77777777"/>
    <w:p w:rsidR="00183684" w:rsidP="00592B10" w14:paraId="4F5489DB" w14:textId="77777777"/>
    <w:p w:rsidR="00183684" w:rsidP="00592B10" w14:paraId="2C716107" w14:textId="4D7C16C6"/>
    <w:p w:rsidR="00447956" w:rsidP="00592B10" w14:paraId="2C827CBA" w14:textId="24F7BA66"/>
    <w:p w:rsidR="00447956" w:rsidP="00592B10" w14:paraId="4EB691D4" w14:textId="4D054363"/>
    <w:p w:rsidR="00447956" w:rsidP="00592B10" w14:paraId="5DF710D8" w14:textId="77777777"/>
    <w:p w:rsidR="00183684" w:rsidP="00592B10" w14:paraId="778C7CAB" w14:textId="77777777"/>
    <w:p w:rsidR="00592B10" w:rsidP="00592B10" w14:paraId="069494FB" w14:textId="7C8460FB">
      <w:r w:rsidRPr="00447956">
        <w:rPr>
          <w:i/>
          <w:iCs/>
        </w:rPr>
        <w:t>People v. Olay</w:t>
      </w:r>
      <w:r>
        <w:t xml:space="preserve"> / </w:t>
      </w:r>
      <w:r>
        <w:t xml:space="preserve">A166288 </w:t>
      </w:r>
    </w:p>
    <w:p w:rsidR="00592B10" w:rsidP="00592B10" w14:paraId="0D241377" w14:textId="77777777"/>
    <w:p w:rsidR="00592B10" w:rsidP="00592B10" w14:paraId="3C0B6B23" w14:textId="4E00CF4E">
      <w:r>
        <w:t>Trial Court:</w:t>
      </w:r>
      <w:r>
        <w:tab/>
      </w:r>
      <w:r>
        <w:tab/>
        <w:t>Superior Court of Napa County</w:t>
      </w:r>
    </w:p>
    <w:p w:rsidR="00592B10" w:rsidP="00592B10" w14:paraId="1D19EC51" w14:textId="77777777"/>
    <w:p w:rsidR="00592B10" w:rsidP="00592B10" w14:paraId="068BA7A9" w14:textId="2522E86D">
      <w:r>
        <w:t>Trial Judge:</w:t>
      </w:r>
      <w:r>
        <w:tab/>
        <w:t>Hon. Mark Boessenecker</w:t>
      </w:r>
    </w:p>
    <w:p w:rsidR="00592B10" w:rsidP="00592B10" w14:paraId="36ABB5C4" w14:textId="77777777"/>
    <w:p w:rsidR="00592B10" w:rsidP="00592B10" w14:paraId="7C64E907" w14:textId="4AA7E064">
      <w:r>
        <w:t>Counsel:</w:t>
      </w:r>
    </w:p>
    <w:p w:rsidR="00592B10" w:rsidP="00592B10" w14:paraId="0762BD1A" w14:textId="77777777"/>
    <w:p w:rsidR="00592B10" w:rsidP="00592B10" w14:paraId="7BA35A46" w14:textId="0B68B301">
      <w:r>
        <w:t xml:space="preserve">Keith Fox, </w:t>
      </w:r>
      <w:r w:rsidR="006E0F6B">
        <w:t xml:space="preserve">By Appointment of the First District Court of Appeal under the Frist District Appellate Project, for Defendant and Appellant. </w:t>
      </w:r>
    </w:p>
    <w:p w:rsidR="006E0F6B" w:rsidP="00592B10" w14:paraId="0440041C" w14:textId="77777777"/>
    <w:p w:rsidR="00592B10" w:rsidP="00592B10" w14:paraId="44CB3793" w14:textId="0EC06F99">
      <w:r>
        <w:t>Rob Bonta, Attorney General of California; Lance E. Winters, Chief Assistant Attorney General; Susan Sullivan Pithey, Senior Assistant Attorney General; Scott A. Taryle, Supervising Deputy Attorney General</w:t>
      </w:r>
      <w:r w:rsidR="00C01F46">
        <w:t>;</w:t>
      </w:r>
      <w:r>
        <w:t xml:space="preserve"> Nicholas J. Webster, Deputy Attorney General</w:t>
      </w:r>
      <w:r w:rsidR="00C01F46">
        <w:t>;</w:t>
      </w:r>
      <w:r>
        <w:t xml:space="preserve"> for Plaintiff and Respondent.</w:t>
      </w:r>
    </w:p>
    <w:p w:rsidR="00592B10" w:rsidRPr="00C57720" w:rsidP="00C57720" w14:paraId="2E72D650" w14:textId="77777777">
      <w:pPr>
        <w:rPr>
          <w:rFonts w:eastAsia="Calibri"/>
        </w:rPr>
      </w:pPr>
    </w:p>
    <w:sectPr w:rsidSect="00C92CB2">
      <w:footerReference w:type="even" r:id="rId5"/>
      <w:footerReference w:type="default" r:id="rId6"/>
      <w:pgSz w:w="12240" w:h="15840"/>
      <w:pgMar w:top="1440" w:right="1440" w:bottom="1440" w:left="1440" w:header="0" w:footer="759"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20E3" w:rsidP="00924FA6" w14:paraId="46CBF2F0"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520E3" w14:paraId="6FCEB4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20E3" w:rsidP="00924FA6" w14:paraId="1933CD50" w14:textId="18DC7D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520E3" w14:paraId="790D24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7ABE" w:rsidP="00C520E3" w14:paraId="1A29E33D" w14:textId="77777777">
      <w:pPr>
        <w:spacing w:line="240" w:lineRule="auto"/>
      </w:pPr>
      <w:r>
        <w:separator/>
      </w:r>
    </w:p>
  </w:footnote>
  <w:footnote w:type="continuationSeparator" w:id="1">
    <w:p w:rsidR="003B7ABE" w:rsidP="00C520E3" w14:paraId="039E1EB8" w14:textId="77777777">
      <w:pPr>
        <w:spacing w:line="240" w:lineRule="auto"/>
      </w:pPr>
      <w:r>
        <w:continuationSeparator/>
      </w:r>
    </w:p>
  </w:footnote>
  <w:footnote w:id="2">
    <w:p w:rsidR="00591773" w:rsidP="00591773" w14:paraId="07B6B1D1" w14:textId="01E4A05C">
      <w:pPr>
        <w:pStyle w:val="FootnoteText"/>
        <w:ind w:firstLine="720"/>
      </w:pPr>
      <w:r w:rsidRPr="006E0F6B">
        <w:rPr>
          <w:rStyle w:val="FootnoteReference"/>
        </w:rPr>
        <w:t>*</w:t>
      </w:r>
      <w:r w:rsidRPr="006E0F6B">
        <w:t xml:space="preserve"> Pursuant to California Rules of Court, rules 8.1105(b) and 8.1110, this opinion is certified for publication with the exception of </w:t>
      </w:r>
      <w:r w:rsidRPr="006E0F6B" w:rsidR="00D532D8">
        <w:t xml:space="preserve">parts A and </w:t>
      </w:r>
      <w:r w:rsidRPr="006E0F6B" w:rsidR="000B1B34">
        <w:t>C</w:t>
      </w:r>
      <w:r w:rsidRPr="006E0F6B" w:rsidR="00D532D8">
        <w:t xml:space="preserve"> in the Discussion.</w:t>
      </w:r>
    </w:p>
    <w:p w:rsidR="00591773" w:rsidRPr="00591773" w:rsidP="00591773" w14:paraId="3AE89FAC" w14:textId="77777777">
      <w:pPr>
        <w:pStyle w:val="FootnoteText"/>
        <w:ind w:firstLine="720"/>
      </w:pPr>
    </w:p>
  </w:footnote>
  <w:footnote w:id="3">
    <w:p w:rsidR="009D2212" w:rsidRPr="001A4977" w:rsidP="00E01595" w14:paraId="42A4CCC5" w14:textId="77777777">
      <w:pPr>
        <w:pStyle w:val="FootnoteText"/>
        <w:spacing w:after="240"/>
        <w:ind w:firstLine="720"/>
      </w:pPr>
      <w:r w:rsidRPr="001A4977">
        <w:rPr>
          <w:rStyle w:val="FootnoteReference"/>
        </w:rPr>
        <w:footnoteRef/>
      </w:r>
      <w:r w:rsidRPr="001A4977">
        <w:t xml:space="preserve"> All further statutory references are to the Penal Code unless otherwise specified. </w:t>
      </w:r>
    </w:p>
  </w:footnote>
  <w:footnote w:id="4">
    <w:p w:rsidR="002A3E78" w:rsidRPr="001A4977" w:rsidP="002A3E78" w14:paraId="4D3A4041" w14:textId="1B8A0F5D">
      <w:pPr>
        <w:pStyle w:val="FootnoteText"/>
        <w:ind w:firstLine="720"/>
      </w:pPr>
      <w:r w:rsidRPr="001A4977">
        <w:rPr>
          <w:rStyle w:val="FootnoteReference"/>
        </w:rPr>
        <w:footnoteRef/>
      </w:r>
      <w:r w:rsidRPr="001A4977">
        <w:t xml:space="preserve"> The record</w:t>
      </w:r>
      <w:r w:rsidRPr="001A4977" w:rsidR="00D9269F">
        <w:t xml:space="preserve"> </w:t>
      </w:r>
      <w:r w:rsidRPr="001A4977" w:rsidR="007C22BA">
        <w:t xml:space="preserve">contains little detail about </w:t>
      </w:r>
      <w:r w:rsidRPr="001A4977" w:rsidR="00937B0A">
        <w:t xml:space="preserve">this </w:t>
      </w:r>
      <w:r w:rsidRPr="001A4977" w:rsidR="004673A9">
        <w:t xml:space="preserve">attempted </w:t>
      </w:r>
      <w:r w:rsidRPr="001A4977" w:rsidR="00937B0A">
        <w:t xml:space="preserve">robbery conviction </w:t>
      </w:r>
      <w:r w:rsidRPr="001A4977" w:rsidR="009D2212">
        <w:t xml:space="preserve">presumably </w:t>
      </w:r>
      <w:r w:rsidRPr="001A4977" w:rsidR="00937B0A">
        <w:t>because th</w:t>
      </w:r>
      <w:r w:rsidRPr="001A4977" w:rsidR="00651080">
        <w:t xml:space="preserve">e </w:t>
      </w:r>
      <w:r w:rsidRPr="001A4977" w:rsidR="004673A9">
        <w:t xml:space="preserve">attempt </w:t>
      </w:r>
      <w:r w:rsidRPr="001A4977" w:rsidR="00651080">
        <w:t xml:space="preserve">occurred in </w:t>
      </w:r>
      <w:r w:rsidRPr="001A4977" w:rsidR="00E57358">
        <w:t>another county</w:t>
      </w:r>
      <w:r w:rsidRPr="001A4977" w:rsidR="00651080">
        <w:t>.</w:t>
      </w:r>
      <w:r w:rsidRPr="001A4977" w:rsidR="00D9269F">
        <w:t xml:space="preserve"> </w:t>
      </w:r>
    </w:p>
  </w:footnote>
  <w:footnote w:id="5">
    <w:p w:rsidR="009F3780" w:rsidRPr="001A4977" w:rsidP="009F3780" w14:paraId="38BCAD1D" w14:textId="205696C4">
      <w:pPr>
        <w:pStyle w:val="FootnoteText"/>
        <w:ind w:firstLine="720"/>
      </w:pPr>
      <w:r w:rsidRPr="001A4977">
        <w:rPr>
          <w:rStyle w:val="FootnoteReference"/>
        </w:rPr>
        <w:footnoteRef/>
      </w:r>
      <w:r w:rsidRPr="001A4977">
        <w:t xml:space="preserve"> </w:t>
      </w:r>
      <w:r w:rsidR="00442B18">
        <w:t>Richard W.</w:t>
      </w:r>
      <w:r w:rsidRPr="001A4977" w:rsidR="00442B18">
        <w:t xml:space="preserve"> </w:t>
      </w:r>
      <w:r w:rsidRPr="001A4977" w:rsidR="008B74A7">
        <w:t xml:space="preserve">also </w:t>
      </w:r>
      <w:r w:rsidRPr="001A4977">
        <w:t xml:space="preserve">reported that </w:t>
      </w:r>
      <w:r w:rsidRPr="001A4977" w:rsidR="0028162E">
        <w:t xml:space="preserve">on </w:t>
      </w:r>
      <w:r w:rsidRPr="001A4977">
        <w:t xml:space="preserve">the previous day, he was working on his </w:t>
      </w:r>
      <w:r w:rsidRPr="001A4977" w:rsidR="00FC6605">
        <w:t xml:space="preserve">car </w:t>
      </w:r>
      <w:r w:rsidRPr="001A4977" w:rsidR="00FA7A5D">
        <w:t xml:space="preserve">when </w:t>
      </w:r>
      <w:r w:rsidRPr="001A4977" w:rsidR="00806A80">
        <w:t xml:space="preserve">unknown males in </w:t>
      </w:r>
      <w:r w:rsidRPr="001A4977" w:rsidR="00FA7A5D">
        <w:t>a truck pulled up next to him and</w:t>
      </w:r>
      <w:r w:rsidRPr="001A4977" w:rsidR="001F6CA3">
        <w:t xml:space="preserve"> </w:t>
      </w:r>
      <w:r w:rsidRPr="001A4977" w:rsidR="00FA7A5D">
        <w:t xml:space="preserve">asked if </w:t>
      </w:r>
      <w:r w:rsidRPr="001A4977" w:rsidR="001F6CA3">
        <w:t xml:space="preserve">he </w:t>
      </w:r>
      <w:r w:rsidRPr="001A4977" w:rsidR="00FA7A5D">
        <w:t>needed help.</w:t>
      </w:r>
      <w:r w:rsidRPr="001A4977" w:rsidR="00DF40EC">
        <w:t xml:space="preserve">  </w:t>
      </w:r>
      <w:r w:rsidR="00442B18">
        <w:t>Richard W.</w:t>
      </w:r>
      <w:r w:rsidRPr="001A4977" w:rsidR="00442B18">
        <w:t xml:space="preserve"> </w:t>
      </w:r>
      <w:r w:rsidRPr="001A4977" w:rsidR="00DF40EC">
        <w:t xml:space="preserve">responded he did not.  He later noticed that the key from his vehicle was missing from the door and believed </w:t>
      </w:r>
      <w:r w:rsidRPr="001A4977" w:rsidR="00FC6605">
        <w:t xml:space="preserve">that </w:t>
      </w:r>
      <w:r w:rsidRPr="001A4977" w:rsidR="00DF40EC">
        <w:t>the</w:t>
      </w:r>
      <w:r w:rsidRPr="001A4977" w:rsidR="008B74A7">
        <w:t>se</w:t>
      </w:r>
      <w:r w:rsidRPr="001A4977" w:rsidR="00DF40EC">
        <w:t xml:space="preserve"> males </w:t>
      </w:r>
      <w:r w:rsidRPr="001A4977" w:rsidR="008B74A7">
        <w:t>had stolen it.</w:t>
      </w:r>
      <w:r w:rsidRPr="001A4977" w:rsidR="00DF40EC">
        <w:t xml:space="preserve"> </w:t>
      </w:r>
    </w:p>
  </w:footnote>
  <w:footnote w:id="6">
    <w:p w:rsidR="007A4625" w:rsidRPr="001A4977" w:rsidP="007A4625" w14:paraId="058A701A" w14:textId="28A767A4">
      <w:pPr>
        <w:pStyle w:val="FootnoteText"/>
        <w:ind w:firstLine="720"/>
      </w:pPr>
      <w:r w:rsidRPr="001A4977">
        <w:rPr>
          <w:rStyle w:val="FootnoteReference"/>
        </w:rPr>
        <w:footnoteRef/>
      </w:r>
      <w:r w:rsidRPr="001A4977">
        <w:t xml:space="preserve"> </w:t>
      </w:r>
      <w:r w:rsidRPr="001A4977" w:rsidR="00F257BF">
        <w:t>We find</w:t>
      </w:r>
      <w:r w:rsidRPr="001A4977" w:rsidR="000E104C">
        <w:t xml:space="preserve"> </w:t>
      </w:r>
      <w:r w:rsidRPr="001A4977">
        <w:rPr>
          <w:i/>
          <w:iCs/>
        </w:rPr>
        <w:t xml:space="preserve">People v. Avila </w:t>
      </w:r>
      <w:r w:rsidRPr="001A4977">
        <w:t>(2020) 57 Cal.App.5th 1134, 114</w:t>
      </w:r>
      <w:r w:rsidRPr="001A4977" w:rsidR="00ED3B9B">
        <w:t>1</w:t>
      </w:r>
      <w:r w:rsidRPr="001A4977" w:rsidR="00B47037">
        <w:t xml:space="preserve">, a case Olay </w:t>
      </w:r>
      <w:r w:rsidRPr="001A4977" w:rsidR="00663A0F">
        <w:t xml:space="preserve">cites, </w:t>
      </w:r>
      <w:r w:rsidRPr="001A4977" w:rsidR="00F257BF">
        <w:t>distinguishable</w:t>
      </w:r>
      <w:r w:rsidRPr="001A4977" w:rsidR="00FD3765">
        <w:t xml:space="preserve">.  </w:t>
      </w:r>
      <w:r w:rsidRPr="001A4977" w:rsidR="00036692">
        <w:t>There, the</w:t>
      </w:r>
      <w:r w:rsidRPr="001A4977" w:rsidR="001C1455">
        <w:t xml:space="preserve"> court of appeal found </w:t>
      </w:r>
      <w:r w:rsidRPr="001A4977" w:rsidR="005255EF">
        <w:t xml:space="preserve">an abuse of discretion </w:t>
      </w:r>
      <w:r w:rsidRPr="001A4977" w:rsidR="00346DA0">
        <w:t xml:space="preserve">because </w:t>
      </w:r>
      <w:r w:rsidRPr="001A4977" w:rsidR="005255EF">
        <w:t>the</w:t>
      </w:r>
      <w:r w:rsidRPr="001A4977" w:rsidR="00ED3B9B">
        <w:t xml:space="preserve"> </w:t>
      </w:r>
      <w:r w:rsidRPr="001A4977" w:rsidR="00424095">
        <w:t>trial court</w:t>
      </w:r>
      <w:r w:rsidRPr="001A4977" w:rsidR="000C30E3">
        <w:t xml:space="preserve"> explicitly </w:t>
      </w:r>
      <w:r w:rsidRPr="001A4977" w:rsidR="00346DA0">
        <w:t>stated that it</w:t>
      </w:r>
      <w:r w:rsidRPr="001A4977" w:rsidR="000C30E3">
        <w:t xml:space="preserve"> did not consider certain mitigating factors </w:t>
      </w:r>
      <w:r w:rsidRPr="001A4977" w:rsidR="00346DA0">
        <w:t xml:space="preserve">that were relevant, </w:t>
      </w:r>
      <w:r w:rsidRPr="001A4977" w:rsidR="003B718A">
        <w:t xml:space="preserve">such as </w:t>
      </w:r>
      <w:r w:rsidRPr="001A4977" w:rsidR="00ED3B9B">
        <w:t xml:space="preserve">the remoteness of the prior strikes </w:t>
      </w:r>
      <w:r w:rsidRPr="001A4977" w:rsidR="005255EF">
        <w:t>or the</w:t>
      </w:r>
      <w:r w:rsidRPr="001A4977" w:rsidR="00EA5755">
        <w:t xml:space="preserve"> defendant’s youth when he committed the prior strikes.</w:t>
      </w:r>
      <w:r w:rsidRPr="001A4977" w:rsidR="00ED3B9B">
        <w:t xml:space="preserve"> </w:t>
      </w:r>
      <w:r w:rsidRPr="001A4977" w:rsidR="005255EF">
        <w:t xml:space="preserve"> </w:t>
      </w:r>
      <w:r w:rsidRPr="001A4977" w:rsidR="005A6D83">
        <w:t xml:space="preserve">The </w:t>
      </w:r>
      <w:r w:rsidRPr="001A4977" w:rsidR="005255EF">
        <w:t xml:space="preserve">trial court </w:t>
      </w:r>
      <w:r w:rsidRPr="001A4977" w:rsidR="005A6D83">
        <w:t xml:space="preserve">also </w:t>
      </w:r>
      <w:r w:rsidRPr="001A4977" w:rsidR="005255EF">
        <w:t>mistakenly concluded that</w:t>
      </w:r>
      <w:r w:rsidRPr="001A4977" w:rsidR="00616DCA">
        <w:t xml:space="preserve"> the defendant</w:t>
      </w:r>
      <w:r w:rsidRPr="001A4977" w:rsidR="00133A96">
        <w:t xml:space="preserve"> never sought to address his drug addiction.</w:t>
      </w:r>
      <w:r w:rsidRPr="001A4977" w:rsidR="00616DCA">
        <w:t xml:space="preserve"> </w:t>
      </w:r>
      <w:r w:rsidRPr="001A4977" w:rsidR="00133A96">
        <w:t xml:space="preserve"> </w:t>
      </w:r>
      <w:r w:rsidRPr="001A4977" w:rsidR="005255EF">
        <w:t>(</w:t>
      </w:r>
      <w:r w:rsidRPr="001A4977" w:rsidR="005255EF">
        <w:rPr>
          <w:i/>
          <w:iCs/>
        </w:rPr>
        <w:t>Id.</w:t>
      </w:r>
      <w:r w:rsidRPr="001A4977" w:rsidR="005255EF">
        <w:t xml:space="preserve"> at p. </w:t>
      </w:r>
      <w:r w:rsidRPr="001A4977" w:rsidR="00616DCA">
        <w:t>1144.)</w:t>
      </w:r>
      <w:r w:rsidRPr="001A4977" w:rsidR="002C3522">
        <w:t xml:space="preserve">  This was not the case here.</w:t>
      </w:r>
    </w:p>
  </w:footnote>
  <w:footnote w:id="7">
    <w:p w:rsidR="00F14093" w:rsidRPr="001A4977" w:rsidP="00F14093" w14:paraId="164BA31C" w14:textId="47EB30AF">
      <w:pPr>
        <w:pStyle w:val="FootnoteText"/>
        <w:ind w:firstLine="720"/>
      </w:pPr>
      <w:r w:rsidRPr="001A4977">
        <w:rPr>
          <w:rStyle w:val="FootnoteReference"/>
        </w:rPr>
        <w:footnoteRef/>
      </w:r>
      <w:r w:rsidRPr="001A4977">
        <w:t xml:space="preserve"> The original text of section 1385, subdivision (c)(2)(G) only included the term “juvenile adjudication.”  The term “criminal convictions” was subsequently added by Assembly Bill No. 200 (2021</w:t>
      </w:r>
      <w:r w:rsidR="004C5866">
        <w:t>–</w:t>
      </w:r>
      <w:r w:rsidRPr="001A4977">
        <w:t>2022 Reg. Sess.) that same year.  The legislative history describes this addition as a “technical, non-substantive” one.  (Sen. Com. on Budget</w:t>
      </w:r>
      <w:r w:rsidRPr="001A4977" w:rsidR="001A4977">
        <w:t xml:space="preserve"> and Fiscal Rev.</w:t>
      </w:r>
      <w:r w:rsidRPr="001A4977">
        <w:t>, Rep. on Assem. Bill 200 (2021</w:t>
      </w:r>
      <w:r w:rsidR="004C5866">
        <w:t>–</w:t>
      </w:r>
      <w:r w:rsidRPr="001A4977">
        <w:t xml:space="preserve">2022 Reg. Sess.) as amended June 26, 2022, p. </w:t>
      </w:r>
      <w:r w:rsidRPr="001A4977" w:rsidR="00C664EB">
        <w:t>2</w:t>
      </w:r>
      <w:r w:rsidRPr="001A4977">
        <w:t>.)</w:t>
      </w:r>
    </w:p>
  </w:footnote>
  <w:footnote w:id="8">
    <w:p w:rsidR="00B87312" w:rsidRPr="001A4977" w:rsidP="00B87312" w14:paraId="3F6CF318" w14:textId="1191B19C">
      <w:pPr>
        <w:pStyle w:val="FootnoteText"/>
        <w:spacing w:after="240"/>
        <w:ind w:firstLine="720"/>
      </w:pPr>
      <w:r w:rsidRPr="001A4977">
        <w:rPr>
          <w:rStyle w:val="FootnoteReference"/>
        </w:rPr>
        <w:footnoteRef/>
      </w:r>
      <w:r w:rsidRPr="001A4977">
        <w:t xml:space="preserve"> Presumably, the court </w:t>
      </w:r>
      <w:r w:rsidRPr="001A4977" w:rsidR="00656680">
        <w:t xml:space="preserve">of appeal </w:t>
      </w:r>
      <w:r w:rsidRPr="001A4977">
        <w:t xml:space="preserve">in </w:t>
      </w:r>
      <w:r w:rsidRPr="001A4977">
        <w:rPr>
          <w:i/>
          <w:iCs/>
        </w:rPr>
        <w:t>Burke</w:t>
      </w:r>
      <w:r w:rsidRPr="001A4977">
        <w:t xml:space="preserve"> </w:t>
      </w:r>
      <w:r w:rsidRPr="001A4977" w:rsidR="00591989">
        <w:t xml:space="preserve">did not </w:t>
      </w:r>
      <w:r w:rsidRPr="001A4977">
        <w:t xml:space="preserve">do so because the appellant </w:t>
      </w:r>
      <w:r w:rsidRPr="001A4977" w:rsidR="00591989">
        <w:t xml:space="preserve">failed to </w:t>
      </w:r>
      <w:r w:rsidRPr="001A4977">
        <w:t xml:space="preserve">raise it.  </w:t>
      </w:r>
    </w:p>
  </w:footnote>
  <w:footnote w:id="9">
    <w:p w:rsidR="00F14093" w:rsidRPr="001A4977" w:rsidP="00F14093" w14:paraId="6C36CD7A" w14:textId="578B182D">
      <w:pPr>
        <w:pStyle w:val="FootnoteText"/>
        <w:ind w:firstLine="720"/>
      </w:pPr>
      <w:r w:rsidRPr="001A4977">
        <w:rPr>
          <w:rStyle w:val="FootnoteReference"/>
        </w:rPr>
        <w:footnoteRef/>
      </w:r>
      <w:r w:rsidRPr="001A4977">
        <w:t xml:space="preserve"> Olay also argues that adopting the legal meaning of enhancement would render meaningless the language in section 1385, subdivision (c)(1) that </w:t>
      </w:r>
      <w:r w:rsidR="00234500">
        <w:t xml:space="preserve">makes the </w:t>
      </w:r>
      <w:r w:rsidRPr="001A4977">
        <w:t>subdivision inapplicable if dismissal of the enhancement is “prohibited by any initiative statute.”  But even if Olay is correct that no existing initiative measure prohibits the dismissal of an enhancement that falls under the legal definition, statutory language that is otherwise unnecessary may “clarify . . . a point notwithstanding the rule against surplusage.”  (</w:t>
      </w:r>
      <w:r w:rsidRPr="001A4977">
        <w:rPr>
          <w:i/>
          <w:iCs/>
        </w:rPr>
        <w:t xml:space="preserve">Farmers Ins. Exchange v. Superior Court </w:t>
      </w:r>
      <w:r w:rsidRPr="001A4977">
        <w:t xml:space="preserve">(2006) 137 Cal.App.4th 842, 858.)  As explained in the legislative history, the Legislature included that language </w:t>
      </w:r>
      <w:r w:rsidRPr="001A4977" w:rsidR="00AB40A4">
        <w:t xml:space="preserve">in section 1385, subdivision (c)(1) </w:t>
      </w:r>
      <w:r w:rsidRPr="001A4977">
        <w:t xml:space="preserve">to ensure that SB 81 would </w:t>
      </w:r>
      <w:r w:rsidRPr="001A4977" w:rsidR="00AB40A4">
        <w:t xml:space="preserve">never </w:t>
      </w:r>
      <w:r w:rsidRPr="001A4977">
        <w:t>run afoul of any initiative measures.</w:t>
      </w:r>
      <w:r>
        <w:t xml:space="preserve">  </w:t>
      </w:r>
      <w:r w:rsidRPr="008D412D">
        <w:t>(</w:t>
      </w:r>
      <w:r w:rsidRPr="008D412D" w:rsidR="001769EF">
        <w:t xml:space="preserve">See </w:t>
      </w:r>
      <w:r w:rsidRPr="008D412D">
        <w:t>Assem. Com. on Public Safety, Analysis of Sen. Bill No. 81 (2021</w:t>
      </w:r>
      <w:r w:rsidR="004C5866">
        <w:t>–</w:t>
      </w:r>
      <w:r w:rsidRPr="008D412D">
        <w:t>2022 Reg. Sess.) as amended Apr. 2</w:t>
      </w:r>
      <w:r w:rsidRPr="008D412D" w:rsidR="008D412D">
        <w:t>7</w:t>
      </w:r>
      <w:r w:rsidRPr="008D412D">
        <w:t>, 2021, p. 6.)</w:t>
      </w:r>
    </w:p>
  </w:footnote>
  <w:footnote w:id="10">
    <w:p w:rsidR="00F14093" w:rsidRPr="001A4977" w:rsidP="004B737D" w14:paraId="0D75B649" w14:textId="32398A5F">
      <w:pPr>
        <w:pStyle w:val="FootnoteText"/>
        <w:ind w:firstLine="720"/>
      </w:pPr>
      <w:r w:rsidRPr="001A4977">
        <w:rPr>
          <w:rStyle w:val="FootnoteReference"/>
        </w:rPr>
        <w:footnoteRef/>
      </w:r>
      <w:r w:rsidRPr="001A4977">
        <w:t xml:space="preserve"> This also suggests that the “juvenile adjudications” language—which was added </w:t>
      </w:r>
      <w:r w:rsidRPr="001A4977">
        <w:rPr>
          <w:i/>
          <w:iCs/>
        </w:rPr>
        <w:t>after</w:t>
      </w:r>
      <w:r w:rsidRPr="001A4977">
        <w:t xml:space="preserve"> the June 2021 bill analysis—was not intended to make section 1385, subdivision (c) applicable to the Three Strikes law.  (See Sen. Rules Com., Off. of Sen. Floor Analyses, 3d reading analysis of Sen. Bill No. 8</w:t>
      </w:r>
      <w:r w:rsidRPr="001A4977" w:rsidR="00E95874">
        <w:t>1</w:t>
      </w:r>
      <w:r w:rsidRPr="001A4977">
        <w:t xml:space="preserve"> (2021</w:t>
      </w:r>
      <w:r w:rsidR="004C5866">
        <w:t>–</w:t>
      </w:r>
      <w:r w:rsidRPr="001A4977">
        <w:t>2022 Reg. Sess.) as amended Aug. 30, 2021</w:t>
      </w:r>
      <w:r w:rsidR="00EA1FB6">
        <w:t>, p. 1</w:t>
      </w:r>
      <w:r w:rsidRPr="001A4977">
        <w:t>; Sen. Rules Com., Off. of Sen. Floor Analyses</w:t>
      </w:r>
      <w:r w:rsidRPr="001A4977">
        <w:rPr>
          <w:i/>
          <w:iCs/>
        </w:rPr>
        <w:t xml:space="preserve">, </w:t>
      </w:r>
      <w:r w:rsidRPr="001A4977">
        <w:t>Unfinished Business (2021</w:t>
      </w:r>
      <w:r w:rsidR="004C5866">
        <w:t>–</w:t>
      </w:r>
      <w:r w:rsidRPr="001A4977">
        <w:t>2022 Reg. Sess.) as amended Aug. 3</w:t>
      </w:r>
      <w:r w:rsidRPr="001A4977" w:rsidR="00E95874">
        <w:t>0</w:t>
      </w:r>
      <w:r w:rsidRPr="001A4977">
        <w:t>, 2021, p. 3.)</w:t>
      </w:r>
      <w:r w:rsidRPr="001A4977" w:rsidR="00352F19">
        <w:t xml:space="preserve">  If, in the future, a juvenile adjudication is deemed an appropriate basis for an enhancement, no</w:t>
      </w:r>
      <w:r w:rsidRPr="001A4977" w:rsidR="00BB2FD7">
        <w:t xml:space="preserve"> further</w:t>
      </w:r>
      <w:r w:rsidRPr="001A4977" w:rsidR="00352F19">
        <w:t xml:space="preserve"> amendment to section 1385, subdivision (c)(2)(G) will be necessary.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390DDF"/>
    <w:multiLevelType w:val="hybridMultilevel"/>
    <w:tmpl w:val="9C5ABC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AA5CF5"/>
    <w:multiLevelType w:val="hybridMultilevel"/>
    <w:tmpl w:val="1DE2BF84"/>
    <w:lvl w:ilvl="0">
      <w:start w:val="3"/>
      <w:numFmt w:val="bullet"/>
      <w:lvlText w:val="-"/>
      <w:lvlJc w:val="left"/>
      <w:pPr>
        <w:ind w:left="1080" w:hanging="360"/>
      </w:pPr>
      <w:rPr>
        <w:rFonts w:ascii="Century Schoolbook" w:eastAsia="Century Schoolbook" w:hAnsi="Century Schoolbook"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EC683B"/>
    <w:multiLevelType w:val="hybridMultilevel"/>
    <w:tmpl w:val="8CE80CC8"/>
    <w:lvl w:ilvl="0">
      <w:start w:val="2"/>
      <w:numFmt w:val="bullet"/>
      <w:lvlText w:val="-"/>
      <w:lvlJc w:val="left"/>
      <w:pPr>
        <w:ind w:left="1480" w:hanging="360"/>
      </w:pPr>
      <w:rPr>
        <w:rFonts w:ascii="Century Schoolbook" w:eastAsia="Century Schoolbook" w:hAnsi="Century Schoolbook" w:cstheme="minorBidi" w:hint="default"/>
      </w:rPr>
    </w:lvl>
    <w:lvl w:ilvl="1" w:tentative="1">
      <w:start w:val="1"/>
      <w:numFmt w:val="bullet"/>
      <w:lvlText w:val="o"/>
      <w:lvlJc w:val="left"/>
      <w:pPr>
        <w:ind w:left="2200" w:hanging="360"/>
      </w:pPr>
      <w:rPr>
        <w:rFonts w:ascii="Courier New" w:hAnsi="Courier New" w:cs="Courier New" w:hint="default"/>
      </w:rPr>
    </w:lvl>
    <w:lvl w:ilvl="2" w:tentative="1">
      <w:start w:val="1"/>
      <w:numFmt w:val="bullet"/>
      <w:lvlText w:val=""/>
      <w:lvlJc w:val="left"/>
      <w:pPr>
        <w:ind w:left="2920" w:hanging="360"/>
      </w:pPr>
      <w:rPr>
        <w:rFonts w:ascii="Wingdings" w:hAnsi="Wingdings" w:hint="default"/>
      </w:rPr>
    </w:lvl>
    <w:lvl w:ilvl="3" w:tentative="1">
      <w:start w:val="1"/>
      <w:numFmt w:val="bullet"/>
      <w:lvlText w:val=""/>
      <w:lvlJc w:val="left"/>
      <w:pPr>
        <w:ind w:left="3640" w:hanging="360"/>
      </w:pPr>
      <w:rPr>
        <w:rFonts w:ascii="Symbol" w:hAnsi="Symbol" w:hint="default"/>
      </w:rPr>
    </w:lvl>
    <w:lvl w:ilvl="4" w:tentative="1">
      <w:start w:val="1"/>
      <w:numFmt w:val="bullet"/>
      <w:lvlText w:val="o"/>
      <w:lvlJc w:val="left"/>
      <w:pPr>
        <w:ind w:left="4360" w:hanging="360"/>
      </w:pPr>
      <w:rPr>
        <w:rFonts w:ascii="Courier New" w:hAnsi="Courier New" w:cs="Courier New" w:hint="default"/>
      </w:rPr>
    </w:lvl>
    <w:lvl w:ilvl="5" w:tentative="1">
      <w:start w:val="1"/>
      <w:numFmt w:val="bullet"/>
      <w:lvlText w:val=""/>
      <w:lvlJc w:val="left"/>
      <w:pPr>
        <w:ind w:left="5080" w:hanging="360"/>
      </w:pPr>
      <w:rPr>
        <w:rFonts w:ascii="Wingdings" w:hAnsi="Wingdings" w:hint="default"/>
      </w:rPr>
    </w:lvl>
    <w:lvl w:ilvl="6" w:tentative="1">
      <w:start w:val="1"/>
      <w:numFmt w:val="bullet"/>
      <w:lvlText w:val=""/>
      <w:lvlJc w:val="left"/>
      <w:pPr>
        <w:ind w:left="5800" w:hanging="360"/>
      </w:pPr>
      <w:rPr>
        <w:rFonts w:ascii="Symbol" w:hAnsi="Symbol" w:hint="default"/>
      </w:rPr>
    </w:lvl>
    <w:lvl w:ilvl="7" w:tentative="1">
      <w:start w:val="1"/>
      <w:numFmt w:val="bullet"/>
      <w:lvlText w:val="o"/>
      <w:lvlJc w:val="left"/>
      <w:pPr>
        <w:ind w:left="6520" w:hanging="360"/>
      </w:pPr>
      <w:rPr>
        <w:rFonts w:ascii="Courier New" w:hAnsi="Courier New" w:cs="Courier New" w:hint="default"/>
      </w:rPr>
    </w:lvl>
    <w:lvl w:ilvl="8" w:tentative="1">
      <w:start w:val="1"/>
      <w:numFmt w:val="bullet"/>
      <w:lvlText w:val=""/>
      <w:lvlJc w:val="left"/>
      <w:pPr>
        <w:ind w:left="7240" w:hanging="360"/>
      </w:pPr>
      <w:rPr>
        <w:rFonts w:ascii="Wingdings" w:hAnsi="Wingdings" w:hint="default"/>
      </w:rPr>
    </w:lvl>
  </w:abstractNum>
  <w:abstractNum w:abstractNumId="3">
    <w:nsid w:val="3E881F13"/>
    <w:multiLevelType w:val="hybridMultilevel"/>
    <w:tmpl w:val="BD0C06D0"/>
    <w:lvl w:ilvl="0">
      <w:start w:val="23"/>
      <w:numFmt w:val="upperLetter"/>
      <w:lvlText w:val="%1."/>
      <w:lvlJc w:val="left"/>
      <w:pPr>
        <w:ind w:left="120" w:hanging="386"/>
      </w:pPr>
      <w:rPr>
        <w:rFonts w:ascii="Century Schoolbook" w:eastAsia="Century Schoolbook" w:hAnsi="Century Schoolbook" w:hint="default"/>
        <w:i/>
        <w:w w:val="100"/>
        <w:sz w:val="26"/>
        <w:szCs w:val="26"/>
      </w:rPr>
    </w:lvl>
    <w:lvl w:ilvl="1">
      <w:start w:val="2"/>
      <w:numFmt w:val="upperLetter"/>
      <w:lvlText w:val="%2."/>
      <w:lvlJc w:val="left"/>
      <w:pPr>
        <w:ind w:left="1541" w:hanging="720"/>
      </w:pPr>
      <w:rPr>
        <w:rFonts w:ascii="Century Schoolbook" w:eastAsia="Century Schoolbook" w:hAnsi="Century Schoolbook" w:hint="default"/>
        <w:b/>
        <w:bCs/>
        <w:w w:val="100"/>
        <w:sz w:val="26"/>
        <w:szCs w:val="26"/>
      </w:rPr>
    </w:lvl>
    <w:lvl w:ilvl="2">
      <w:start w:val="1"/>
      <w:numFmt w:val="decimal"/>
      <w:lvlText w:val="%3."/>
      <w:lvlJc w:val="left"/>
      <w:pPr>
        <w:ind w:left="1900" w:hanging="795"/>
      </w:pPr>
      <w:rPr>
        <w:rFonts w:ascii="Century Schoolbook" w:eastAsia="Century Schoolbook" w:hAnsi="Century Schoolbook" w:hint="default"/>
        <w:b/>
        <w:bCs/>
        <w:w w:val="100"/>
        <w:sz w:val="26"/>
        <w:szCs w:val="26"/>
      </w:rPr>
    </w:lvl>
    <w:lvl w:ilvl="3">
      <w:start w:val="1"/>
      <w:numFmt w:val="bullet"/>
      <w:lvlText w:val="•"/>
      <w:lvlJc w:val="left"/>
      <w:pPr>
        <w:ind w:left="2765" w:hanging="795"/>
      </w:pPr>
      <w:rPr>
        <w:rFonts w:hint="default"/>
      </w:rPr>
    </w:lvl>
    <w:lvl w:ilvl="4">
      <w:start w:val="1"/>
      <w:numFmt w:val="bullet"/>
      <w:lvlText w:val="•"/>
      <w:lvlJc w:val="left"/>
      <w:pPr>
        <w:ind w:left="3630" w:hanging="795"/>
      </w:pPr>
      <w:rPr>
        <w:rFonts w:hint="default"/>
      </w:rPr>
    </w:lvl>
    <w:lvl w:ilvl="5">
      <w:start w:val="1"/>
      <w:numFmt w:val="bullet"/>
      <w:lvlText w:val="•"/>
      <w:lvlJc w:val="left"/>
      <w:pPr>
        <w:ind w:left="4495" w:hanging="795"/>
      </w:pPr>
      <w:rPr>
        <w:rFonts w:hint="default"/>
      </w:rPr>
    </w:lvl>
    <w:lvl w:ilvl="6">
      <w:start w:val="1"/>
      <w:numFmt w:val="bullet"/>
      <w:lvlText w:val="•"/>
      <w:lvlJc w:val="left"/>
      <w:pPr>
        <w:ind w:left="5360" w:hanging="795"/>
      </w:pPr>
      <w:rPr>
        <w:rFonts w:hint="default"/>
      </w:rPr>
    </w:lvl>
    <w:lvl w:ilvl="7">
      <w:start w:val="1"/>
      <w:numFmt w:val="bullet"/>
      <w:lvlText w:val="•"/>
      <w:lvlJc w:val="left"/>
      <w:pPr>
        <w:ind w:left="6225" w:hanging="795"/>
      </w:pPr>
      <w:rPr>
        <w:rFonts w:hint="default"/>
      </w:rPr>
    </w:lvl>
    <w:lvl w:ilvl="8">
      <w:start w:val="1"/>
      <w:numFmt w:val="bullet"/>
      <w:lvlText w:val="•"/>
      <w:lvlJc w:val="left"/>
      <w:pPr>
        <w:ind w:left="7090" w:hanging="795"/>
      </w:pPr>
      <w:rPr>
        <w:rFonts w:hint="default"/>
      </w:rPr>
    </w:lvl>
  </w:abstractNum>
  <w:abstractNum w:abstractNumId="4">
    <w:nsid w:val="3EA749F5"/>
    <w:multiLevelType w:val="hybridMultilevel"/>
    <w:tmpl w:val="FA7853F2"/>
    <w:lvl w:ilvl="0">
      <w:start w:val="16"/>
      <w:numFmt w:val="upperLetter"/>
      <w:lvlText w:val="%1."/>
      <w:lvlJc w:val="left"/>
      <w:pPr>
        <w:ind w:left="438" w:hanging="318"/>
      </w:pPr>
      <w:rPr>
        <w:rFonts w:ascii="Century Schoolbook" w:eastAsia="Century Schoolbook" w:hAnsi="Century Schoolbook" w:hint="default"/>
        <w:i/>
        <w:w w:val="100"/>
        <w:sz w:val="26"/>
        <w:szCs w:val="26"/>
      </w:rPr>
    </w:lvl>
    <w:lvl w:ilvl="1">
      <w:start w:val="3"/>
      <w:numFmt w:val="upperLetter"/>
      <w:lvlText w:val="%2."/>
      <w:lvlJc w:val="left"/>
      <w:pPr>
        <w:ind w:left="1540" w:hanging="720"/>
      </w:pPr>
      <w:rPr>
        <w:rFonts w:ascii="Century Schoolbook" w:eastAsia="Century Schoolbook" w:hAnsi="Century Schoolbook" w:hint="default"/>
        <w:b/>
        <w:bCs/>
        <w:w w:val="100"/>
        <w:sz w:val="26"/>
        <w:szCs w:val="26"/>
      </w:rPr>
    </w:lvl>
    <w:lvl w:ilvl="2">
      <w:start w:val="1"/>
      <w:numFmt w:val="decimal"/>
      <w:lvlText w:val="%3."/>
      <w:lvlJc w:val="left"/>
      <w:pPr>
        <w:ind w:left="1974" w:hanging="435"/>
      </w:pPr>
      <w:rPr>
        <w:rFonts w:ascii="Century Schoolbook" w:eastAsia="Century Schoolbook" w:hAnsi="Century Schoolbook" w:hint="default"/>
        <w:b/>
        <w:bCs/>
        <w:w w:val="100"/>
        <w:sz w:val="26"/>
        <w:szCs w:val="26"/>
      </w:rPr>
    </w:lvl>
    <w:lvl w:ilvl="3">
      <w:start w:val="1"/>
      <w:numFmt w:val="bullet"/>
      <w:lvlText w:val="•"/>
      <w:lvlJc w:val="left"/>
      <w:pPr>
        <w:ind w:left="2835" w:hanging="435"/>
      </w:pPr>
      <w:rPr>
        <w:rFonts w:hint="default"/>
      </w:rPr>
    </w:lvl>
    <w:lvl w:ilvl="4">
      <w:start w:val="1"/>
      <w:numFmt w:val="bullet"/>
      <w:lvlText w:val="•"/>
      <w:lvlJc w:val="left"/>
      <w:pPr>
        <w:ind w:left="3690" w:hanging="435"/>
      </w:pPr>
      <w:rPr>
        <w:rFonts w:hint="default"/>
      </w:rPr>
    </w:lvl>
    <w:lvl w:ilvl="5">
      <w:start w:val="1"/>
      <w:numFmt w:val="bullet"/>
      <w:lvlText w:val="•"/>
      <w:lvlJc w:val="left"/>
      <w:pPr>
        <w:ind w:left="4545" w:hanging="435"/>
      </w:pPr>
      <w:rPr>
        <w:rFonts w:hint="default"/>
      </w:rPr>
    </w:lvl>
    <w:lvl w:ilvl="6">
      <w:start w:val="1"/>
      <w:numFmt w:val="bullet"/>
      <w:lvlText w:val="•"/>
      <w:lvlJc w:val="left"/>
      <w:pPr>
        <w:ind w:left="5400" w:hanging="435"/>
      </w:pPr>
      <w:rPr>
        <w:rFonts w:hint="default"/>
      </w:rPr>
    </w:lvl>
    <w:lvl w:ilvl="7">
      <w:start w:val="1"/>
      <w:numFmt w:val="bullet"/>
      <w:lvlText w:val="•"/>
      <w:lvlJc w:val="left"/>
      <w:pPr>
        <w:ind w:left="6255" w:hanging="435"/>
      </w:pPr>
      <w:rPr>
        <w:rFonts w:hint="default"/>
      </w:rPr>
    </w:lvl>
    <w:lvl w:ilvl="8">
      <w:start w:val="1"/>
      <w:numFmt w:val="bullet"/>
      <w:lvlText w:val="•"/>
      <w:lvlJc w:val="left"/>
      <w:pPr>
        <w:ind w:left="7110" w:hanging="435"/>
      </w:pPr>
      <w:rPr>
        <w:rFonts w:hint="default"/>
      </w:rPr>
    </w:lvl>
  </w:abstractNum>
  <w:abstractNum w:abstractNumId="5">
    <w:nsid w:val="43DC11C3"/>
    <w:multiLevelType w:val="hybridMultilevel"/>
    <w:tmpl w:val="5354303A"/>
    <w:lvl w:ilvl="0">
      <w:start w:val="1"/>
      <w:numFmt w:val="decimal"/>
      <w:lvlText w:val="%1."/>
      <w:lvlJc w:val="left"/>
      <w:pPr>
        <w:ind w:left="1891" w:hanging="333"/>
      </w:pPr>
      <w:rPr>
        <w:rFonts w:ascii="Century Schoolbook" w:eastAsia="Century Schoolbook" w:hAnsi="Century Schoolbook" w:hint="default"/>
        <w:w w:val="100"/>
        <w:sz w:val="26"/>
        <w:szCs w:val="26"/>
      </w:rPr>
    </w:lvl>
    <w:lvl w:ilvl="1">
      <w:start w:val="1"/>
      <w:numFmt w:val="bullet"/>
      <w:lvlText w:val="•"/>
      <w:lvlJc w:val="left"/>
      <w:pPr>
        <w:ind w:left="2598" w:hanging="333"/>
      </w:pPr>
      <w:rPr>
        <w:rFonts w:hint="default"/>
      </w:rPr>
    </w:lvl>
    <w:lvl w:ilvl="2">
      <w:start w:val="1"/>
      <w:numFmt w:val="bullet"/>
      <w:lvlText w:val="•"/>
      <w:lvlJc w:val="left"/>
      <w:pPr>
        <w:ind w:left="3296" w:hanging="333"/>
      </w:pPr>
      <w:rPr>
        <w:rFonts w:hint="default"/>
      </w:rPr>
    </w:lvl>
    <w:lvl w:ilvl="3">
      <w:start w:val="1"/>
      <w:numFmt w:val="bullet"/>
      <w:lvlText w:val="•"/>
      <w:lvlJc w:val="left"/>
      <w:pPr>
        <w:ind w:left="3994" w:hanging="333"/>
      </w:pPr>
      <w:rPr>
        <w:rFonts w:hint="default"/>
      </w:rPr>
    </w:lvl>
    <w:lvl w:ilvl="4">
      <w:start w:val="1"/>
      <w:numFmt w:val="bullet"/>
      <w:lvlText w:val="•"/>
      <w:lvlJc w:val="left"/>
      <w:pPr>
        <w:ind w:left="4692" w:hanging="333"/>
      </w:pPr>
      <w:rPr>
        <w:rFonts w:hint="default"/>
      </w:rPr>
    </w:lvl>
    <w:lvl w:ilvl="5">
      <w:start w:val="1"/>
      <w:numFmt w:val="bullet"/>
      <w:lvlText w:val="•"/>
      <w:lvlJc w:val="left"/>
      <w:pPr>
        <w:ind w:left="5390" w:hanging="333"/>
      </w:pPr>
      <w:rPr>
        <w:rFonts w:hint="default"/>
      </w:rPr>
    </w:lvl>
    <w:lvl w:ilvl="6">
      <w:start w:val="1"/>
      <w:numFmt w:val="bullet"/>
      <w:lvlText w:val="•"/>
      <w:lvlJc w:val="left"/>
      <w:pPr>
        <w:ind w:left="6088" w:hanging="333"/>
      </w:pPr>
      <w:rPr>
        <w:rFonts w:hint="default"/>
      </w:rPr>
    </w:lvl>
    <w:lvl w:ilvl="7">
      <w:start w:val="1"/>
      <w:numFmt w:val="bullet"/>
      <w:lvlText w:val="•"/>
      <w:lvlJc w:val="left"/>
      <w:pPr>
        <w:ind w:left="6786" w:hanging="333"/>
      </w:pPr>
      <w:rPr>
        <w:rFonts w:hint="default"/>
      </w:rPr>
    </w:lvl>
    <w:lvl w:ilvl="8">
      <w:start w:val="1"/>
      <w:numFmt w:val="bullet"/>
      <w:lvlText w:val="•"/>
      <w:lvlJc w:val="left"/>
      <w:pPr>
        <w:ind w:left="7484" w:hanging="333"/>
      </w:pPr>
      <w:rPr>
        <w:rFonts w:hint="default"/>
      </w:rPr>
    </w:lvl>
  </w:abstractNum>
  <w:abstractNum w:abstractNumId="6">
    <w:nsid w:val="537456C3"/>
    <w:multiLevelType w:val="hybridMultilevel"/>
    <w:tmpl w:val="B1FA599A"/>
    <w:lvl w:ilvl="0">
      <w:start w:val="1"/>
      <w:numFmt w:val="upperLetter"/>
      <w:lvlText w:val="%1."/>
      <w:lvlJc w:val="left"/>
      <w:pPr>
        <w:ind w:left="1120" w:hanging="400"/>
      </w:pPr>
      <w:rPr>
        <w:rFonts w:hint="default"/>
        <w:u w:val="none"/>
      </w:rPr>
    </w:lvl>
    <w:lvl w:ilvl="1">
      <w:start w:val="1"/>
      <w:numFmt w:val="decimal"/>
      <w:lvlText w:val="%2."/>
      <w:lvlJc w:val="left"/>
      <w:pPr>
        <w:ind w:left="1800" w:hanging="360"/>
      </w:pPr>
      <w:rPr>
        <w:i w:val="0"/>
        <w:iCs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563507AF"/>
    <w:multiLevelType w:val="multilevel"/>
    <w:tmpl w:val="07188E28"/>
    <w:lvl w:ilvl="0">
      <w:start w:val="366"/>
      <w:numFmt w:val="decimal"/>
      <w:lvlText w:val="%1"/>
      <w:lvlJc w:val="left"/>
      <w:pPr>
        <w:ind w:left="120" w:hanging="869"/>
      </w:pPr>
      <w:rPr>
        <w:rFonts w:hint="default"/>
      </w:rPr>
    </w:lvl>
    <w:lvl w:ilvl="1">
      <w:start w:val="26"/>
      <w:numFmt w:val="decimal"/>
      <w:lvlText w:val="%1.%2"/>
      <w:lvlJc w:val="left"/>
      <w:pPr>
        <w:ind w:left="120" w:hanging="869"/>
      </w:pPr>
      <w:rPr>
        <w:rFonts w:ascii="Century Schoolbook" w:eastAsia="Century Schoolbook" w:hAnsi="Century Schoolbook" w:hint="default"/>
        <w:w w:val="100"/>
        <w:sz w:val="26"/>
        <w:szCs w:val="26"/>
      </w:rPr>
    </w:lvl>
    <w:lvl w:ilvl="2">
      <w:start w:val="1"/>
      <w:numFmt w:val="upperLetter"/>
      <w:lvlText w:val="%3."/>
      <w:lvlJc w:val="left"/>
      <w:pPr>
        <w:ind w:left="1559" w:hanging="720"/>
      </w:pPr>
      <w:rPr>
        <w:rFonts w:ascii="Century Schoolbook" w:eastAsia="Century Schoolbook" w:hAnsi="Century Schoolbook" w:hint="default"/>
        <w:b/>
        <w:bCs/>
        <w:w w:val="100"/>
        <w:sz w:val="26"/>
        <w:szCs w:val="26"/>
      </w:rPr>
    </w:lvl>
    <w:lvl w:ilvl="3">
      <w:start w:val="1"/>
      <w:numFmt w:val="decimal"/>
      <w:lvlText w:val="%4."/>
      <w:lvlJc w:val="left"/>
      <w:pPr>
        <w:ind w:left="1920" w:hanging="361"/>
      </w:pPr>
      <w:rPr>
        <w:rFonts w:ascii="Century Schoolbook" w:eastAsia="Century Schoolbook" w:hAnsi="Century Schoolbook" w:hint="default"/>
        <w:b/>
        <w:bCs/>
        <w:w w:val="100"/>
        <w:sz w:val="26"/>
        <w:szCs w:val="26"/>
      </w:rPr>
    </w:lvl>
    <w:lvl w:ilvl="4">
      <w:start w:val="1"/>
      <w:numFmt w:val="bullet"/>
      <w:lvlText w:val="•"/>
      <w:lvlJc w:val="left"/>
      <w:pPr>
        <w:ind w:left="3655" w:hanging="361"/>
      </w:pPr>
      <w:rPr>
        <w:rFonts w:hint="default"/>
      </w:rPr>
    </w:lvl>
    <w:lvl w:ilvl="5">
      <w:start w:val="1"/>
      <w:numFmt w:val="bullet"/>
      <w:lvlText w:val="•"/>
      <w:lvlJc w:val="left"/>
      <w:pPr>
        <w:ind w:left="4522" w:hanging="361"/>
      </w:pPr>
      <w:rPr>
        <w:rFonts w:hint="default"/>
      </w:rPr>
    </w:lvl>
    <w:lvl w:ilvl="6">
      <w:start w:val="1"/>
      <w:numFmt w:val="bullet"/>
      <w:lvlText w:val="•"/>
      <w:lvlJc w:val="left"/>
      <w:pPr>
        <w:ind w:left="5390" w:hanging="361"/>
      </w:pPr>
      <w:rPr>
        <w:rFonts w:hint="default"/>
      </w:rPr>
    </w:lvl>
    <w:lvl w:ilvl="7">
      <w:start w:val="1"/>
      <w:numFmt w:val="bullet"/>
      <w:lvlText w:val="•"/>
      <w:lvlJc w:val="left"/>
      <w:pPr>
        <w:ind w:left="6257" w:hanging="361"/>
      </w:pPr>
      <w:rPr>
        <w:rFonts w:hint="default"/>
      </w:rPr>
    </w:lvl>
    <w:lvl w:ilvl="8">
      <w:start w:val="1"/>
      <w:numFmt w:val="bullet"/>
      <w:lvlText w:val="•"/>
      <w:lvlJc w:val="left"/>
      <w:pPr>
        <w:ind w:left="7125" w:hanging="361"/>
      </w:pPr>
      <w:rPr>
        <w:rFonts w:hint="default"/>
      </w:rPr>
    </w:lvl>
  </w:abstractNum>
  <w:abstractNum w:abstractNumId="8">
    <w:nsid w:val="66AC32F6"/>
    <w:multiLevelType w:val="hybridMultilevel"/>
    <w:tmpl w:val="8422AE86"/>
    <w:lvl w:ilvl="0">
      <w:start w:val="1"/>
      <w:numFmt w:val="decimal"/>
      <w:lvlText w:val="%1."/>
      <w:lvlJc w:val="left"/>
      <w:pPr>
        <w:ind w:left="1892" w:hanging="324"/>
      </w:pPr>
      <w:rPr>
        <w:rFonts w:ascii="Century Schoolbook" w:eastAsia="Century Schoolbook" w:hAnsi="Century Schoolbook" w:hint="default"/>
        <w:w w:val="100"/>
        <w:sz w:val="26"/>
        <w:szCs w:val="26"/>
      </w:rPr>
    </w:lvl>
    <w:lvl w:ilvl="1">
      <w:start w:val="1"/>
      <w:numFmt w:val="bullet"/>
      <w:lvlText w:val="•"/>
      <w:lvlJc w:val="left"/>
      <w:pPr>
        <w:ind w:left="2594" w:hanging="324"/>
      </w:pPr>
      <w:rPr>
        <w:rFonts w:hint="default"/>
      </w:rPr>
    </w:lvl>
    <w:lvl w:ilvl="2">
      <w:start w:val="1"/>
      <w:numFmt w:val="bullet"/>
      <w:lvlText w:val="•"/>
      <w:lvlJc w:val="left"/>
      <w:pPr>
        <w:ind w:left="3288" w:hanging="324"/>
      </w:pPr>
      <w:rPr>
        <w:rFonts w:hint="default"/>
      </w:rPr>
    </w:lvl>
    <w:lvl w:ilvl="3">
      <w:start w:val="1"/>
      <w:numFmt w:val="bullet"/>
      <w:lvlText w:val="•"/>
      <w:lvlJc w:val="left"/>
      <w:pPr>
        <w:ind w:left="3982" w:hanging="324"/>
      </w:pPr>
      <w:rPr>
        <w:rFonts w:hint="default"/>
      </w:rPr>
    </w:lvl>
    <w:lvl w:ilvl="4">
      <w:start w:val="1"/>
      <w:numFmt w:val="bullet"/>
      <w:lvlText w:val="•"/>
      <w:lvlJc w:val="left"/>
      <w:pPr>
        <w:ind w:left="4676" w:hanging="324"/>
      </w:pPr>
      <w:rPr>
        <w:rFonts w:hint="default"/>
      </w:rPr>
    </w:lvl>
    <w:lvl w:ilvl="5">
      <w:start w:val="1"/>
      <w:numFmt w:val="bullet"/>
      <w:lvlText w:val="•"/>
      <w:lvlJc w:val="left"/>
      <w:pPr>
        <w:ind w:left="5370" w:hanging="324"/>
      </w:pPr>
      <w:rPr>
        <w:rFonts w:hint="default"/>
      </w:rPr>
    </w:lvl>
    <w:lvl w:ilvl="6">
      <w:start w:val="1"/>
      <w:numFmt w:val="bullet"/>
      <w:lvlText w:val="•"/>
      <w:lvlJc w:val="left"/>
      <w:pPr>
        <w:ind w:left="6064" w:hanging="324"/>
      </w:pPr>
      <w:rPr>
        <w:rFonts w:hint="default"/>
      </w:rPr>
    </w:lvl>
    <w:lvl w:ilvl="7">
      <w:start w:val="1"/>
      <w:numFmt w:val="bullet"/>
      <w:lvlText w:val="•"/>
      <w:lvlJc w:val="left"/>
      <w:pPr>
        <w:ind w:left="6758" w:hanging="324"/>
      </w:pPr>
      <w:rPr>
        <w:rFonts w:hint="default"/>
      </w:rPr>
    </w:lvl>
    <w:lvl w:ilvl="8">
      <w:start w:val="1"/>
      <w:numFmt w:val="bullet"/>
      <w:lvlText w:val="•"/>
      <w:lvlJc w:val="left"/>
      <w:pPr>
        <w:ind w:left="7452" w:hanging="324"/>
      </w:pPr>
      <w:rPr>
        <w:rFonts w:hint="default"/>
      </w:rPr>
    </w:lvl>
  </w:abstractNum>
  <w:abstractNum w:abstractNumId="9">
    <w:nsid w:val="71F8191C"/>
    <w:multiLevelType w:val="hybridMultilevel"/>
    <w:tmpl w:val="051AF64A"/>
    <w:lvl w:ilvl="0">
      <w:start w:val="1"/>
      <w:numFmt w:val="upperRoman"/>
      <w:lvlText w:val="%1."/>
      <w:lvlJc w:val="left"/>
      <w:pPr>
        <w:ind w:left="369" w:hanging="250"/>
      </w:pPr>
      <w:rPr>
        <w:rFonts w:ascii="Century Schoolbook" w:eastAsia="Century Schoolbook" w:hAnsi="Century Schoolbook" w:hint="default"/>
        <w:spacing w:val="-1"/>
        <w:w w:val="100"/>
        <w:sz w:val="26"/>
        <w:szCs w:val="26"/>
      </w:rPr>
    </w:lvl>
    <w:lvl w:ilvl="1">
      <w:start w:val="1"/>
      <w:numFmt w:val="upperLetter"/>
      <w:lvlText w:val="%2."/>
      <w:lvlJc w:val="left"/>
      <w:pPr>
        <w:ind w:left="1560" w:hanging="720"/>
      </w:pPr>
      <w:rPr>
        <w:rFonts w:ascii="Century Schoolbook" w:eastAsia="Century Schoolbook" w:hAnsi="Century Schoolbook" w:hint="default"/>
        <w:w w:val="100"/>
        <w:sz w:val="26"/>
        <w:szCs w:val="26"/>
      </w:rPr>
    </w:lvl>
    <w:lvl w:ilvl="2">
      <w:start w:val="2"/>
      <w:numFmt w:val="decimal"/>
      <w:lvlText w:val="%3."/>
      <w:lvlJc w:val="left"/>
      <w:pPr>
        <w:ind w:left="1892" w:hanging="333"/>
      </w:pPr>
      <w:rPr>
        <w:rFonts w:ascii="Century Schoolbook" w:eastAsia="Century Schoolbook" w:hAnsi="Century Schoolbook" w:hint="default"/>
        <w:w w:val="100"/>
        <w:sz w:val="26"/>
        <w:szCs w:val="26"/>
      </w:rPr>
    </w:lvl>
    <w:lvl w:ilvl="3">
      <w:start w:val="1"/>
      <w:numFmt w:val="bullet"/>
      <w:lvlText w:val="•"/>
      <w:lvlJc w:val="left"/>
      <w:pPr>
        <w:ind w:left="2772" w:hanging="333"/>
      </w:pPr>
      <w:rPr>
        <w:rFonts w:hint="default"/>
      </w:rPr>
    </w:lvl>
    <w:lvl w:ilvl="4">
      <w:start w:val="1"/>
      <w:numFmt w:val="bullet"/>
      <w:lvlText w:val="•"/>
      <w:lvlJc w:val="left"/>
      <w:pPr>
        <w:ind w:left="3645" w:hanging="333"/>
      </w:pPr>
      <w:rPr>
        <w:rFonts w:hint="default"/>
      </w:rPr>
    </w:lvl>
    <w:lvl w:ilvl="5">
      <w:start w:val="1"/>
      <w:numFmt w:val="bullet"/>
      <w:lvlText w:val="•"/>
      <w:lvlJc w:val="left"/>
      <w:pPr>
        <w:ind w:left="4517" w:hanging="333"/>
      </w:pPr>
      <w:rPr>
        <w:rFonts w:hint="default"/>
      </w:rPr>
    </w:lvl>
    <w:lvl w:ilvl="6">
      <w:start w:val="1"/>
      <w:numFmt w:val="bullet"/>
      <w:lvlText w:val="•"/>
      <w:lvlJc w:val="left"/>
      <w:pPr>
        <w:ind w:left="5390" w:hanging="333"/>
      </w:pPr>
      <w:rPr>
        <w:rFonts w:hint="default"/>
      </w:rPr>
    </w:lvl>
    <w:lvl w:ilvl="7">
      <w:start w:val="1"/>
      <w:numFmt w:val="bullet"/>
      <w:lvlText w:val="•"/>
      <w:lvlJc w:val="left"/>
      <w:pPr>
        <w:ind w:left="6262" w:hanging="333"/>
      </w:pPr>
      <w:rPr>
        <w:rFonts w:hint="default"/>
      </w:rPr>
    </w:lvl>
    <w:lvl w:ilvl="8">
      <w:start w:val="1"/>
      <w:numFmt w:val="bullet"/>
      <w:lvlText w:val="•"/>
      <w:lvlJc w:val="left"/>
      <w:pPr>
        <w:ind w:left="7135" w:hanging="333"/>
      </w:pPr>
      <w:rPr>
        <w:rFonts w:hint="default"/>
      </w:rPr>
    </w:lvl>
  </w:abstractNum>
  <w:abstractNum w:abstractNumId="10">
    <w:nsid w:val="7C9C4860"/>
    <w:multiLevelType w:val="hybridMultilevel"/>
    <w:tmpl w:val="476C7E92"/>
    <w:lvl w:ilvl="0">
      <w:start w:val="3"/>
      <w:numFmt w:val="bullet"/>
      <w:lvlText w:val="-"/>
      <w:lvlJc w:val="left"/>
      <w:pPr>
        <w:ind w:left="1480" w:hanging="360"/>
      </w:pPr>
      <w:rPr>
        <w:rFonts w:ascii="Century Schoolbook" w:eastAsia="Century Schoolbook" w:hAnsi="Century Schoolbook" w:cstheme="minorBidi" w:hint="default"/>
      </w:rPr>
    </w:lvl>
    <w:lvl w:ilvl="1" w:tentative="1">
      <w:start w:val="1"/>
      <w:numFmt w:val="bullet"/>
      <w:lvlText w:val="o"/>
      <w:lvlJc w:val="left"/>
      <w:pPr>
        <w:ind w:left="2200" w:hanging="360"/>
      </w:pPr>
      <w:rPr>
        <w:rFonts w:ascii="Courier New" w:hAnsi="Courier New" w:cs="Courier New" w:hint="default"/>
      </w:rPr>
    </w:lvl>
    <w:lvl w:ilvl="2" w:tentative="1">
      <w:start w:val="1"/>
      <w:numFmt w:val="bullet"/>
      <w:lvlText w:val=""/>
      <w:lvlJc w:val="left"/>
      <w:pPr>
        <w:ind w:left="2920" w:hanging="360"/>
      </w:pPr>
      <w:rPr>
        <w:rFonts w:ascii="Wingdings" w:hAnsi="Wingdings" w:hint="default"/>
      </w:rPr>
    </w:lvl>
    <w:lvl w:ilvl="3" w:tentative="1">
      <w:start w:val="1"/>
      <w:numFmt w:val="bullet"/>
      <w:lvlText w:val=""/>
      <w:lvlJc w:val="left"/>
      <w:pPr>
        <w:ind w:left="3640" w:hanging="360"/>
      </w:pPr>
      <w:rPr>
        <w:rFonts w:ascii="Symbol" w:hAnsi="Symbol" w:hint="default"/>
      </w:rPr>
    </w:lvl>
    <w:lvl w:ilvl="4" w:tentative="1">
      <w:start w:val="1"/>
      <w:numFmt w:val="bullet"/>
      <w:lvlText w:val="o"/>
      <w:lvlJc w:val="left"/>
      <w:pPr>
        <w:ind w:left="4360" w:hanging="360"/>
      </w:pPr>
      <w:rPr>
        <w:rFonts w:ascii="Courier New" w:hAnsi="Courier New" w:cs="Courier New" w:hint="default"/>
      </w:rPr>
    </w:lvl>
    <w:lvl w:ilvl="5" w:tentative="1">
      <w:start w:val="1"/>
      <w:numFmt w:val="bullet"/>
      <w:lvlText w:val=""/>
      <w:lvlJc w:val="left"/>
      <w:pPr>
        <w:ind w:left="5080" w:hanging="360"/>
      </w:pPr>
      <w:rPr>
        <w:rFonts w:ascii="Wingdings" w:hAnsi="Wingdings" w:hint="default"/>
      </w:rPr>
    </w:lvl>
    <w:lvl w:ilvl="6" w:tentative="1">
      <w:start w:val="1"/>
      <w:numFmt w:val="bullet"/>
      <w:lvlText w:val=""/>
      <w:lvlJc w:val="left"/>
      <w:pPr>
        <w:ind w:left="5800" w:hanging="360"/>
      </w:pPr>
      <w:rPr>
        <w:rFonts w:ascii="Symbol" w:hAnsi="Symbol" w:hint="default"/>
      </w:rPr>
    </w:lvl>
    <w:lvl w:ilvl="7" w:tentative="1">
      <w:start w:val="1"/>
      <w:numFmt w:val="bullet"/>
      <w:lvlText w:val="o"/>
      <w:lvlJc w:val="left"/>
      <w:pPr>
        <w:ind w:left="6520" w:hanging="360"/>
      </w:pPr>
      <w:rPr>
        <w:rFonts w:ascii="Courier New" w:hAnsi="Courier New" w:cs="Courier New" w:hint="default"/>
      </w:rPr>
    </w:lvl>
    <w:lvl w:ilvl="8" w:tentative="1">
      <w:start w:val="1"/>
      <w:numFmt w:val="bullet"/>
      <w:lvlText w:val=""/>
      <w:lvlJc w:val="left"/>
      <w:pPr>
        <w:ind w:left="7240" w:hanging="360"/>
      </w:pPr>
      <w:rPr>
        <w:rFonts w:ascii="Wingdings" w:hAnsi="Wingdings" w:hint="default"/>
      </w:rPr>
    </w:lvl>
  </w:abstractNum>
  <w:num w:numId="1">
    <w:abstractNumId w:val="4"/>
  </w:num>
  <w:num w:numId="2">
    <w:abstractNumId w:val="3"/>
  </w:num>
  <w:num w:numId="3">
    <w:abstractNumId w:val="7"/>
  </w:num>
  <w:num w:numId="4">
    <w:abstractNumId w:val="8"/>
  </w:num>
  <w:num w:numId="5">
    <w:abstractNumId w:val="5"/>
  </w:num>
  <w:num w:numId="6">
    <w:abstractNumId w:val="9"/>
  </w:num>
  <w:num w:numId="7">
    <w:abstractNumId w:val="6"/>
  </w:num>
  <w:num w:numId="8">
    <w:abstractNumId w:val="2"/>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E3"/>
    <w:rsid w:val="0000045F"/>
    <w:rsid w:val="00000B6E"/>
    <w:rsid w:val="00001091"/>
    <w:rsid w:val="00001475"/>
    <w:rsid w:val="00001D03"/>
    <w:rsid w:val="00002A79"/>
    <w:rsid w:val="00002D91"/>
    <w:rsid w:val="00002F27"/>
    <w:rsid w:val="00002F7F"/>
    <w:rsid w:val="000032C4"/>
    <w:rsid w:val="0000331D"/>
    <w:rsid w:val="00003C5C"/>
    <w:rsid w:val="00003EC7"/>
    <w:rsid w:val="00003FD2"/>
    <w:rsid w:val="0000431A"/>
    <w:rsid w:val="00004C51"/>
    <w:rsid w:val="00004F8A"/>
    <w:rsid w:val="00005644"/>
    <w:rsid w:val="0000587F"/>
    <w:rsid w:val="00005AD7"/>
    <w:rsid w:val="00005F90"/>
    <w:rsid w:val="000060BA"/>
    <w:rsid w:val="00006F27"/>
    <w:rsid w:val="0000714E"/>
    <w:rsid w:val="000072C8"/>
    <w:rsid w:val="00007906"/>
    <w:rsid w:val="00007B08"/>
    <w:rsid w:val="00007DDC"/>
    <w:rsid w:val="0001020A"/>
    <w:rsid w:val="0001035F"/>
    <w:rsid w:val="000106EB"/>
    <w:rsid w:val="00010CC0"/>
    <w:rsid w:val="00010F34"/>
    <w:rsid w:val="00010F36"/>
    <w:rsid w:val="000110B6"/>
    <w:rsid w:val="00011192"/>
    <w:rsid w:val="00011251"/>
    <w:rsid w:val="00011E9B"/>
    <w:rsid w:val="00012531"/>
    <w:rsid w:val="00012AEA"/>
    <w:rsid w:val="0001356A"/>
    <w:rsid w:val="000135DF"/>
    <w:rsid w:val="0001391D"/>
    <w:rsid w:val="00014267"/>
    <w:rsid w:val="00014395"/>
    <w:rsid w:val="000148CA"/>
    <w:rsid w:val="000148DF"/>
    <w:rsid w:val="00014D36"/>
    <w:rsid w:val="0001595E"/>
    <w:rsid w:val="00015FD0"/>
    <w:rsid w:val="000160D6"/>
    <w:rsid w:val="000161DB"/>
    <w:rsid w:val="00016451"/>
    <w:rsid w:val="000167D1"/>
    <w:rsid w:val="000168C2"/>
    <w:rsid w:val="00016DB7"/>
    <w:rsid w:val="0001737C"/>
    <w:rsid w:val="00017839"/>
    <w:rsid w:val="000178AD"/>
    <w:rsid w:val="00017CF3"/>
    <w:rsid w:val="00017ECC"/>
    <w:rsid w:val="00017FD1"/>
    <w:rsid w:val="000202D8"/>
    <w:rsid w:val="000207BE"/>
    <w:rsid w:val="00021080"/>
    <w:rsid w:val="000210CD"/>
    <w:rsid w:val="00021235"/>
    <w:rsid w:val="00021A8B"/>
    <w:rsid w:val="0002255A"/>
    <w:rsid w:val="000236A6"/>
    <w:rsid w:val="000236D7"/>
    <w:rsid w:val="00023726"/>
    <w:rsid w:val="000237EA"/>
    <w:rsid w:val="00023A97"/>
    <w:rsid w:val="00023D63"/>
    <w:rsid w:val="00023DEB"/>
    <w:rsid w:val="00023E0D"/>
    <w:rsid w:val="00023FCC"/>
    <w:rsid w:val="00023FE1"/>
    <w:rsid w:val="000241DA"/>
    <w:rsid w:val="000248CF"/>
    <w:rsid w:val="00024C69"/>
    <w:rsid w:val="00024CB6"/>
    <w:rsid w:val="00025270"/>
    <w:rsid w:val="0002591E"/>
    <w:rsid w:val="00025B3B"/>
    <w:rsid w:val="0002622B"/>
    <w:rsid w:val="00026505"/>
    <w:rsid w:val="0002675C"/>
    <w:rsid w:val="000267BA"/>
    <w:rsid w:val="000267C2"/>
    <w:rsid w:val="0002694E"/>
    <w:rsid w:val="00026C21"/>
    <w:rsid w:val="000270FB"/>
    <w:rsid w:val="00027421"/>
    <w:rsid w:val="00027450"/>
    <w:rsid w:val="00027B8E"/>
    <w:rsid w:val="00027F1E"/>
    <w:rsid w:val="00030469"/>
    <w:rsid w:val="000306B2"/>
    <w:rsid w:val="00030B4C"/>
    <w:rsid w:val="00030B7E"/>
    <w:rsid w:val="0003136A"/>
    <w:rsid w:val="000315A4"/>
    <w:rsid w:val="000316D6"/>
    <w:rsid w:val="00031846"/>
    <w:rsid w:val="00032027"/>
    <w:rsid w:val="0003234D"/>
    <w:rsid w:val="000325B3"/>
    <w:rsid w:val="00032C9B"/>
    <w:rsid w:val="00032D6C"/>
    <w:rsid w:val="00033472"/>
    <w:rsid w:val="00033D90"/>
    <w:rsid w:val="00033F1B"/>
    <w:rsid w:val="000341B2"/>
    <w:rsid w:val="00035221"/>
    <w:rsid w:val="0003527F"/>
    <w:rsid w:val="0003545D"/>
    <w:rsid w:val="000359A1"/>
    <w:rsid w:val="00036692"/>
    <w:rsid w:val="000366E6"/>
    <w:rsid w:val="00036C00"/>
    <w:rsid w:val="00036C23"/>
    <w:rsid w:val="00036EA3"/>
    <w:rsid w:val="00037D7F"/>
    <w:rsid w:val="00037E0C"/>
    <w:rsid w:val="00037F76"/>
    <w:rsid w:val="000401F7"/>
    <w:rsid w:val="00040432"/>
    <w:rsid w:val="00040B07"/>
    <w:rsid w:val="00040D7C"/>
    <w:rsid w:val="000416F8"/>
    <w:rsid w:val="0004178F"/>
    <w:rsid w:val="00041A64"/>
    <w:rsid w:val="0004209E"/>
    <w:rsid w:val="000425B5"/>
    <w:rsid w:val="00042A31"/>
    <w:rsid w:val="00042ADF"/>
    <w:rsid w:val="00042EE8"/>
    <w:rsid w:val="0004325A"/>
    <w:rsid w:val="00043411"/>
    <w:rsid w:val="00043545"/>
    <w:rsid w:val="00043DA0"/>
    <w:rsid w:val="000444A0"/>
    <w:rsid w:val="00044C26"/>
    <w:rsid w:val="00044DFA"/>
    <w:rsid w:val="0004511F"/>
    <w:rsid w:val="000452F7"/>
    <w:rsid w:val="0004535E"/>
    <w:rsid w:val="00045516"/>
    <w:rsid w:val="00045731"/>
    <w:rsid w:val="00045BBD"/>
    <w:rsid w:val="0004632F"/>
    <w:rsid w:val="0004656E"/>
    <w:rsid w:val="00046710"/>
    <w:rsid w:val="00046881"/>
    <w:rsid w:val="00046C7A"/>
    <w:rsid w:val="00046E6C"/>
    <w:rsid w:val="0004730A"/>
    <w:rsid w:val="00047809"/>
    <w:rsid w:val="00047ABF"/>
    <w:rsid w:val="00047B72"/>
    <w:rsid w:val="00047F42"/>
    <w:rsid w:val="000503D7"/>
    <w:rsid w:val="00050A6F"/>
    <w:rsid w:val="00050DC0"/>
    <w:rsid w:val="00050E58"/>
    <w:rsid w:val="00051678"/>
    <w:rsid w:val="0005178E"/>
    <w:rsid w:val="00052681"/>
    <w:rsid w:val="00052B0D"/>
    <w:rsid w:val="00052B45"/>
    <w:rsid w:val="00052E4C"/>
    <w:rsid w:val="00052ED9"/>
    <w:rsid w:val="00052EF5"/>
    <w:rsid w:val="000534E9"/>
    <w:rsid w:val="00053692"/>
    <w:rsid w:val="000544C5"/>
    <w:rsid w:val="00054836"/>
    <w:rsid w:val="00054981"/>
    <w:rsid w:val="00054BB5"/>
    <w:rsid w:val="00054F67"/>
    <w:rsid w:val="000552DF"/>
    <w:rsid w:val="0005558A"/>
    <w:rsid w:val="00055ED9"/>
    <w:rsid w:val="00055F42"/>
    <w:rsid w:val="000561FD"/>
    <w:rsid w:val="000564F1"/>
    <w:rsid w:val="0005652A"/>
    <w:rsid w:val="000565BF"/>
    <w:rsid w:val="00056C52"/>
    <w:rsid w:val="00056F5F"/>
    <w:rsid w:val="00056FB0"/>
    <w:rsid w:val="0006039D"/>
    <w:rsid w:val="00060752"/>
    <w:rsid w:val="000607F5"/>
    <w:rsid w:val="00061851"/>
    <w:rsid w:val="00062027"/>
    <w:rsid w:val="000623BF"/>
    <w:rsid w:val="000624E0"/>
    <w:rsid w:val="000630B9"/>
    <w:rsid w:val="000638E7"/>
    <w:rsid w:val="00063A8D"/>
    <w:rsid w:val="00064588"/>
    <w:rsid w:val="00064C12"/>
    <w:rsid w:val="00064C61"/>
    <w:rsid w:val="00065470"/>
    <w:rsid w:val="0006563F"/>
    <w:rsid w:val="00065DA0"/>
    <w:rsid w:val="00066039"/>
    <w:rsid w:val="00066123"/>
    <w:rsid w:val="000666B1"/>
    <w:rsid w:val="0006678F"/>
    <w:rsid w:val="00066846"/>
    <w:rsid w:val="000669A7"/>
    <w:rsid w:val="00067149"/>
    <w:rsid w:val="000676CC"/>
    <w:rsid w:val="00067CC8"/>
    <w:rsid w:val="00067E3D"/>
    <w:rsid w:val="000707E2"/>
    <w:rsid w:val="00070BBA"/>
    <w:rsid w:val="00070D94"/>
    <w:rsid w:val="00071034"/>
    <w:rsid w:val="0007104B"/>
    <w:rsid w:val="000715FC"/>
    <w:rsid w:val="000717AC"/>
    <w:rsid w:val="00071B68"/>
    <w:rsid w:val="000731B2"/>
    <w:rsid w:val="00073476"/>
    <w:rsid w:val="00074A61"/>
    <w:rsid w:val="00074B02"/>
    <w:rsid w:val="00074BFC"/>
    <w:rsid w:val="00074F27"/>
    <w:rsid w:val="0007557A"/>
    <w:rsid w:val="00075E71"/>
    <w:rsid w:val="000763C7"/>
    <w:rsid w:val="000768B6"/>
    <w:rsid w:val="00076952"/>
    <w:rsid w:val="00076B49"/>
    <w:rsid w:val="00076C2C"/>
    <w:rsid w:val="00076E71"/>
    <w:rsid w:val="00077084"/>
    <w:rsid w:val="000773DD"/>
    <w:rsid w:val="0007750D"/>
    <w:rsid w:val="00077611"/>
    <w:rsid w:val="00077640"/>
    <w:rsid w:val="00080220"/>
    <w:rsid w:val="00080FFC"/>
    <w:rsid w:val="00081388"/>
    <w:rsid w:val="000819AF"/>
    <w:rsid w:val="00081A78"/>
    <w:rsid w:val="00081B37"/>
    <w:rsid w:val="00081FDD"/>
    <w:rsid w:val="0008220B"/>
    <w:rsid w:val="000823E5"/>
    <w:rsid w:val="000825B8"/>
    <w:rsid w:val="00083586"/>
    <w:rsid w:val="000837DE"/>
    <w:rsid w:val="00083C0B"/>
    <w:rsid w:val="0008426F"/>
    <w:rsid w:val="0008450D"/>
    <w:rsid w:val="000848D6"/>
    <w:rsid w:val="00084DA0"/>
    <w:rsid w:val="000850D7"/>
    <w:rsid w:val="00085795"/>
    <w:rsid w:val="0008589D"/>
    <w:rsid w:val="0008641D"/>
    <w:rsid w:val="000868E4"/>
    <w:rsid w:val="00086F59"/>
    <w:rsid w:val="000873DF"/>
    <w:rsid w:val="0008747D"/>
    <w:rsid w:val="000875E3"/>
    <w:rsid w:val="00087AB1"/>
    <w:rsid w:val="00087C53"/>
    <w:rsid w:val="00087F87"/>
    <w:rsid w:val="00090299"/>
    <w:rsid w:val="00090913"/>
    <w:rsid w:val="0009095A"/>
    <w:rsid w:val="00090A43"/>
    <w:rsid w:val="000913C6"/>
    <w:rsid w:val="00091593"/>
    <w:rsid w:val="00091994"/>
    <w:rsid w:val="0009203F"/>
    <w:rsid w:val="000923F7"/>
    <w:rsid w:val="00092A9F"/>
    <w:rsid w:val="00092CB9"/>
    <w:rsid w:val="00093114"/>
    <w:rsid w:val="0009333B"/>
    <w:rsid w:val="0009334B"/>
    <w:rsid w:val="00093570"/>
    <w:rsid w:val="0009384F"/>
    <w:rsid w:val="00093A03"/>
    <w:rsid w:val="0009400F"/>
    <w:rsid w:val="000942D2"/>
    <w:rsid w:val="0009436A"/>
    <w:rsid w:val="00094500"/>
    <w:rsid w:val="000947EE"/>
    <w:rsid w:val="000952E1"/>
    <w:rsid w:val="00095BB2"/>
    <w:rsid w:val="00096343"/>
    <w:rsid w:val="00097202"/>
    <w:rsid w:val="00097B60"/>
    <w:rsid w:val="00097C50"/>
    <w:rsid w:val="000A05C2"/>
    <w:rsid w:val="000A05C8"/>
    <w:rsid w:val="000A089E"/>
    <w:rsid w:val="000A09BC"/>
    <w:rsid w:val="000A0AF3"/>
    <w:rsid w:val="000A0B63"/>
    <w:rsid w:val="000A0F91"/>
    <w:rsid w:val="000A1533"/>
    <w:rsid w:val="000A159E"/>
    <w:rsid w:val="000A16DD"/>
    <w:rsid w:val="000A198E"/>
    <w:rsid w:val="000A1D0B"/>
    <w:rsid w:val="000A2334"/>
    <w:rsid w:val="000A243D"/>
    <w:rsid w:val="000A2B52"/>
    <w:rsid w:val="000A2E1C"/>
    <w:rsid w:val="000A2EB9"/>
    <w:rsid w:val="000A2F51"/>
    <w:rsid w:val="000A3120"/>
    <w:rsid w:val="000A33AB"/>
    <w:rsid w:val="000A33D6"/>
    <w:rsid w:val="000A347E"/>
    <w:rsid w:val="000A40EF"/>
    <w:rsid w:val="000A5251"/>
    <w:rsid w:val="000A5E59"/>
    <w:rsid w:val="000A61DB"/>
    <w:rsid w:val="000A6532"/>
    <w:rsid w:val="000A6DEC"/>
    <w:rsid w:val="000A6E9D"/>
    <w:rsid w:val="000A717C"/>
    <w:rsid w:val="000A7598"/>
    <w:rsid w:val="000A75CA"/>
    <w:rsid w:val="000A797B"/>
    <w:rsid w:val="000A7C41"/>
    <w:rsid w:val="000B03C9"/>
    <w:rsid w:val="000B0660"/>
    <w:rsid w:val="000B13CB"/>
    <w:rsid w:val="000B142C"/>
    <w:rsid w:val="000B1571"/>
    <w:rsid w:val="000B164B"/>
    <w:rsid w:val="000B1B34"/>
    <w:rsid w:val="000B1CBD"/>
    <w:rsid w:val="000B207E"/>
    <w:rsid w:val="000B2190"/>
    <w:rsid w:val="000B26C4"/>
    <w:rsid w:val="000B2815"/>
    <w:rsid w:val="000B2FAA"/>
    <w:rsid w:val="000B3775"/>
    <w:rsid w:val="000B3C0C"/>
    <w:rsid w:val="000B3F6C"/>
    <w:rsid w:val="000B40BE"/>
    <w:rsid w:val="000B4296"/>
    <w:rsid w:val="000B503C"/>
    <w:rsid w:val="000B50A7"/>
    <w:rsid w:val="000B5640"/>
    <w:rsid w:val="000B56A5"/>
    <w:rsid w:val="000B58B2"/>
    <w:rsid w:val="000B5906"/>
    <w:rsid w:val="000B5A66"/>
    <w:rsid w:val="000B5B5C"/>
    <w:rsid w:val="000B5C91"/>
    <w:rsid w:val="000B6B02"/>
    <w:rsid w:val="000B6C16"/>
    <w:rsid w:val="000B767B"/>
    <w:rsid w:val="000B7EC6"/>
    <w:rsid w:val="000C0450"/>
    <w:rsid w:val="000C0610"/>
    <w:rsid w:val="000C07C0"/>
    <w:rsid w:val="000C08C5"/>
    <w:rsid w:val="000C0C3D"/>
    <w:rsid w:val="000C0E2E"/>
    <w:rsid w:val="000C1257"/>
    <w:rsid w:val="000C1259"/>
    <w:rsid w:val="000C1404"/>
    <w:rsid w:val="000C1714"/>
    <w:rsid w:val="000C1AE8"/>
    <w:rsid w:val="000C2508"/>
    <w:rsid w:val="000C26E9"/>
    <w:rsid w:val="000C2C01"/>
    <w:rsid w:val="000C2E8B"/>
    <w:rsid w:val="000C30E3"/>
    <w:rsid w:val="000C31D0"/>
    <w:rsid w:val="000C346F"/>
    <w:rsid w:val="000C39F9"/>
    <w:rsid w:val="000C3AEA"/>
    <w:rsid w:val="000C3DA9"/>
    <w:rsid w:val="000C4234"/>
    <w:rsid w:val="000C47B1"/>
    <w:rsid w:val="000C4F8C"/>
    <w:rsid w:val="000C5644"/>
    <w:rsid w:val="000C613B"/>
    <w:rsid w:val="000C630C"/>
    <w:rsid w:val="000C63E6"/>
    <w:rsid w:val="000C6817"/>
    <w:rsid w:val="000C7642"/>
    <w:rsid w:val="000C7E06"/>
    <w:rsid w:val="000C7EFB"/>
    <w:rsid w:val="000D0110"/>
    <w:rsid w:val="000D014D"/>
    <w:rsid w:val="000D0CF2"/>
    <w:rsid w:val="000D0F46"/>
    <w:rsid w:val="000D12A9"/>
    <w:rsid w:val="000D1C21"/>
    <w:rsid w:val="000D218C"/>
    <w:rsid w:val="000D27B0"/>
    <w:rsid w:val="000D289E"/>
    <w:rsid w:val="000D2DA1"/>
    <w:rsid w:val="000D388F"/>
    <w:rsid w:val="000D39D4"/>
    <w:rsid w:val="000D3A75"/>
    <w:rsid w:val="000D3E00"/>
    <w:rsid w:val="000D3E98"/>
    <w:rsid w:val="000D3F92"/>
    <w:rsid w:val="000D46E7"/>
    <w:rsid w:val="000D47F8"/>
    <w:rsid w:val="000D5B17"/>
    <w:rsid w:val="000D5D3C"/>
    <w:rsid w:val="000D6156"/>
    <w:rsid w:val="000D6508"/>
    <w:rsid w:val="000D6BF4"/>
    <w:rsid w:val="000D73BF"/>
    <w:rsid w:val="000D757C"/>
    <w:rsid w:val="000D767E"/>
    <w:rsid w:val="000D781B"/>
    <w:rsid w:val="000D7C7E"/>
    <w:rsid w:val="000D7DBA"/>
    <w:rsid w:val="000E0355"/>
    <w:rsid w:val="000E0D7F"/>
    <w:rsid w:val="000E104C"/>
    <w:rsid w:val="000E1ADA"/>
    <w:rsid w:val="000E1CE0"/>
    <w:rsid w:val="000E1D50"/>
    <w:rsid w:val="000E26B6"/>
    <w:rsid w:val="000E2782"/>
    <w:rsid w:val="000E3237"/>
    <w:rsid w:val="000E32CD"/>
    <w:rsid w:val="000E3B8D"/>
    <w:rsid w:val="000E3C34"/>
    <w:rsid w:val="000E42FA"/>
    <w:rsid w:val="000E43D8"/>
    <w:rsid w:val="000E469B"/>
    <w:rsid w:val="000E49E4"/>
    <w:rsid w:val="000E4E46"/>
    <w:rsid w:val="000E4F09"/>
    <w:rsid w:val="000E5047"/>
    <w:rsid w:val="000E509B"/>
    <w:rsid w:val="000E5102"/>
    <w:rsid w:val="000E5164"/>
    <w:rsid w:val="000E528C"/>
    <w:rsid w:val="000E538A"/>
    <w:rsid w:val="000E5453"/>
    <w:rsid w:val="000E5458"/>
    <w:rsid w:val="000E55AD"/>
    <w:rsid w:val="000E5617"/>
    <w:rsid w:val="000E5D1A"/>
    <w:rsid w:val="000E6134"/>
    <w:rsid w:val="000E642C"/>
    <w:rsid w:val="000E710F"/>
    <w:rsid w:val="000E740D"/>
    <w:rsid w:val="000E7819"/>
    <w:rsid w:val="000E7894"/>
    <w:rsid w:val="000E7CF1"/>
    <w:rsid w:val="000E7FD1"/>
    <w:rsid w:val="000F017D"/>
    <w:rsid w:val="000F04A1"/>
    <w:rsid w:val="000F09DA"/>
    <w:rsid w:val="000F0CA7"/>
    <w:rsid w:val="000F0CC6"/>
    <w:rsid w:val="000F0E80"/>
    <w:rsid w:val="000F0F96"/>
    <w:rsid w:val="000F148F"/>
    <w:rsid w:val="000F1720"/>
    <w:rsid w:val="000F1872"/>
    <w:rsid w:val="000F19B7"/>
    <w:rsid w:val="000F22AC"/>
    <w:rsid w:val="000F2646"/>
    <w:rsid w:val="000F2A11"/>
    <w:rsid w:val="000F2E60"/>
    <w:rsid w:val="000F32B5"/>
    <w:rsid w:val="000F33FB"/>
    <w:rsid w:val="000F44EA"/>
    <w:rsid w:val="000F4F61"/>
    <w:rsid w:val="000F56B5"/>
    <w:rsid w:val="000F596C"/>
    <w:rsid w:val="000F6916"/>
    <w:rsid w:val="000F6B2C"/>
    <w:rsid w:val="000F70E6"/>
    <w:rsid w:val="000F7751"/>
    <w:rsid w:val="000F7CD8"/>
    <w:rsid w:val="00100029"/>
    <w:rsid w:val="00100053"/>
    <w:rsid w:val="001010E9"/>
    <w:rsid w:val="001011EC"/>
    <w:rsid w:val="00101A9B"/>
    <w:rsid w:val="00101F4E"/>
    <w:rsid w:val="00102264"/>
    <w:rsid w:val="00102825"/>
    <w:rsid w:val="00102FA8"/>
    <w:rsid w:val="00103D4C"/>
    <w:rsid w:val="00104049"/>
    <w:rsid w:val="0010434E"/>
    <w:rsid w:val="0010498F"/>
    <w:rsid w:val="00105090"/>
    <w:rsid w:val="00106220"/>
    <w:rsid w:val="001063C4"/>
    <w:rsid w:val="00106AB3"/>
    <w:rsid w:val="00106B64"/>
    <w:rsid w:val="001074B9"/>
    <w:rsid w:val="00107703"/>
    <w:rsid w:val="001077A2"/>
    <w:rsid w:val="00107B9B"/>
    <w:rsid w:val="00110975"/>
    <w:rsid w:val="00110CA8"/>
    <w:rsid w:val="0011156D"/>
    <w:rsid w:val="001118FF"/>
    <w:rsid w:val="00111AC1"/>
    <w:rsid w:val="00111C99"/>
    <w:rsid w:val="00111E4C"/>
    <w:rsid w:val="00112457"/>
    <w:rsid w:val="00112A0A"/>
    <w:rsid w:val="001130E8"/>
    <w:rsid w:val="001135EC"/>
    <w:rsid w:val="00113E34"/>
    <w:rsid w:val="001143B9"/>
    <w:rsid w:val="00114479"/>
    <w:rsid w:val="001149D4"/>
    <w:rsid w:val="00115008"/>
    <w:rsid w:val="0011568B"/>
    <w:rsid w:val="001162C7"/>
    <w:rsid w:val="00116D54"/>
    <w:rsid w:val="00117402"/>
    <w:rsid w:val="0011764A"/>
    <w:rsid w:val="00117709"/>
    <w:rsid w:val="00120542"/>
    <w:rsid w:val="0012078E"/>
    <w:rsid w:val="0012103C"/>
    <w:rsid w:val="0012155E"/>
    <w:rsid w:val="00121759"/>
    <w:rsid w:val="001217C7"/>
    <w:rsid w:val="00121A52"/>
    <w:rsid w:val="00122270"/>
    <w:rsid w:val="00122DCC"/>
    <w:rsid w:val="00123471"/>
    <w:rsid w:val="00123CEC"/>
    <w:rsid w:val="00123D29"/>
    <w:rsid w:val="00123FCD"/>
    <w:rsid w:val="00124162"/>
    <w:rsid w:val="001241D9"/>
    <w:rsid w:val="001242A4"/>
    <w:rsid w:val="001242B5"/>
    <w:rsid w:val="00125081"/>
    <w:rsid w:val="00125D14"/>
    <w:rsid w:val="00125D7D"/>
    <w:rsid w:val="00125F77"/>
    <w:rsid w:val="001262F1"/>
    <w:rsid w:val="0012670A"/>
    <w:rsid w:val="00126A14"/>
    <w:rsid w:val="0012707F"/>
    <w:rsid w:val="0012773D"/>
    <w:rsid w:val="00127B25"/>
    <w:rsid w:val="00127E37"/>
    <w:rsid w:val="001302FE"/>
    <w:rsid w:val="0013030D"/>
    <w:rsid w:val="00130539"/>
    <w:rsid w:val="001305DE"/>
    <w:rsid w:val="001306F8"/>
    <w:rsid w:val="00130737"/>
    <w:rsid w:val="00130EAF"/>
    <w:rsid w:val="00130F9F"/>
    <w:rsid w:val="00130FDB"/>
    <w:rsid w:val="00131155"/>
    <w:rsid w:val="0013191C"/>
    <w:rsid w:val="00131F8C"/>
    <w:rsid w:val="00132302"/>
    <w:rsid w:val="001331F9"/>
    <w:rsid w:val="0013321A"/>
    <w:rsid w:val="00133268"/>
    <w:rsid w:val="001332D6"/>
    <w:rsid w:val="0013338E"/>
    <w:rsid w:val="00133563"/>
    <w:rsid w:val="0013369D"/>
    <w:rsid w:val="00133708"/>
    <w:rsid w:val="00133A96"/>
    <w:rsid w:val="00133C8E"/>
    <w:rsid w:val="00134D25"/>
    <w:rsid w:val="00134DD2"/>
    <w:rsid w:val="00135143"/>
    <w:rsid w:val="001354F8"/>
    <w:rsid w:val="001356D0"/>
    <w:rsid w:val="00135767"/>
    <w:rsid w:val="00135B2D"/>
    <w:rsid w:val="001360BB"/>
    <w:rsid w:val="0013636F"/>
    <w:rsid w:val="00136624"/>
    <w:rsid w:val="0013667E"/>
    <w:rsid w:val="00136892"/>
    <w:rsid w:val="001369FF"/>
    <w:rsid w:val="00136B02"/>
    <w:rsid w:val="00136C13"/>
    <w:rsid w:val="00136F99"/>
    <w:rsid w:val="00137304"/>
    <w:rsid w:val="001377E1"/>
    <w:rsid w:val="00137C54"/>
    <w:rsid w:val="00137DB5"/>
    <w:rsid w:val="00137DFE"/>
    <w:rsid w:val="00137E61"/>
    <w:rsid w:val="001401E9"/>
    <w:rsid w:val="00140710"/>
    <w:rsid w:val="00140DF8"/>
    <w:rsid w:val="00140E9A"/>
    <w:rsid w:val="001413E1"/>
    <w:rsid w:val="001414D0"/>
    <w:rsid w:val="0014255C"/>
    <w:rsid w:val="00142616"/>
    <w:rsid w:val="0014289D"/>
    <w:rsid w:val="00142BFD"/>
    <w:rsid w:val="00142C3B"/>
    <w:rsid w:val="00142F03"/>
    <w:rsid w:val="001436D2"/>
    <w:rsid w:val="001438ED"/>
    <w:rsid w:val="00143E7E"/>
    <w:rsid w:val="001448BF"/>
    <w:rsid w:val="00144F2F"/>
    <w:rsid w:val="00145035"/>
    <w:rsid w:val="00145F84"/>
    <w:rsid w:val="0014608F"/>
    <w:rsid w:val="00146160"/>
    <w:rsid w:val="001463DE"/>
    <w:rsid w:val="0014679E"/>
    <w:rsid w:val="00146C1C"/>
    <w:rsid w:val="00146C26"/>
    <w:rsid w:val="00146D46"/>
    <w:rsid w:val="0014795E"/>
    <w:rsid w:val="00147AA9"/>
    <w:rsid w:val="0015058B"/>
    <w:rsid w:val="001505B2"/>
    <w:rsid w:val="00150A69"/>
    <w:rsid w:val="00150B68"/>
    <w:rsid w:val="00150B9E"/>
    <w:rsid w:val="00150CD0"/>
    <w:rsid w:val="001512AF"/>
    <w:rsid w:val="00151448"/>
    <w:rsid w:val="0015185C"/>
    <w:rsid w:val="00151942"/>
    <w:rsid w:val="00151A21"/>
    <w:rsid w:val="00151ABA"/>
    <w:rsid w:val="00151F5F"/>
    <w:rsid w:val="001522D6"/>
    <w:rsid w:val="0015233C"/>
    <w:rsid w:val="00152748"/>
    <w:rsid w:val="00152814"/>
    <w:rsid w:val="00152D4D"/>
    <w:rsid w:val="00152FF7"/>
    <w:rsid w:val="001530DE"/>
    <w:rsid w:val="00153257"/>
    <w:rsid w:val="001536B1"/>
    <w:rsid w:val="00153D6E"/>
    <w:rsid w:val="00153ED3"/>
    <w:rsid w:val="00154058"/>
    <w:rsid w:val="001542D8"/>
    <w:rsid w:val="0015452C"/>
    <w:rsid w:val="00154543"/>
    <w:rsid w:val="00154597"/>
    <w:rsid w:val="001545C4"/>
    <w:rsid w:val="00154ED5"/>
    <w:rsid w:val="001554B3"/>
    <w:rsid w:val="00155650"/>
    <w:rsid w:val="00155C3E"/>
    <w:rsid w:val="001565D9"/>
    <w:rsid w:val="00156C38"/>
    <w:rsid w:val="0015707F"/>
    <w:rsid w:val="001571D1"/>
    <w:rsid w:val="00157585"/>
    <w:rsid w:val="00157725"/>
    <w:rsid w:val="001579E9"/>
    <w:rsid w:val="0016077A"/>
    <w:rsid w:val="00160B41"/>
    <w:rsid w:val="001611C8"/>
    <w:rsid w:val="00161358"/>
    <w:rsid w:val="0016228C"/>
    <w:rsid w:val="0016261F"/>
    <w:rsid w:val="00162EA2"/>
    <w:rsid w:val="00162EEC"/>
    <w:rsid w:val="001631F0"/>
    <w:rsid w:val="00163271"/>
    <w:rsid w:val="00163377"/>
    <w:rsid w:val="001636A7"/>
    <w:rsid w:val="00163C13"/>
    <w:rsid w:val="00164285"/>
    <w:rsid w:val="001644A9"/>
    <w:rsid w:val="0016488E"/>
    <w:rsid w:val="0016493C"/>
    <w:rsid w:val="0016496D"/>
    <w:rsid w:val="00164C03"/>
    <w:rsid w:val="00165011"/>
    <w:rsid w:val="0016542E"/>
    <w:rsid w:val="0016551C"/>
    <w:rsid w:val="00165C92"/>
    <w:rsid w:val="00165CEF"/>
    <w:rsid w:val="00165EBA"/>
    <w:rsid w:val="0016605C"/>
    <w:rsid w:val="0016657B"/>
    <w:rsid w:val="001668AC"/>
    <w:rsid w:val="00166D3E"/>
    <w:rsid w:val="00166F04"/>
    <w:rsid w:val="001673A0"/>
    <w:rsid w:val="00167475"/>
    <w:rsid w:val="001675F9"/>
    <w:rsid w:val="0016774F"/>
    <w:rsid w:val="00167761"/>
    <w:rsid w:val="00167F9F"/>
    <w:rsid w:val="00170032"/>
    <w:rsid w:val="00170255"/>
    <w:rsid w:val="001703BD"/>
    <w:rsid w:val="00170982"/>
    <w:rsid w:val="001709F2"/>
    <w:rsid w:val="0017110A"/>
    <w:rsid w:val="001715D6"/>
    <w:rsid w:val="001716E3"/>
    <w:rsid w:val="001718E9"/>
    <w:rsid w:val="00171A87"/>
    <w:rsid w:val="00172145"/>
    <w:rsid w:val="001725C2"/>
    <w:rsid w:val="0017302C"/>
    <w:rsid w:val="00173176"/>
    <w:rsid w:val="0017454F"/>
    <w:rsid w:val="001746B3"/>
    <w:rsid w:val="001746E8"/>
    <w:rsid w:val="00174B86"/>
    <w:rsid w:val="00174C9D"/>
    <w:rsid w:val="00174E39"/>
    <w:rsid w:val="0017510F"/>
    <w:rsid w:val="00175709"/>
    <w:rsid w:val="00175BE4"/>
    <w:rsid w:val="00175E5A"/>
    <w:rsid w:val="001769EF"/>
    <w:rsid w:val="00176CAC"/>
    <w:rsid w:val="00176D00"/>
    <w:rsid w:val="0017707B"/>
    <w:rsid w:val="00177404"/>
    <w:rsid w:val="0017774A"/>
    <w:rsid w:val="0017779C"/>
    <w:rsid w:val="00177955"/>
    <w:rsid w:val="0017795F"/>
    <w:rsid w:val="00177B05"/>
    <w:rsid w:val="00177D6C"/>
    <w:rsid w:val="00177F0A"/>
    <w:rsid w:val="00177F65"/>
    <w:rsid w:val="00177FFE"/>
    <w:rsid w:val="00180096"/>
    <w:rsid w:val="001800E2"/>
    <w:rsid w:val="00180912"/>
    <w:rsid w:val="00180A48"/>
    <w:rsid w:val="0018110B"/>
    <w:rsid w:val="001813A1"/>
    <w:rsid w:val="001814E3"/>
    <w:rsid w:val="00181DE3"/>
    <w:rsid w:val="00181E71"/>
    <w:rsid w:val="00182217"/>
    <w:rsid w:val="0018258B"/>
    <w:rsid w:val="001825D6"/>
    <w:rsid w:val="001828C7"/>
    <w:rsid w:val="00182AD7"/>
    <w:rsid w:val="00182B37"/>
    <w:rsid w:val="00182B98"/>
    <w:rsid w:val="00182C36"/>
    <w:rsid w:val="001832DE"/>
    <w:rsid w:val="00183684"/>
    <w:rsid w:val="00183C32"/>
    <w:rsid w:val="00183CF0"/>
    <w:rsid w:val="0018402D"/>
    <w:rsid w:val="00184086"/>
    <w:rsid w:val="001845C7"/>
    <w:rsid w:val="0018461F"/>
    <w:rsid w:val="00184D8B"/>
    <w:rsid w:val="00185002"/>
    <w:rsid w:val="0018501A"/>
    <w:rsid w:val="00185248"/>
    <w:rsid w:val="001853B9"/>
    <w:rsid w:val="001858C5"/>
    <w:rsid w:val="00185B11"/>
    <w:rsid w:val="001862AC"/>
    <w:rsid w:val="001866AE"/>
    <w:rsid w:val="00186891"/>
    <w:rsid w:val="00186B10"/>
    <w:rsid w:val="00186F74"/>
    <w:rsid w:val="001870F1"/>
    <w:rsid w:val="001874D2"/>
    <w:rsid w:val="001875B5"/>
    <w:rsid w:val="0018765C"/>
    <w:rsid w:val="001879E9"/>
    <w:rsid w:val="00187A5E"/>
    <w:rsid w:val="00187A6B"/>
    <w:rsid w:val="00187AB9"/>
    <w:rsid w:val="00187CD0"/>
    <w:rsid w:val="00187D30"/>
    <w:rsid w:val="00190872"/>
    <w:rsid w:val="00190A20"/>
    <w:rsid w:val="00190DEF"/>
    <w:rsid w:val="001910DB"/>
    <w:rsid w:val="00191303"/>
    <w:rsid w:val="001913E4"/>
    <w:rsid w:val="0019178F"/>
    <w:rsid w:val="001917EC"/>
    <w:rsid w:val="00192930"/>
    <w:rsid w:val="00193672"/>
    <w:rsid w:val="00193AF7"/>
    <w:rsid w:val="00193B50"/>
    <w:rsid w:val="00193DBA"/>
    <w:rsid w:val="00194006"/>
    <w:rsid w:val="0019445C"/>
    <w:rsid w:val="0019448A"/>
    <w:rsid w:val="00194590"/>
    <w:rsid w:val="00194651"/>
    <w:rsid w:val="00194A17"/>
    <w:rsid w:val="00194E66"/>
    <w:rsid w:val="0019527E"/>
    <w:rsid w:val="00195C95"/>
    <w:rsid w:val="00195E21"/>
    <w:rsid w:val="00196D22"/>
    <w:rsid w:val="00196F61"/>
    <w:rsid w:val="001971DF"/>
    <w:rsid w:val="001976C9"/>
    <w:rsid w:val="00197B6B"/>
    <w:rsid w:val="00197D94"/>
    <w:rsid w:val="001A047D"/>
    <w:rsid w:val="001A0590"/>
    <w:rsid w:val="001A05AD"/>
    <w:rsid w:val="001A0C3D"/>
    <w:rsid w:val="001A0D01"/>
    <w:rsid w:val="001A1308"/>
    <w:rsid w:val="001A173C"/>
    <w:rsid w:val="001A2060"/>
    <w:rsid w:val="001A23E3"/>
    <w:rsid w:val="001A244D"/>
    <w:rsid w:val="001A2CBA"/>
    <w:rsid w:val="001A2E22"/>
    <w:rsid w:val="001A2E2E"/>
    <w:rsid w:val="001A2EF0"/>
    <w:rsid w:val="001A32B1"/>
    <w:rsid w:val="001A35C7"/>
    <w:rsid w:val="001A3721"/>
    <w:rsid w:val="001A48EF"/>
    <w:rsid w:val="001A4977"/>
    <w:rsid w:val="001A4AD0"/>
    <w:rsid w:val="001A4B3C"/>
    <w:rsid w:val="001A4F14"/>
    <w:rsid w:val="001A53C5"/>
    <w:rsid w:val="001A58B5"/>
    <w:rsid w:val="001A5ABB"/>
    <w:rsid w:val="001A5F64"/>
    <w:rsid w:val="001A6143"/>
    <w:rsid w:val="001A625D"/>
    <w:rsid w:val="001A635E"/>
    <w:rsid w:val="001A69BF"/>
    <w:rsid w:val="001A6AAB"/>
    <w:rsid w:val="001A6B93"/>
    <w:rsid w:val="001A6CBB"/>
    <w:rsid w:val="001A710B"/>
    <w:rsid w:val="001A72A2"/>
    <w:rsid w:val="001A7907"/>
    <w:rsid w:val="001A7911"/>
    <w:rsid w:val="001A79C5"/>
    <w:rsid w:val="001A7C4F"/>
    <w:rsid w:val="001B00C3"/>
    <w:rsid w:val="001B030D"/>
    <w:rsid w:val="001B033B"/>
    <w:rsid w:val="001B0626"/>
    <w:rsid w:val="001B0C10"/>
    <w:rsid w:val="001B1A66"/>
    <w:rsid w:val="001B2122"/>
    <w:rsid w:val="001B26C9"/>
    <w:rsid w:val="001B289C"/>
    <w:rsid w:val="001B2B41"/>
    <w:rsid w:val="001B2C8C"/>
    <w:rsid w:val="001B3594"/>
    <w:rsid w:val="001B38CF"/>
    <w:rsid w:val="001B449F"/>
    <w:rsid w:val="001B5412"/>
    <w:rsid w:val="001B5C10"/>
    <w:rsid w:val="001B6214"/>
    <w:rsid w:val="001B680E"/>
    <w:rsid w:val="001B6D0F"/>
    <w:rsid w:val="001B70E5"/>
    <w:rsid w:val="001B729B"/>
    <w:rsid w:val="001B7AEE"/>
    <w:rsid w:val="001B7B9A"/>
    <w:rsid w:val="001B7D5F"/>
    <w:rsid w:val="001C026B"/>
    <w:rsid w:val="001C0684"/>
    <w:rsid w:val="001C08B0"/>
    <w:rsid w:val="001C0B2C"/>
    <w:rsid w:val="001C0C86"/>
    <w:rsid w:val="001C1053"/>
    <w:rsid w:val="001C1455"/>
    <w:rsid w:val="001C1628"/>
    <w:rsid w:val="001C174F"/>
    <w:rsid w:val="001C2569"/>
    <w:rsid w:val="001C2603"/>
    <w:rsid w:val="001C28B0"/>
    <w:rsid w:val="001C2BE2"/>
    <w:rsid w:val="001C2C28"/>
    <w:rsid w:val="001C2C4D"/>
    <w:rsid w:val="001C2C5D"/>
    <w:rsid w:val="001C2E21"/>
    <w:rsid w:val="001C3091"/>
    <w:rsid w:val="001C3259"/>
    <w:rsid w:val="001C408A"/>
    <w:rsid w:val="001C4296"/>
    <w:rsid w:val="001C4E21"/>
    <w:rsid w:val="001C515A"/>
    <w:rsid w:val="001C519C"/>
    <w:rsid w:val="001C540E"/>
    <w:rsid w:val="001C5841"/>
    <w:rsid w:val="001C6139"/>
    <w:rsid w:val="001C6449"/>
    <w:rsid w:val="001C695C"/>
    <w:rsid w:val="001C6AD4"/>
    <w:rsid w:val="001C6FED"/>
    <w:rsid w:val="001C7542"/>
    <w:rsid w:val="001D0446"/>
    <w:rsid w:val="001D089D"/>
    <w:rsid w:val="001D0C75"/>
    <w:rsid w:val="001D0D37"/>
    <w:rsid w:val="001D0DC4"/>
    <w:rsid w:val="001D11A5"/>
    <w:rsid w:val="001D1396"/>
    <w:rsid w:val="001D1497"/>
    <w:rsid w:val="001D16EB"/>
    <w:rsid w:val="001D26D6"/>
    <w:rsid w:val="001D2C61"/>
    <w:rsid w:val="001D3618"/>
    <w:rsid w:val="001D4646"/>
    <w:rsid w:val="001D4D64"/>
    <w:rsid w:val="001D5B0F"/>
    <w:rsid w:val="001D6361"/>
    <w:rsid w:val="001D6544"/>
    <w:rsid w:val="001D65B2"/>
    <w:rsid w:val="001D70CB"/>
    <w:rsid w:val="001D7266"/>
    <w:rsid w:val="001D7509"/>
    <w:rsid w:val="001D75A9"/>
    <w:rsid w:val="001E0159"/>
    <w:rsid w:val="001E0897"/>
    <w:rsid w:val="001E0A59"/>
    <w:rsid w:val="001E0C41"/>
    <w:rsid w:val="001E0C6D"/>
    <w:rsid w:val="001E1029"/>
    <w:rsid w:val="001E10EC"/>
    <w:rsid w:val="001E1495"/>
    <w:rsid w:val="001E17CF"/>
    <w:rsid w:val="001E1A66"/>
    <w:rsid w:val="001E1BB8"/>
    <w:rsid w:val="001E1E61"/>
    <w:rsid w:val="001E280B"/>
    <w:rsid w:val="001E281E"/>
    <w:rsid w:val="001E2AFD"/>
    <w:rsid w:val="001E2C6F"/>
    <w:rsid w:val="001E31E8"/>
    <w:rsid w:val="001E35B3"/>
    <w:rsid w:val="001E362F"/>
    <w:rsid w:val="001E3ECA"/>
    <w:rsid w:val="001E3ED1"/>
    <w:rsid w:val="001E41BA"/>
    <w:rsid w:val="001E4349"/>
    <w:rsid w:val="001E479C"/>
    <w:rsid w:val="001E5170"/>
    <w:rsid w:val="001E565A"/>
    <w:rsid w:val="001E5CEF"/>
    <w:rsid w:val="001E5E7F"/>
    <w:rsid w:val="001E6514"/>
    <w:rsid w:val="001E69B2"/>
    <w:rsid w:val="001E6A90"/>
    <w:rsid w:val="001E6D9A"/>
    <w:rsid w:val="001E7359"/>
    <w:rsid w:val="001E74FE"/>
    <w:rsid w:val="001E7F5E"/>
    <w:rsid w:val="001E7F68"/>
    <w:rsid w:val="001F0009"/>
    <w:rsid w:val="001F0076"/>
    <w:rsid w:val="001F0586"/>
    <w:rsid w:val="001F0784"/>
    <w:rsid w:val="001F15AB"/>
    <w:rsid w:val="001F1BF9"/>
    <w:rsid w:val="001F230E"/>
    <w:rsid w:val="001F25FE"/>
    <w:rsid w:val="001F26A3"/>
    <w:rsid w:val="001F2B13"/>
    <w:rsid w:val="001F2C92"/>
    <w:rsid w:val="001F2CDC"/>
    <w:rsid w:val="001F2FC1"/>
    <w:rsid w:val="001F317F"/>
    <w:rsid w:val="001F3531"/>
    <w:rsid w:val="001F35C1"/>
    <w:rsid w:val="001F35D1"/>
    <w:rsid w:val="001F3A19"/>
    <w:rsid w:val="001F3F3F"/>
    <w:rsid w:val="001F405C"/>
    <w:rsid w:val="001F41F8"/>
    <w:rsid w:val="001F5180"/>
    <w:rsid w:val="001F531F"/>
    <w:rsid w:val="001F56E2"/>
    <w:rsid w:val="001F5737"/>
    <w:rsid w:val="001F656F"/>
    <w:rsid w:val="001F65D1"/>
    <w:rsid w:val="001F68A9"/>
    <w:rsid w:val="001F6CA3"/>
    <w:rsid w:val="001F6F64"/>
    <w:rsid w:val="001F6FAD"/>
    <w:rsid w:val="001F6FFA"/>
    <w:rsid w:val="001F7A2D"/>
    <w:rsid w:val="001F7D7B"/>
    <w:rsid w:val="00200E71"/>
    <w:rsid w:val="0020111B"/>
    <w:rsid w:val="00201177"/>
    <w:rsid w:val="00201399"/>
    <w:rsid w:val="00201470"/>
    <w:rsid w:val="00201792"/>
    <w:rsid w:val="002019FD"/>
    <w:rsid w:val="00201B2F"/>
    <w:rsid w:val="00202147"/>
    <w:rsid w:val="002024E3"/>
    <w:rsid w:val="002024FF"/>
    <w:rsid w:val="0020268E"/>
    <w:rsid w:val="0020280B"/>
    <w:rsid w:val="00202D65"/>
    <w:rsid w:val="0020377A"/>
    <w:rsid w:val="002037CD"/>
    <w:rsid w:val="00203F59"/>
    <w:rsid w:val="002042D4"/>
    <w:rsid w:val="00204BD7"/>
    <w:rsid w:val="002053FC"/>
    <w:rsid w:val="00205472"/>
    <w:rsid w:val="002056B8"/>
    <w:rsid w:val="00205D21"/>
    <w:rsid w:val="002065AA"/>
    <w:rsid w:val="00207574"/>
    <w:rsid w:val="002075DA"/>
    <w:rsid w:val="002076B2"/>
    <w:rsid w:val="00207895"/>
    <w:rsid w:val="00207B2E"/>
    <w:rsid w:val="00207DB0"/>
    <w:rsid w:val="00207E00"/>
    <w:rsid w:val="00207ECE"/>
    <w:rsid w:val="00210175"/>
    <w:rsid w:val="00210547"/>
    <w:rsid w:val="00210739"/>
    <w:rsid w:val="002108D0"/>
    <w:rsid w:val="00210DCE"/>
    <w:rsid w:val="00211210"/>
    <w:rsid w:val="00211279"/>
    <w:rsid w:val="002126A7"/>
    <w:rsid w:val="00212CB7"/>
    <w:rsid w:val="00212CF2"/>
    <w:rsid w:val="00212F25"/>
    <w:rsid w:val="00213462"/>
    <w:rsid w:val="0021379E"/>
    <w:rsid w:val="00213DFB"/>
    <w:rsid w:val="00213E8A"/>
    <w:rsid w:val="00214123"/>
    <w:rsid w:val="002141E8"/>
    <w:rsid w:val="002143C0"/>
    <w:rsid w:val="00214BCE"/>
    <w:rsid w:val="00214C4E"/>
    <w:rsid w:val="00214EEC"/>
    <w:rsid w:val="0021534D"/>
    <w:rsid w:val="0021542D"/>
    <w:rsid w:val="00216592"/>
    <w:rsid w:val="002167BD"/>
    <w:rsid w:val="0021719E"/>
    <w:rsid w:val="00217424"/>
    <w:rsid w:val="0021742B"/>
    <w:rsid w:val="0021745C"/>
    <w:rsid w:val="002174FB"/>
    <w:rsid w:val="0021765C"/>
    <w:rsid w:val="00217944"/>
    <w:rsid w:val="00217EA9"/>
    <w:rsid w:val="00217F7E"/>
    <w:rsid w:val="002200D9"/>
    <w:rsid w:val="0022046D"/>
    <w:rsid w:val="0022066F"/>
    <w:rsid w:val="002208FB"/>
    <w:rsid w:val="00220B44"/>
    <w:rsid w:val="00220E2F"/>
    <w:rsid w:val="002213F5"/>
    <w:rsid w:val="00221667"/>
    <w:rsid w:val="0022189B"/>
    <w:rsid w:val="002222CF"/>
    <w:rsid w:val="0022245C"/>
    <w:rsid w:val="0022278E"/>
    <w:rsid w:val="00222825"/>
    <w:rsid w:val="00222B90"/>
    <w:rsid w:val="002230B7"/>
    <w:rsid w:val="00223337"/>
    <w:rsid w:val="002239C1"/>
    <w:rsid w:val="00223A82"/>
    <w:rsid w:val="00223B9F"/>
    <w:rsid w:val="002242D1"/>
    <w:rsid w:val="0022444A"/>
    <w:rsid w:val="0022530A"/>
    <w:rsid w:val="00225820"/>
    <w:rsid w:val="00225B25"/>
    <w:rsid w:val="00225C04"/>
    <w:rsid w:val="0022701F"/>
    <w:rsid w:val="00227A4A"/>
    <w:rsid w:val="00227AE1"/>
    <w:rsid w:val="00227B51"/>
    <w:rsid w:val="00227F28"/>
    <w:rsid w:val="002303E3"/>
    <w:rsid w:val="00230420"/>
    <w:rsid w:val="00230CCE"/>
    <w:rsid w:val="002313D8"/>
    <w:rsid w:val="0023164C"/>
    <w:rsid w:val="00231A8B"/>
    <w:rsid w:val="00231CF9"/>
    <w:rsid w:val="00231DF9"/>
    <w:rsid w:val="002322C7"/>
    <w:rsid w:val="00232453"/>
    <w:rsid w:val="00232A34"/>
    <w:rsid w:val="002330F4"/>
    <w:rsid w:val="0023352F"/>
    <w:rsid w:val="00233630"/>
    <w:rsid w:val="0023382B"/>
    <w:rsid w:val="002339D7"/>
    <w:rsid w:val="0023407B"/>
    <w:rsid w:val="0023421D"/>
    <w:rsid w:val="00234500"/>
    <w:rsid w:val="002346A8"/>
    <w:rsid w:val="002350C5"/>
    <w:rsid w:val="00235109"/>
    <w:rsid w:val="00235648"/>
    <w:rsid w:val="00235671"/>
    <w:rsid w:val="00235C0A"/>
    <w:rsid w:val="002360D7"/>
    <w:rsid w:val="0023616E"/>
    <w:rsid w:val="00236784"/>
    <w:rsid w:val="00236C44"/>
    <w:rsid w:val="0023721A"/>
    <w:rsid w:val="002373EB"/>
    <w:rsid w:val="002375EC"/>
    <w:rsid w:val="00240002"/>
    <w:rsid w:val="00240247"/>
    <w:rsid w:val="0024119E"/>
    <w:rsid w:val="002415D5"/>
    <w:rsid w:val="002416B8"/>
    <w:rsid w:val="002423A0"/>
    <w:rsid w:val="00242462"/>
    <w:rsid w:val="002424D3"/>
    <w:rsid w:val="0024251C"/>
    <w:rsid w:val="002425AB"/>
    <w:rsid w:val="00242E28"/>
    <w:rsid w:val="00242FA0"/>
    <w:rsid w:val="00243F73"/>
    <w:rsid w:val="002441C7"/>
    <w:rsid w:val="00244759"/>
    <w:rsid w:val="00245498"/>
    <w:rsid w:val="00246741"/>
    <w:rsid w:val="0024765F"/>
    <w:rsid w:val="0024794B"/>
    <w:rsid w:val="00247EC6"/>
    <w:rsid w:val="002501C1"/>
    <w:rsid w:val="00250653"/>
    <w:rsid w:val="002509F2"/>
    <w:rsid w:val="00250AAB"/>
    <w:rsid w:val="00251531"/>
    <w:rsid w:val="00251CDC"/>
    <w:rsid w:val="00252590"/>
    <w:rsid w:val="0025272B"/>
    <w:rsid w:val="00252B62"/>
    <w:rsid w:val="00252B9C"/>
    <w:rsid w:val="002534F2"/>
    <w:rsid w:val="00253721"/>
    <w:rsid w:val="00253A5B"/>
    <w:rsid w:val="00253DA6"/>
    <w:rsid w:val="002542B3"/>
    <w:rsid w:val="002547B4"/>
    <w:rsid w:val="00254839"/>
    <w:rsid w:val="00254C3B"/>
    <w:rsid w:val="0025577F"/>
    <w:rsid w:val="00255886"/>
    <w:rsid w:val="00255C48"/>
    <w:rsid w:val="00255E0D"/>
    <w:rsid w:val="002563FE"/>
    <w:rsid w:val="00256789"/>
    <w:rsid w:val="00256BD5"/>
    <w:rsid w:val="00256D7C"/>
    <w:rsid w:val="0025708B"/>
    <w:rsid w:val="002576B6"/>
    <w:rsid w:val="00257C53"/>
    <w:rsid w:val="0026025B"/>
    <w:rsid w:val="00260322"/>
    <w:rsid w:val="0026033D"/>
    <w:rsid w:val="0026054D"/>
    <w:rsid w:val="00260624"/>
    <w:rsid w:val="0026064C"/>
    <w:rsid w:val="002607C7"/>
    <w:rsid w:val="00260949"/>
    <w:rsid w:val="00260DCE"/>
    <w:rsid w:val="00261D45"/>
    <w:rsid w:val="00262417"/>
    <w:rsid w:val="00262548"/>
    <w:rsid w:val="0026278A"/>
    <w:rsid w:val="00262DAA"/>
    <w:rsid w:val="002633D6"/>
    <w:rsid w:val="00263677"/>
    <w:rsid w:val="00263CD3"/>
    <w:rsid w:val="00263D0C"/>
    <w:rsid w:val="00263E4B"/>
    <w:rsid w:val="00263FAD"/>
    <w:rsid w:val="002649FC"/>
    <w:rsid w:val="00264A06"/>
    <w:rsid w:val="00264A68"/>
    <w:rsid w:val="00264AC3"/>
    <w:rsid w:val="002652CE"/>
    <w:rsid w:val="0026540B"/>
    <w:rsid w:val="002654FD"/>
    <w:rsid w:val="002658C7"/>
    <w:rsid w:val="00265BDE"/>
    <w:rsid w:val="00265F22"/>
    <w:rsid w:val="002663E9"/>
    <w:rsid w:val="00266DA6"/>
    <w:rsid w:val="00267507"/>
    <w:rsid w:val="00267909"/>
    <w:rsid w:val="00267AFA"/>
    <w:rsid w:val="00267C30"/>
    <w:rsid w:val="00267C47"/>
    <w:rsid w:val="00267D69"/>
    <w:rsid w:val="00267F37"/>
    <w:rsid w:val="00270286"/>
    <w:rsid w:val="0027034B"/>
    <w:rsid w:val="00270531"/>
    <w:rsid w:val="00271AD1"/>
    <w:rsid w:val="00271B4F"/>
    <w:rsid w:val="00271DCA"/>
    <w:rsid w:val="00272A56"/>
    <w:rsid w:val="002735F0"/>
    <w:rsid w:val="00273829"/>
    <w:rsid w:val="00273D3C"/>
    <w:rsid w:val="002745AE"/>
    <w:rsid w:val="00274650"/>
    <w:rsid w:val="00274708"/>
    <w:rsid w:val="00274898"/>
    <w:rsid w:val="0027490B"/>
    <w:rsid w:val="00274D48"/>
    <w:rsid w:val="00275057"/>
    <w:rsid w:val="002760E7"/>
    <w:rsid w:val="00276572"/>
    <w:rsid w:val="00276E48"/>
    <w:rsid w:val="00277195"/>
    <w:rsid w:val="00277588"/>
    <w:rsid w:val="002775B8"/>
    <w:rsid w:val="0027765D"/>
    <w:rsid w:val="00277A78"/>
    <w:rsid w:val="00280303"/>
    <w:rsid w:val="00280985"/>
    <w:rsid w:val="00280BAE"/>
    <w:rsid w:val="00280E51"/>
    <w:rsid w:val="00280E6F"/>
    <w:rsid w:val="00280FEB"/>
    <w:rsid w:val="0028162E"/>
    <w:rsid w:val="002821D4"/>
    <w:rsid w:val="002825A0"/>
    <w:rsid w:val="002828BC"/>
    <w:rsid w:val="00282A4A"/>
    <w:rsid w:val="00283322"/>
    <w:rsid w:val="0028355D"/>
    <w:rsid w:val="00283CBE"/>
    <w:rsid w:val="00283E39"/>
    <w:rsid w:val="00283E98"/>
    <w:rsid w:val="0028499C"/>
    <w:rsid w:val="00284C09"/>
    <w:rsid w:val="0028549C"/>
    <w:rsid w:val="00285871"/>
    <w:rsid w:val="0028593A"/>
    <w:rsid w:val="00285AA7"/>
    <w:rsid w:val="00285C48"/>
    <w:rsid w:val="00285DA5"/>
    <w:rsid w:val="00285F31"/>
    <w:rsid w:val="00286565"/>
    <w:rsid w:val="00286CB8"/>
    <w:rsid w:val="0028784F"/>
    <w:rsid w:val="00287FA4"/>
    <w:rsid w:val="002904BE"/>
    <w:rsid w:val="00290697"/>
    <w:rsid w:val="00290834"/>
    <w:rsid w:val="002911A1"/>
    <w:rsid w:val="00291660"/>
    <w:rsid w:val="00291C05"/>
    <w:rsid w:val="0029241C"/>
    <w:rsid w:val="002929D9"/>
    <w:rsid w:val="00292F75"/>
    <w:rsid w:val="002931FD"/>
    <w:rsid w:val="0029359C"/>
    <w:rsid w:val="00293FAC"/>
    <w:rsid w:val="00293FF5"/>
    <w:rsid w:val="00294068"/>
    <w:rsid w:val="0029428A"/>
    <w:rsid w:val="00294A9F"/>
    <w:rsid w:val="00294AB1"/>
    <w:rsid w:val="00294DB5"/>
    <w:rsid w:val="00294EDB"/>
    <w:rsid w:val="00296D6D"/>
    <w:rsid w:val="00297656"/>
    <w:rsid w:val="00297816"/>
    <w:rsid w:val="00297853"/>
    <w:rsid w:val="00297B9D"/>
    <w:rsid w:val="00297CBF"/>
    <w:rsid w:val="002A06FF"/>
    <w:rsid w:val="002A0711"/>
    <w:rsid w:val="002A0A25"/>
    <w:rsid w:val="002A12A6"/>
    <w:rsid w:val="002A1AB5"/>
    <w:rsid w:val="002A20BC"/>
    <w:rsid w:val="002A293F"/>
    <w:rsid w:val="002A29EB"/>
    <w:rsid w:val="002A311C"/>
    <w:rsid w:val="002A34FA"/>
    <w:rsid w:val="002A35A5"/>
    <w:rsid w:val="002A364C"/>
    <w:rsid w:val="002A38DC"/>
    <w:rsid w:val="002A3B5A"/>
    <w:rsid w:val="002A3C5B"/>
    <w:rsid w:val="002A3C68"/>
    <w:rsid w:val="002A3E78"/>
    <w:rsid w:val="002A3F9D"/>
    <w:rsid w:val="002A437B"/>
    <w:rsid w:val="002A444E"/>
    <w:rsid w:val="002A45D7"/>
    <w:rsid w:val="002A4648"/>
    <w:rsid w:val="002A47AB"/>
    <w:rsid w:val="002A4BE2"/>
    <w:rsid w:val="002A565B"/>
    <w:rsid w:val="002A56C7"/>
    <w:rsid w:val="002A59B2"/>
    <w:rsid w:val="002A5A1C"/>
    <w:rsid w:val="002A5BCE"/>
    <w:rsid w:val="002A61FC"/>
    <w:rsid w:val="002A659C"/>
    <w:rsid w:val="002A65E1"/>
    <w:rsid w:val="002A6870"/>
    <w:rsid w:val="002A6ED1"/>
    <w:rsid w:val="002A6FE3"/>
    <w:rsid w:val="002A79C5"/>
    <w:rsid w:val="002A7C49"/>
    <w:rsid w:val="002B0984"/>
    <w:rsid w:val="002B0A15"/>
    <w:rsid w:val="002B0D38"/>
    <w:rsid w:val="002B0EEA"/>
    <w:rsid w:val="002B1AAE"/>
    <w:rsid w:val="002B1D67"/>
    <w:rsid w:val="002B2031"/>
    <w:rsid w:val="002B255D"/>
    <w:rsid w:val="002B25FE"/>
    <w:rsid w:val="002B278D"/>
    <w:rsid w:val="002B2A9D"/>
    <w:rsid w:val="002B2C8B"/>
    <w:rsid w:val="002B2FCB"/>
    <w:rsid w:val="002B3217"/>
    <w:rsid w:val="002B3424"/>
    <w:rsid w:val="002B34A4"/>
    <w:rsid w:val="002B3667"/>
    <w:rsid w:val="002B370A"/>
    <w:rsid w:val="002B38F0"/>
    <w:rsid w:val="002B4178"/>
    <w:rsid w:val="002B4442"/>
    <w:rsid w:val="002B49CB"/>
    <w:rsid w:val="002B4A66"/>
    <w:rsid w:val="002B4F4E"/>
    <w:rsid w:val="002B4F65"/>
    <w:rsid w:val="002B52DF"/>
    <w:rsid w:val="002B583B"/>
    <w:rsid w:val="002B59A1"/>
    <w:rsid w:val="002B6567"/>
    <w:rsid w:val="002B659B"/>
    <w:rsid w:val="002B6DA2"/>
    <w:rsid w:val="002B6F97"/>
    <w:rsid w:val="002B7ADF"/>
    <w:rsid w:val="002B7C3D"/>
    <w:rsid w:val="002B7E2D"/>
    <w:rsid w:val="002C0BFC"/>
    <w:rsid w:val="002C0DFF"/>
    <w:rsid w:val="002C135B"/>
    <w:rsid w:val="002C1411"/>
    <w:rsid w:val="002C1AA4"/>
    <w:rsid w:val="002C1C78"/>
    <w:rsid w:val="002C1FB7"/>
    <w:rsid w:val="002C2072"/>
    <w:rsid w:val="002C27E6"/>
    <w:rsid w:val="002C2A66"/>
    <w:rsid w:val="002C3522"/>
    <w:rsid w:val="002C42C9"/>
    <w:rsid w:val="002C4AAE"/>
    <w:rsid w:val="002C4B1B"/>
    <w:rsid w:val="002C4FFA"/>
    <w:rsid w:val="002C508A"/>
    <w:rsid w:val="002C50EB"/>
    <w:rsid w:val="002C52C3"/>
    <w:rsid w:val="002C53E6"/>
    <w:rsid w:val="002C599B"/>
    <w:rsid w:val="002C5B6A"/>
    <w:rsid w:val="002C5DF5"/>
    <w:rsid w:val="002C601E"/>
    <w:rsid w:val="002C620B"/>
    <w:rsid w:val="002C644B"/>
    <w:rsid w:val="002C6791"/>
    <w:rsid w:val="002C6B0C"/>
    <w:rsid w:val="002C6BF2"/>
    <w:rsid w:val="002C6C6B"/>
    <w:rsid w:val="002C6F1A"/>
    <w:rsid w:val="002C78A7"/>
    <w:rsid w:val="002C78DD"/>
    <w:rsid w:val="002D01BF"/>
    <w:rsid w:val="002D0209"/>
    <w:rsid w:val="002D05E2"/>
    <w:rsid w:val="002D073E"/>
    <w:rsid w:val="002D1278"/>
    <w:rsid w:val="002D1A25"/>
    <w:rsid w:val="002D1BE6"/>
    <w:rsid w:val="002D1D55"/>
    <w:rsid w:val="002D2D29"/>
    <w:rsid w:val="002D2F67"/>
    <w:rsid w:val="002D317F"/>
    <w:rsid w:val="002D32DD"/>
    <w:rsid w:val="002D3326"/>
    <w:rsid w:val="002D34F9"/>
    <w:rsid w:val="002D3E9C"/>
    <w:rsid w:val="002D418F"/>
    <w:rsid w:val="002D4190"/>
    <w:rsid w:val="002D4466"/>
    <w:rsid w:val="002D48A1"/>
    <w:rsid w:val="002D5332"/>
    <w:rsid w:val="002D5B1E"/>
    <w:rsid w:val="002D6390"/>
    <w:rsid w:val="002D7D09"/>
    <w:rsid w:val="002D7FD1"/>
    <w:rsid w:val="002E0232"/>
    <w:rsid w:val="002E0A32"/>
    <w:rsid w:val="002E0AAB"/>
    <w:rsid w:val="002E0BDF"/>
    <w:rsid w:val="002E0E1E"/>
    <w:rsid w:val="002E0FA2"/>
    <w:rsid w:val="002E125C"/>
    <w:rsid w:val="002E1695"/>
    <w:rsid w:val="002E1A17"/>
    <w:rsid w:val="002E23DF"/>
    <w:rsid w:val="002E2C84"/>
    <w:rsid w:val="002E3076"/>
    <w:rsid w:val="002E3D02"/>
    <w:rsid w:val="002E3E56"/>
    <w:rsid w:val="002E4556"/>
    <w:rsid w:val="002E4734"/>
    <w:rsid w:val="002E4828"/>
    <w:rsid w:val="002E4B7A"/>
    <w:rsid w:val="002E4F7C"/>
    <w:rsid w:val="002E51FE"/>
    <w:rsid w:val="002E561B"/>
    <w:rsid w:val="002E60DA"/>
    <w:rsid w:val="002E6242"/>
    <w:rsid w:val="002E6826"/>
    <w:rsid w:val="002E6B38"/>
    <w:rsid w:val="002F078D"/>
    <w:rsid w:val="002F07AB"/>
    <w:rsid w:val="002F18BD"/>
    <w:rsid w:val="002F21CE"/>
    <w:rsid w:val="002F2772"/>
    <w:rsid w:val="002F2791"/>
    <w:rsid w:val="002F2878"/>
    <w:rsid w:val="002F2A6F"/>
    <w:rsid w:val="002F2BD3"/>
    <w:rsid w:val="002F35B7"/>
    <w:rsid w:val="002F37D7"/>
    <w:rsid w:val="002F3E40"/>
    <w:rsid w:val="002F3E44"/>
    <w:rsid w:val="002F4035"/>
    <w:rsid w:val="002F42C1"/>
    <w:rsid w:val="002F4955"/>
    <w:rsid w:val="002F4CCA"/>
    <w:rsid w:val="002F4FEA"/>
    <w:rsid w:val="002F51B6"/>
    <w:rsid w:val="002F52DC"/>
    <w:rsid w:val="002F581C"/>
    <w:rsid w:val="002F5BC6"/>
    <w:rsid w:val="002F61E7"/>
    <w:rsid w:val="002F63A8"/>
    <w:rsid w:val="002F64FD"/>
    <w:rsid w:val="002F6591"/>
    <w:rsid w:val="002F6791"/>
    <w:rsid w:val="002F67BE"/>
    <w:rsid w:val="002F68C6"/>
    <w:rsid w:val="002F6C1E"/>
    <w:rsid w:val="002F6F6B"/>
    <w:rsid w:val="002F7237"/>
    <w:rsid w:val="002F731C"/>
    <w:rsid w:val="002F76B6"/>
    <w:rsid w:val="002F79FF"/>
    <w:rsid w:val="003002D0"/>
    <w:rsid w:val="00300472"/>
    <w:rsid w:val="003005AA"/>
    <w:rsid w:val="00300E87"/>
    <w:rsid w:val="00301075"/>
    <w:rsid w:val="0030273B"/>
    <w:rsid w:val="00302CD2"/>
    <w:rsid w:val="0030316E"/>
    <w:rsid w:val="0030346E"/>
    <w:rsid w:val="003037DE"/>
    <w:rsid w:val="00303932"/>
    <w:rsid w:val="003039B5"/>
    <w:rsid w:val="00303BF4"/>
    <w:rsid w:val="0030423D"/>
    <w:rsid w:val="00304742"/>
    <w:rsid w:val="0030497C"/>
    <w:rsid w:val="00304A00"/>
    <w:rsid w:val="00305333"/>
    <w:rsid w:val="00305DCA"/>
    <w:rsid w:val="00306377"/>
    <w:rsid w:val="00306C00"/>
    <w:rsid w:val="0030739D"/>
    <w:rsid w:val="00307409"/>
    <w:rsid w:val="003075B9"/>
    <w:rsid w:val="00307B98"/>
    <w:rsid w:val="00307BD3"/>
    <w:rsid w:val="00310847"/>
    <w:rsid w:val="0031094E"/>
    <w:rsid w:val="003112A9"/>
    <w:rsid w:val="003114D2"/>
    <w:rsid w:val="00311934"/>
    <w:rsid w:val="003120C5"/>
    <w:rsid w:val="00312726"/>
    <w:rsid w:val="00312910"/>
    <w:rsid w:val="00312A48"/>
    <w:rsid w:val="00312C34"/>
    <w:rsid w:val="00312CF9"/>
    <w:rsid w:val="00313657"/>
    <w:rsid w:val="003136F8"/>
    <w:rsid w:val="00313B54"/>
    <w:rsid w:val="0031490F"/>
    <w:rsid w:val="00314932"/>
    <w:rsid w:val="00315037"/>
    <w:rsid w:val="00315369"/>
    <w:rsid w:val="00315AF0"/>
    <w:rsid w:val="00315E4F"/>
    <w:rsid w:val="0031638F"/>
    <w:rsid w:val="0031663E"/>
    <w:rsid w:val="0031677A"/>
    <w:rsid w:val="0031694A"/>
    <w:rsid w:val="00316A85"/>
    <w:rsid w:val="00317287"/>
    <w:rsid w:val="003175C6"/>
    <w:rsid w:val="0031769E"/>
    <w:rsid w:val="00320230"/>
    <w:rsid w:val="003202EE"/>
    <w:rsid w:val="00320B4B"/>
    <w:rsid w:val="003216AC"/>
    <w:rsid w:val="00321AB8"/>
    <w:rsid w:val="00322523"/>
    <w:rsid w:val="00322AAC"/>
    <w:rsid w:val="003236A7"/>
    <w:rsid w:val="00323B46"/>
    <w:rsid w:val="00324372"/>
    <w:rsid w:val="00324383"/>
    <w:rsid w:val="00324423"/>
    <w:rsid w:val="003244AB"/>
    <w:rsid w:val="00324C15"/>
    <w:rsid w:val="00324D24"/>
    <w:rsid w:val="0032500F"/>
    <w:rsid w:val="00326430"/>
    <w:rsid w:val="0032646D"/>
    <w:rsid w:val="003270FA"/>
    <w:rsid w:val="00327661"/>
    <w:rsid w:val="003276AA"/>
    <w:rsid w:val="003276FE"/>
    <w:rsid w:val="00327858"/>
    <w:rsid w:val="003278E0"/>
    <w:rsid w:val="00330188"/>
    <w:rsid w:val="00330719"/>
    <w:rsid w:val="00330C6D"/>
    <w:rsid w:val="00330CA4"/>
    <w:rsid w:val="00330CBF"/>
    <w:rsid w:val="00330F8A"/>
    <w:rsid w:val="00332194"/>
    <w:rsid w:val="0033241B"/>
    <w:rsid w:val="00332AD6"/>
    <w:rsid w:val="00333178"/>
    <w:rsid w:val="00333288"/>
    <w:rsid w:val="0033329A"/>
    <w:rsid w:val="00333CEE"/>
    <w:rsid w:val="00334407"/>
    <w:rsid w:val="0033455E"/>
    <w:rsid w:val="003345D6"/>
    <w:rsid w:val="00334E48"/>
    <w:rsid w:val="00334F7A"/>
    <w:rsid w:val="00335014"/>
    <w:rsid w:val="0033558D"/>
    <w:rsid w:val="00336656"/>
    <w:rsid w:val="003367F5"/>
    <w:rsid w:val="0033739C"/>
    <w:rsid w:val="00337B8B"/>
    <w:rsid w:val="00337BF6"/>
    <w:rsid w:val="0034074A"/>
    <w:rsid w:val="0034074B"/>
    <w:rsid w:val="00340D73"/>
    <w:rsid w:val="00340D7D"/>
    <w:rsid w:val="00341642"/>
    <w:rsid w:val="0034183B"/>
    <w:rsid w:val="00341ADB"/>
    <w:rsid w:val="00342697"/>
    <w:rsid w:val="00343472"/>
    <w:rsid w:val="003434FC"/>
    <w:rsid w:val="00343CBD"/>
    <w:rsid w:val="00343D71"/>
    <w:rsid w:val="0034476B"/>
    <w:rsid w:val="00344C8D"/>
    <w:rsid w:val="003455A9"/>
    <w:rsid w:val="003455D8"/>
    <w:rsid w:val="003460BD"/>
    <w:rsid w:val="00346B97"/>
    <w:rsid w:val="00346DA0"/>
    <w:rsid w:val="00346FE6"/>
    <w:rsid w:val="003473D9"/>
    <w:rsid w:val="003474A8"/>
    <w:rsid w:val="00347507"/>
    <w:rsid w:val="00347523"/>
    <w:rsid w:val="0034780A"/>
    <w:rsid w:val="00347AB0"/>
    <w:rsid w:val="00347CE7"/>
    <w:rsid w:val="00347FAF"/>
    <w:rsid w:val="0035020B"/>
    <w:rsid w:val="003506D5"/>
    <w:rsid w:val="00350C66"/>
    <w:rsid w:val="003512FE"/>
    <w:rsid w:val="00351891"/>
    <w:rsid w:val="00351EDE"/>
    <w:rsid w:val="00352077"/>
    <w:rsid w:val="0035248B"/>
    <w:rsid w:val="0035257F"/>
    <w:rsid w:val="003528ED"/>
    <w:rsid w:val="00352F19"/>
    <w:rsid w:val="00353077"/>
    <w:rsid w:val="0035387D"/>
    <w:rsid w:val="00353B49"/>
    <w:rsid w:val="00353DDD"/>
    <w:rsid w:val="00353EFA"/>
    <w:rsid w:val="00354015"/>
    <w:rsid w:val="003543E2"/>
    <w:rsid w:val="003548CD"/>
    <w:rsid w:val="00354CE9"/>
    <w:rsid w:val="003555CD"/>
    <w:rsid w:val="00356144"/>
    <w:rsid w:val="00356301"/>
    <w:rsid w:val="0035639C"/>
    <w:rsid w:val="00356566"/>
    <w:rsid w:val="00356D66"/>
    <w:rsid w:val="00357122"/>
    <w:rsid w:val="0035780C"/>
    <w:rsid w:val="00357ECB"/>
    <w:rsid w:val="00360301"/>
    <w:rsid w:val="00360360"/>
    <w:rsid w:val="003610C5"/>
    <w:rsid w:val="00361770"/>
    <w:rsid w:val="00361A64"/>
    <w:rsid w:val="00361B31"/>
    <w:rsid w:val="00361F79"/>
    <w:rsid w:val="00362053"/>
    <w:rsid w:val="003624A3"/>
    <w:rsid w:val="00362BAD"/>
    <w:rsid w:val="00362CE8"/>
    <w:rsid w:val="00362E68"/>
    <w:rsid w:val="00363850"/>
    <w:rsid w:val="00363D0C"/>
    <w:rsid w:val="003642D1"/>
    <w:rsid w:val="0036450D"/>
    <w:rsid w:val="0036476C"/>
    <w:rsid w:val="00364B64"/>
    <w:rsid w:val="00364F24"/>
    <w:rsid w:val="00364F76"/>
    <w:rsid w:val="00364F9E"/>
    <w:rsid w:val="003656B1"/>
    <w:rsid w:val="00365A4F"/>
    <w:rsid w:val="00365A68"/>
    <w:rsid w:val="00365A9D"/>
    <w:rsid w:val="00366B7A"/>
    <w:rsid w:val="00366C68"/>
    <w:rsid w:val="0036730A"/>
    <w:rsid w:val="0036751D"/>
    <w:rsid w:val="0036754A"/>
    <w:rsid w:val="00370C4B"/>
    <w:rsid w:val="00370C9D"/>
    <w:rsid w:val="00370ECE"/>
    <w:rsid w:val="00371061"/>
    <w:rsid w:val="0037106F"/>
    <w:rsid w:val="00371244"/>
    <w:rsid w:val="00371576"/>
    <w:rsid w:val="003716B9"/>
    <w:rsid w:val="003727AF"/>
    <w:rsid w:val="00372DA6"/>
    <w:rsid w:val="00373261"/>
    <w:rsid w:val="00373453"/>
    <w:rsid w:val="003737D8"/>
    <w:rsid w:val="0037388E"/>
    <w:rsid w:val="0037395F"/>
    <w:rsid w:val="00373DC6"/>
    <w:rsid w:val="00373E30"/>
    <w:rsid w:val="00373ECA"/>
    <w:rsid w:val="0037418D"/>
    <w:rsid w:val="003741BB"/>
    <w:rsid w:val="0037442F"/>
    <w:rsid w:val="00374555"/>
    <w:rsid w:val="003745AF"/>
    <w:rsid w:val="00374B87"/>
    <w:rsid w:val="0037517E"/>
    <w:rsid w:val="00375800"/>
    <w:rsid w:val="00375BE7"/>
    <w:rsid w:val="00375F13"/>
    <w:rsid w:val="003761F7"/>
    <w:rsid w:val="0037624F"/>
    <w:rsid w:val="00376560"/>
    <w:rsid w:val="00376625"/>
    <w:rsid w:val="00376917"/>
    <w:rsid w:val="00376ACE"/>
    <w:rsid w:val="00376DF6"/>
    <w:rsid w:val="00376E6F"/>
    <w:rsid w:val="003770CD"/>
    <w:rsid w:val="00377413"/>
    <w:rsid w:val="00377516"/>
    <w:rsid w:val="00377EB2"/>
    <w:rsid w:val="003802CB"/>
    <w:rsid w:val="00380FF0"/>
    <w:rsid w:val="003810AE"/>
    <w:rsid w:val="0038126C"/>
    <w:rsid w:val="003812FA"/>
    <w:rsid w:val="0038142F"/>
    <w:rsid w:val="00381CA3"/>
    <w:rsid w:val="00381F64"/>
    <w:rsid w:val="003823D6"/>
    <w:rsid w:val="003827F3"/>
    <w:rsid w:val="0038291A"/>
    <w:rsid w:val="00383468"/>
    <w:rsid w:val="00383726"/>
    <w:rsid w:val="003838CD"/>
    <w:rsid w:val="00383D0F"/>
    <w:rsid w:val="003845A4"/>
    <w:rsid w:val="003847B4"/>
    <w:rsid w:val="00384E23"/>
    <w:rsid w:val="0038584E"/>
    <w:rsid w:val="00385CCA"/>
    <w:rsid w:val="00385F62"/>
    <w:rsid w:val="003866C7"/>
    <w:rsid w:val="00387269"/>
    <w:rsid w:val="003874A9"/>
    <w:rsid w:val="003874D3"/>
    <w:rsid w:val="0038788A"/>
    <w:rsid w:val="00387FD8"/>
    <w:rsid w:val="003900EB"/>
    <w:rsid w:val="003907E9"/>
    <w:rsid w:val="0039088A"/>
    <w:rsid w:val="00390DED"/>
    <w:rsid w:val="003910AC"/>
    <w:rsid w:val="00391A28"/>
    <w:rsid w:val="00391CDD"/>
    <w:rsid w:val="0039204E"/>
    <w:rsid w:val="00392242"/>
    <w:rsid w:val="0039264E"/>
    <w:rsid w:val="00392BFE"/>
    <w:rsid w:val="00392CEA"/>
    <w:rsid w:val="00392EB0"/>
    <w:rsid w:val="003931FB"/>
    <w:rsid w:val="00393A7C"/>
    <w:rsid w:val="00393E4D"/>
    <w:rsid w:val="0039405A"/>
    <w:rsid w:val="00394510"/>
    <w:rsid w:val="0039454C"/>
    <w:rsid w:val="00395A03"/>
    <w:rsid w:val="00395DBB"/>
    <w:rsid w:val="00396051"/>
    <w:rsid w:val="003962F5"/>
    <w:rsid w:val="00396BB0"/>
    <w:rsid w:val="00396C52"/>
    <w:rsid w:val="00396CBD"/>
    <w:rsid w:val="00397DB8"/>
    <w:rsid w:val="00397E0C"/>
    <w:rsid w:val="003A0380"/>
    <w:rsid w:val="003A0642"/>
    <w:rsid w:val="003A0C4A"/>
    <w:rsid w:val="003A0D53"/>
    <w:rsid w:val="003A0E98"/>
    <w:rsid w:val="003A14AA"/>
    <w:rsid w:val="003A1648"/>
    <w:rsid w:val="003A195D"/>
    <w:rsid w:val="003A1BEB"/>
    <w:rsid w:val="003A1E55"/>
    <w:rsid w:val="003A1E57"/>
    <w:rsid w:val="003A1EFC"/>
    <w:rsid w:val="003A2300"/>
    <w:rsid w:val="003A2C0C"/>
    <w:rsid w:val="003A2D07"/>
    <w:rsid w:val="003A313A"/>
    <w:rsid w:val="003A37CD"/>
    <w:rsid w:val="003A40BC"/>
    <w:rsid w:val="003A40C2"/>
    <w:rsid w:val="003A4389"/>
    <w:rsid w:val="003A4590"/>
    <w:rsid w:val="003A474B"/>
    <w:rsid w:val="003A4802"/>
    <w:rsid w:val="003A4B54"/>
    <w:rsid w:val="003A4F71"/>
    <w:rsid w:val="003A58D7"/>
    <w:rsid w:val="003A5BAA"/>
    <w:rsid w:val="003A5E66"/>
    <w:rsid w:val="003A64C1"/>
    <w:rsid w:val="003A67F1"/>
    <w:rsid w:val="003A7321"/>
    <w:rsid w:val="003A77F9"/>
    <w:rsid w:val="003A7A71"/>
    <w:rsid w:val="003A7C79"/>
    <w:rsid w:val="003B033B"/>
    <w:rsid w:val="003B07FC"/>
    <w:rsid w:val="003B0960"/>
    <w:rsid w:val="003B0E0F"/>
    <w:rsid w:val="003B0F6F"/>
    <w:rsid w:val="003B0FC9"/>
    <w:rsid w:val="003B11E4"/>
    <w:rsid w:val="003B1406"/>
    <w:rsid w:val="003B14ED"/>
    <w:rsid w:val="003B223F"/>
    <w:rsid w:val="003B22B5"/>
    <w:rsid w:val="003B273F"/>
    <w:rsid w:val="003B28D2"/>
    <w:rsid w:val="003B3400"/>
    <w:rsid w:val="003B3753"/>
    <w:rsid w:val="003B3A18"/>
    <w:rsid w:val="003B3D69"/>
    <w:rsid w:val="003B40F0"/>
    <w:rsid w:val="003B4A58"/>
    <w:rsid w:val="003B502F"/>
    <w:rsid w:val="003B536D"/>
    <w:rsid w:val="003B567B"/>
    <w:rsid w:val="003B5781"/>
    <w:rsid w:val="003B5B6E"/>
    <w:rsid w:val="003B5FAB"/>
    <w:rsid w:val="003B6002"/>
    <w:rsid w:val="003B6B7B"/>
    <w:rsid w:val="003B6EBE"/>
    <w:rsid w:val="003B6EBF"/>
    <w:rsid w:val="003B6EF4"/>
    <w:rsid w:val="003B718A"/>
    <w:rsid w:val="003B7444"/>
    <w:rsid w:val="003B7467"/>
    <w:rsid w:val="003B792A"/>
    <w:rsid w:val="003B7A0F"/>
    <w:rsid w:val="003B7ABE"/>
    <w:rsid w:val="003B7C69"/>
    <w:rsid w:val="003B7CB4"/>
    <w:rsid w:val="003B7DE7"/>
    <w:rsid w:val="003B7E3B"/>
    <w:rsid w:val="003C00B5"/>
    <w:rsid w:val="003C017E"/>
    <w:rsid w:val="003C03AC"/>
    <w:rsid w:val="003C05AA"/>
    <w:rsid w:val="003C0945"/>
    <w:rsid w:val="003C0A50"/>
    <w:rsid w:val="003C0A59"/>
    <w:rsid w:val="003C0B30"/>
    <w:rsid w:val="003C123C"/>
    <w:rsid w:val="003C17C3"/>
    <w:rsid w:val="003C1C3F"/>
    <w:rsid w:val="003C2188"/>
    <w:rsid w:val="003C229A"/>
    <w:rsid w:val="003C30FE"/>
    <w:rsid w:val="003C37E5"/>
    <w:rsid w:val="003C3880"/>
    <w:rsid w:val="003C3CAA"/>
    <w:rsid w:val="003C47AB"/>
    <w:rsid w:val="003C4A65"/>
    <w:rsid w:val="003C549D"/>
    <w:rsid w:val="003C57E2"/>
    <w:rsid w:val="003C5D22"/>
    <w:rsid w:val="003C6431"/>
    <w:rsid w:val="003C6449"/>
    <w:rsid w:val="003C685B"/>
    <w:rsid w:val="003C7495"/>
    <w:rsid w:val="003C7E02"/>
    <w:rsid w:val="003D03C2"/>
    <w:rsid w:val="003D044E"/>
    <w:rsid w:val="003D063D"/>
    <w:rsid w:val="003D093E"/>
    <w:rsid w:val="003D0FB1"/>
    <w:rsid w:val="003D137C"/>
    <w:rsid w:val="003D137D"/>
    <w:rsid w:val="003D1699"/>
    <w:rsid w:val="003D18BC"/>
    <w:rsid w:val="003D1BF5"/>
    <w:rsid w:val="003D1C06"/>
    <w:rsid w:val="003D1FB8"/>
    <w:rsid w:val="003D21AF"/>
    <w:rsid w:val="003D278E"/>
    <w:rsid w:val="003D280B"/>
    <w:rsid w:val="003D2DDC"/>
    <w:rsid w:val="003D30BD"/>
    <w:rsid w:val="003D3314"/>
    <w:rsid w:val="003D3418"/>
    <w:rsid w:val="003D37A7"/>
    <w:rsid w:val="003D3DA3"/>
    <w:rsid w:val="003D3EF8"/>
    <w:rsid w:val="003D43DE"/>
    <w:rsid w:val="003D57BE"/>
    <w:rsid w:val="003D635B"/>
    <w:rsid w:val="003D6D76"/>
    <w:rsid w:val="003D6DA3"/>
    <w:rsid w:val="003D70D4"/>
    <w:rsid w:val="003D7111"/>
    <w:rsid w:val="003D7321"/>
    <w:rsid w:val="003D74C0"/>
    <w:rsid w:val="003D7A5D"/>
    <w:rsid w:val="003D7A86"/>
    <w:rsid w:val="003E16EF"/>
    <w:rsid w:val="003E2102"/>
    <w:rsid w:val="003E21CC"/>
    <w:rsid w:val="003E2350"/>
    <w:rsid w:val="003E2EA3"/>
    <w:rsid w:val="003E3015"/>
    <w:rsid w:val="003E339D"/>
    <w:rsid w:val="003E33C6"/>
    <w:rsid w:val="003E3471"/>
    <w:rsid w:val="003E396C"/>
    <w:rsid w:val="003E3B9B"/>
    <w:rsid w:val="003E3BD2"/>
    <w:rsid w:val="003E476F"/>
    <w:rsid w:val="003E560E"/>
    <w:rsid w:val="003E57C4"/>
    <w:rsid w:val="003E57E8"/>
    <w:rsid w:val="003E64C2"/>
    <w:rsid w:val="003E64DD"/>
    <w:rsid w:val="003E65F0"/>
    <w:rsid w:val="003E66DE"/>
    <w:rsid w:val="003E68D4"/>
    <w:rsid w:val="003E6956"/>
    <w:rsid w:val="003E738C"/>
    <w:rsid w:val="003E741C"/>
    <w:rsid w:val="003E74A9"/>
    <w:rsid w:val="003E75A7"/>
    <w:rsid w:val="003E7B85"/>
    <w:rsid w:val="003F052C"/>
    <w:rsid w:val="003F07BC"/>
    <w:rsid w:val="003F15FE"/>
    <w:rsid w:val="003F1AE6"/>
    <w:rsid w:val="003F276D"/>
    <w:rsid w:val="003F27CA"/>
    <w:rsid w:val="003F2A64"/>
    <w:rsid w:val="003F3966"/>
    <w:rsid w:val="003F3FE7"/>
    <w:rsid w:val="003F41B9"/>
    <w:rsid w:val="003F42B7"/>
    <w:rsid w:val="003F4879"/>
    <w:rsid w:val="003F4888"/>
    <w:rsid w:val="003F48ED"/>
    <w:rsid w:val="003F49FA"/>
    <w:rsid w:val="003F5312"/>
    <w:rsid w:val="003F574C"/>
    <w:rsid w:val="003F58FB"/>
    <w:rsid w:val="003F591E"/>
    <w:rsid w:val="003F68E8"/>
    <w:rsid w:val="003F6A98"/>
    <w:rsid w:val="0040005D"/>
    <w:rsid w:val="004005EE"/>
    <w:rsid w:val="00400D58"/>
    <w:rsid w:val="00400F13"/>
    <w:rsid w:val="004012F3"/>
    <w:rsid w:val="0040146D"/>
    <w:rsid w:val="00401764"/>
    <w:rsid w:val="00401D1A"/>
    <w:rsid w:val="0040250E"/>
    <w:rsid w:val="004025A4"/>
    <w:rsid w:val="004029D4"/>
    <w:rsid w:val="00402A19"/>
    <w:rsid w:val="00402B12"/>
    <w:rsid w:val="00402B9B"/>
    <w:rsid w:val="00402C6A"/>
    <w:rsid w:val="00402E79"/>
    <w:rsid w:val="004030AF"/>
    <w:rsid w:val="00403289"/>
    <w:rsid w:val="00403B57"/>
    <w:rsid w:val="00404514"/>
    <w:rsid w:val="0040454F"/>
    <w:rsid w:val="00404F24"/>
    <w:rsid w:val="00404FBB"/>
    <w:rsid w:val="004050CE"/>
    <w:rsid w:val="00405582"/>
    <w:rsid w:val="00405F5C"/>
    <w:rsid w:val="00406341"/>
    <w:rsid w:val="004064EB"/>
    <w:rsid w:val="0040683F"/>
    <w:rsid w:val="00406F34"/>
    <w:rsid w:val="004070A8"/>
    <w:rsid w:val="00407111"/>
    <w:rsid w:val="004074CF"/>
    <w:rsid w:val="0040753F"/>
    <w:rsid w:val="00407CD2"/>
    <w:rsid w:val="004108DE"/>
    <w:rsid w:val="00410C82"/>
    <w:rsid w:val="00410F3B"/>
    <w:rsid w:val="00411078"/>
    <w:rsid w:val="00411689"/>
    <w:rsid w:val="004118B7"/>
    <w:rsid w:val="004118E5"/>
    <w:rsid w:val="00411B90"/>
    <w:rsid w:val="00411C47"/>
    <w:rsid w:val="00411EB9"/>
    <w:rsid w:val="00413057"/>
    <w:rsid w:val="00413778"/>
    <w:rsid w:val="00413973"/>
    <w:rsid w:val="00413A7C"/>
    <w:rsid w:val="00413D49"/>
    <w:rsid w:val="00414051"/>
    <w:rsid w:val="004141CC"/>
    <w:rsid w:val="004142DA"/>
    <w:rsid w:val="004142DF"/>
    <w:rsid w:val="004143EE"/>
    <w:rsid w:val="004147B0"/>
    <w:rsid w:val="004156CE"/>
    <w:rsid w:val="004158CF"/>
    <w:rsid w:val="00415C7E"/>
    <w:rsid w:val="00415EBF"/>
    <w:rsid w:val="00416030"/>
    <w:rsid w:val="0041613C"/>
    <w:rsid w:val="00416190"/>
    <w:rsid w:val="00416463"/>
    <w:rsid w:val="004165CE"/>
    <w:rsid w:val="00416A60"/>
    <w:rsid w:val="00416AA9"/>
    <w:rsid w:val="004175F6"/>
    <w:rsid w:val="0041793E"/>
    <w:rsid w:val="00417B26"/>
    <w:rsid w:val="004203CF"/>
    <w:rsid w:val="00420E17"/>
    <w:rsid w:val="00420EA9"/>
    <w:rsid w:val="00421077"/>
    <w:rsid w:val="00421312"/>
    <w:rsid w:val="004216CB"/>
    <w:rsid w:val="00421C2C"/>
    <w:rsid w:val="00421D8D"/>
    <w:rsid w:val="004220FB"/>
    <w:rsid w:val="00422782"/>
    <w:rsid w:val="004227F5"/>
    <w:rsid w:val="0042288D"/>
    <w:rsid w:val="00422F8E"/>
    <w:rsid w:val="004238FA"/>
    <w:rsid w:val="00423942"/>
    <w:rsid w:val="00423A36"/>
    <w:rsid w:val="00423AD0"/>
    <w:rsid w:val="00423CB1"/>
    <w:rsid w:val="00424095"/>
    <w:rsid w:val="00424713"/>
    <w:rsid w:val="00424B2B"/>
    <w:rsid w:val="00425091"/>
    <w:rsid w:val="00425105"/>
    <w:rsid w:val="0042524C"/>
    <w:rsid w:val="004256A5"/>
    <w:rsid w:val="00425A29"/>
    <w:rsid w:val="00425D75"/>
    <w:rsid w:val="00425E07"/>
    <w:rsid w:val="00425FC9"/>
    <w:rsid w:val="004262ED"/>
    <w:rsid w:val="00426710"/>
    <w:rsid w:val="004269FA"/>
    <w:rsid w:val="00426C6A"/>
    <w:rsid w:val="00426F41"/>
    <w:rsid w:val="00427088"/>
    <w:rsid w:val="0042756F"/>
    <w:rsid w:val="0042772B"/>
    <w:rsid w:val="00427BB5"/>
    <w:rsid w:val="00427C3C"/>
    <w:rsid w:val="004302E8"/>
    <w:rsid w:val="0043039D"/>
    <w:rsid w:val="00430BB6"/>
    <w:rsid w:val="00431167"/>
    <w:rsid w:val="004314FB"/>
    <w:rsid w:val="00431CD2"/>
    <w:rsid w:val="00431DAE"/>
    <w:rsid w:val="00431EE9"/>
    <w:rsid w:val="00431FA0"/>
    <w:rsid w:val="00431FD2"/>
    <w:rsid w:val="00432229"/>
    <w:rsid w:val="0043255E"/>
    <w:rsid w:val="00432845"/>
    <w:rsid w:val="00433373"/>
    <w:rsid w:val="00433619"/>
    <w:rsid w:val="00433A2A"/>
    <w:rsid w:val="00433D20"/>
    <w:rsid w:val="00433F89"/>
    <w:rsid w:val="00434230"/>
    <w:rsid w:val="00434394"/>
    <w:rsid w:val="004347AA"/>
    <w:rsid w:val="00434E8C"/>
    <w:rsid w:val="00434EAE"/>
    <w:rsid w:val="004351A0"/>
    <w:rsid w:val="004352BC"/>
    <w:rsid w:val="00435323"/>
    <w:rsid w:val="0043532A"/>
    <w:rsid w:val="004359A4"/>
    <w:rsid w:val="004359D8"/>
    <w:rsid w:val="00435AE0"/>
    <w:rsid w:val="004360B2"/>
    <w:rsid w:val="004360F1"/>
    <w:rsid w:val="00436435"/>
    <w:rsid w:val="00436B52"/>
    <w:rsid w:val="004374D0"/>
    <w:rsid w:val="0043795B"/>
    <w:rsid w:val="00437CF1"/>
    <w:rsid w:val="0044069E"/>
    <w:rsid w:val="004411E0"/>
    <w:rsid w:val="004415E3"/>
    <w:rsid w:val="004418DC"/>
    <w:rsid w:val="00441914"/>
    <w:rsid w:val="0044194D"/>
    <w:rsid w:val="00441A98"/>
    <w:rsid w:val="00441B7C"/>
    <w:rsid w:val="004428E0"/>
    <w:rsid w:val="00442B18"/>
    <w:rsid w:val="00442D58"/>
    <w:rsid w:val="004431BD"/>
    <w:rsid w:val="00444264"/>
    <w:rsid w:val="004444A4"/>
    <w:rsid w:val="00444DA8"/>
    <w:rsid w:val="00444E96"/>
    <w:rsid w:val="00445719"/>
    <w:rsid w:val="00445A44"/>
    <w:rsid w:val="00445C5A"/>
    <w:rsid w:val="00445C92"/>
    <w:rsid w:val="00446185"/>
    <w:rsid w:val="0044631D"/>
    <w:rsid w:val="00446371"/>
    <w:rsid w:val="00446D78"/>
    <w:rsid w:val="004471D5"/>
    <w:rsid w:val="00447605"/>
    <w:rsid w:val="004476D7"/>
    <w:rsid w:val="00447735"/>
    <w:rsid w:val="00447956"/>
    <w:rsid w:val="00447A79"/>
    <w:rsid w:val="00447D39"/>
    <w:rsid w:val="0045015B"/>
    <w:rsid w:val="004508A6"/>
    <w:rsid w:val="00450A4A"/>
    <w:rsid w:val="00450D9C"/>
    <w:rsid w:val="0045153C"/>
    <w:rsid w:val="004515A1"/>
    <w:rsid w:val="004516DF"/>
    <w:rsid w:val="00451B24"/>
    <w:rsid w:val="00452292"/>
    <w:rsid w:val="00452897"/>
    <w:rsid w:val="004528FB"/>
    <w:rsid w:val="0045295C"/>
    <w:rsid w:val="00452A7D"/>
    <w:rsid w:val="00452C09"/>
    <w:rsid w:val="00453065"/>
    <w:rsid w:val="00453C71"/>
    <w:rsid w:val="0045406B"/>
    <w:rsid w:val="00454B2B"/>
    <w:rsid w:val="0045513A"/>
    <w:rsid w:val="00455A37"/>
    <w:rsid w:val="00455E53"/>
    <w:rsid w:val="004560C2"/>
    <w:rsid w:val="0045621A"/>
    <w:rsid w:val="0045669E"/>
    <w:rsid w:val="00456787"/>
    <w:rsid w:val="00457015"/>
    <w:rsid w:val="00457B0A"/>
    <w:rsid w:val="00457F5C"/>
    <w:rsid w:val="004605EA"/>
    <w:rsid w:val="00460753"/>
    <w:rsid w:val="00460D42"/>
    <w:rsid w:val="0046109C"/>
    <w:rsid w:val="00461392"/>
    <w:rsid w:val="00461A84"/>
    <w:rsid w:val="004620E8"/>
    <w:rsid w:val="004627BB"/>
    <w:rsid w:val="00462ABB"/>
    <w:rsid w:val="00463080"/>
    <w:rsid w:val="004631D1"/>
    <w:rsid w:val="0046364D"/>
    <w:rsid w:val="00463CFD"/>
    <w:rsid w:val="00464A6F"/>
    <w:rsid w:val="00464CA3"/>
    <w:rsid w:val="00464D29"/>
    <w:rsid w:val="00464DC8"/>
    <w:rsid w:val="00464ED2"/>
    <w:rsid w:val="00464F1B"/>
    <w:rsid w:val="00465955"/>
    <w:rsid w:val="004659B8"/>
    <w:rsid w:val="00465F68"/>
    <w:rsid w:val="00466569"/>
    <w:rsid w:val="004665E4"/>
    <w:rsid w:val="00466783"/>
    <w:rsid w:val="00467071"/>
    <w:rsid w:val="0046730B"/>
    <w:rsid w:val="004673A9"/>
    <w:rsid w:val="0046788B"/>
    <w:rsid w:val="0047019D"/>
    <w:rsid w:val="0047046D"/>
    <w:rsid w:val="0047085E"/>
    <w:rsid w:val="0047088C"/>
    <w:rsid w:val="00470D86"/>
    <w:rsid w:val="00471D9F"/>
    <w:rsid w:val="00471FD3"/>
    <w:rsid w:val="00471FF5"/>
    <w:rsid w:val="00472072"/>
    <w:rsid w:val="004722A7"/>
    <w:rsid w:val="00472325"/>
    <w:rsid w:val="00472651"/>
    <w:rsid w:val="00472ADE"/>
    <w:rsid w:val="00472CB6"/>
    <w:rsid w:val="00472CB9"/>
    <w:rsid w:val="004736C1"/>
    <w:rsid w:val="00473808"/>
    <w:rsid w:val="00473BF8"/>
    <w:rsid w:val="00473C15"/>
    <w:rsid w:val="00473C7E"/>
    <w:rsid w:val="00473EA1"/>
    <w:rsid w:val="0047411A"/>
    <w:rsid w:val="00474985"/>
    <w:rsid w:val="00474FB8"/>
    <w:rsid w:val="00475008"/>
    <w:rsid w:val="00475313"/>
    <w:rsid w:val="0047539C"/>
    <w:rsid w:val="004754D7"/>
    <w:rsid w:val="00475B70"/>
    <w:rsid w:val="00475C97"/>
    <w:rsid w:val="00475D49"/>
    <w:rsid w:val="00475F81"/>
    <w:rsid w:val="00476055"/>
    <w:rsid w:val="00476932"/>
    <w:rsid w:val="00476C56"/>
    <w:rsid w:val="00476EBB"/>
    <w:rsid w:val="00477081"/>
    <w:rsid w:val="004774BA"/>
    <w:rsid w:val="004775E6"/>
    <w:rsid w:val="004776F4"/>
    <w:rsid w:val="00477DB8"/>
    <w:rsid w:val="00477F85"/>
    <w:rsid w:val="00480651"/>
    <w:rsid w:val="004807A3"/>
    <w:rsid w:val="00480A5A"/>
    <w:rsid w:val="00480C66"/>
    <w:rsid w:val="0048109B"/>
    <w:rsid w:val="00481108"/>
    <w:rsid w:val="00481138"/>
    <w:rsid w:val="00481501"/>
    <w:rsid w:val="00481680"/>
    <w:rsid w:val="004817DA"/>
    <w:rsid w:val="0048290F"/>
    <w:rsid w:val="00482A57"/>
    <w:rsid w:val="00482EAB"/>
    <w:rsid w:val="00482F61"/>
    <w:rsid w:val="00482FBD"/>
    <w:rsid w:val="00483463"/>
    <w:rsid w:val="00483AA0"/>
    <w:rsid w:val="00483FF1"/>
    <w:rsid w:val="00484060"/>
    <w:rsid w:val="004841AA"/>
    <w:rsid w:val="00484201"/>
    <w:rsid w:val="004858A8"/>
    <w:rsid w:val="00485E9C"/>
    <w:rsid w:val="00485F31"/>
    <w:rsid w:val="0048667D"/>
    <w:rsid w:val="00486822"/>
    <w:rsid w:val="004868DA"/>
    <w:rsid w:val="00486C8A"/>
    <w:rsid w:val="00486F02"/>
    <w:rsid w:val="00486FA0"/>
    <w:rsid w:val="004876E9"/>
    <w:rsid w:val="004878C1"/>
    <w:rsid w:val="00487AA8"/>
    <w:rsid w:val="00487EF6"/>
    <w:rsid w:val="00490108"/>
    <w:rsid w:val="004901A4"/>
    <w:rsid w:val="004901B3"/>
    <w:rsid w:val="004901F5"/>
    <w:rsid w:val="004904A5"/>
    <w:rsid w:val="0049060E"/>
    <w:rsid w:val="00490AFA"/>
    <w:rsid w:val="00490D52"/>
    <w:rsid w:val="00490DA7"/>
    <w:rsid w:val="00490E5C"/>
    <w:rsid w:val="004911B4"/>
    <w:rsid w:val="0049153B"/>
    <w:rsid w:val="0049168C"/>
    <w:rsid w:val="00491925"/>
    <w:rsid w:val="004919F9"/>
    <w:rsid w:val="00491B95"/>
    <w:rsid w:val="00491FAE"/>
    <w:rsid w:val="00492396"/>
    <w:rsid w:val="0049299A"/>
    <w:rsid w:val="00492AFF"/>
    <w:rsid w:val="00493C38"/>
    <w:rsid w:val="00493E57"/>
    <w:rsid w:val="00493EBE"/>
    <w:rsid w:val="0049445B"/>
    <w:rsid w:val="0049449B"/>
    <w:rsid w:val="0049463E"/>
    <w:rsid w:val="004946C7"/>
    <w:rsid w:val="00494C16"/>
    <w:rsid w:val="004950FA"/>
    <w:rsid w:val="00495690"/>
    <w:rsid w:val="00495A6D"/>
    <w:rsid w:val="00495C1B"/>
    <w:rsid w:val="0049600F"/>
    <w:rsid w:val="00496B44"/>
    <w:rsid w:val="00496C5A"/>
    <w:rsid w:val="0049737C"/>
    <w:rsid w:val="00497670"/>
    <w:rsid w:val="0049791A"/>
    <w:rsid w:val="004A02C7"/>
    <w:rsid w:val="004A061F"/>
    <w:rsid w:val="004A0A7B"/>
    <w:rsid w:val="004A0B9B"/>
    <w:rsid w:val="004A0E75"/>
    <w:rsid w:val="004A0F4A"/>
    <w:rsid w:val="004A10C5"/>
    <w:rsid w:val="004A11EA"/>
    <w:rsid w:val="004A15DF"/>
    <w:rsid w:val="004A17F4"/>
    <w:rsid w:val="004A184E"/>
    <w:rsid w:val="004A18F0"/>
    <w:rsid w:val="004A20BF"/>
    <w:rsid w:val="004A245E"/>
    <w:rsid w:val="004A26AB"/>
    <w:rsid w:val="004A2CC3"/>
    <w:rsid w:val="004A2DAD"/>
    <w:rsid w:val="004A3310"/>
    <w:rsid w:val="004A3B38"/>
    <w:rsid w:val="004A3D4A"/>
    <w:rsid w:val="004A3E6C"/>
    <w:rsid w:val="004A4B9E"/>
    <w:rsid w:val="004A4FD4"/>
    <w:rsid w:val="004A5717"/>
    <w:rsid w:val="004A59D7"/>
    <w:rsid w:val="004A5A45"/>
    <w:rsid w:val="004A6112"/>
    <w:rsid w:val="004A6227"/>
    <w:rsid w:val="004A63E7"/>
    <w:rsid w:val="004A65E7"/>
    <w:rsid w:val="004A681C"/>
    <w:rsid w:val="004A693F"/>
    <w:rsid w:val="004A7088"/>
    <w:rsid w:val="004B024B"/>
    <w:rsid w:val="004B03D6"/>
    <w:rsid w:val="004B0609"/>
    <w:rsid w:val="004B105B"/>
    <w:rsid w:val="004B1A9B"/>
    <w:rsid w:val="004B227C"/>
    <w:rsid w:val="004B22DF"/>
    <w:rsid w:val="004B2E44"/>
    <w:rsid w:val="004B36BE"/>
    <w:rsid w:val="004B36DF"/>
    <w:rsid w:val="004B3BC3"/>
    <w:rsid w:val="004B3BE5"/>
    <w:rsid w:val="004B40B6"/>
    <w:rsid w:val="004B4533"/>
    <w:rsid w:val="004B45D8"/>
    <w:rsid w:val="004B4C27"/>
    <w:rsid w:val="004B50DD"/>
    <w:rsid w:val="004B5309"/>
    <w:rsid w:val="004B53C8"/>
    <w:rsid w:val="004B61C8"/>
    <w:rsid w:val="004B61CA"/>
    <w:rsid w:val="004B62B1"/>
    <w:rsid w:val="004B648E"/>
    <w:rsid w:val="004B6561"/>
    <w:rsid w:val="004B6593"/>
    <w:rsid w:val="004B6827"/>
    <w:rsid w:val="004B6DA9"/>
    <w:rsid w:val="004B6E40"/>
    <w:rsid w:val="004B6F7C"/>
    <w:rsid w:val="004B737D"/>
    <w:rsid w:val="004B7553"/>
    <w:rsid w:val="004B7679"/>
    <w:rsid w:val="004B7801"/>
    <w:rsid w:val="004B7927"/>
    <w:rsid w:val="004C0467"/>
    <w:rsid w:val="004C0C3F"/>
    <w:rsid w:val="004C0CC0"/>
    <w:rsid w:val="004C0DCD"/>
    <w:rsid w:val="004C12A0"/>
    <w:rsid w:val="004C12B8"/>
    <w:rsid w:val="004C13D9"/>
    <w:rsid w:val="004C151E"/>
    <w:rsid w:val="004C1A76"/>
    <w:rsid w:val="004C1C9B"/>
    <w:rsid w:val="004C1DE8"/>
    <w:rsid w:val="004C2240"/>
    <w:rsid w:val="004C243A"/>
    <w:rsid w:val="004C2A1B"/>
    <w:rsid w:val="004C2C57"/>
    <w:rsid w:val="004C2E05"/>
    <w:rsid w:val="004C328E"/>
    <w:rsid w:val="004C35B6"/>
    <w:rsid w:val="004C3788"/>
    <w:rsid w:val="004C401D"/>
    <w:rsid w:val="004C4488"/>
    <w:rsid w:val="004C486C"/>
    <w:rsid w:val="004C487E"/>
    <w:rsid w:val="004C4FCE"/>
    <w:rsid w:val="004C55A7"/>
    <w:rsid w:val="004C5658"/>
    <w:rsid w:val="004C5684"/>
    <w:rsid w:val="004C5866"/>
    <w:rsid w:val="004C5929"/>
    <w:rsid w:val="004C5AC7"/>
    <w:rsid w:val="004C5EA3"/>
    <w:rsid w:val="004C6142"/>
    <w:rsid w:val="004C65E7"/>
    <w:rsid w:val="004C6621"/>
    <w:rsid w:val="004C6816"/>
    <w:rsid w:val="004C6E2F"/>
    <w:rsid w:val="004C716B"/>
    <w:rsid w:val="004C727E"/>
    <w:rsid w:val="004C74C7"/>
    <w:rsid w:val="004C783C"/>
    <w:rsid w:val="004C7BF2"/>
    <w:rsid w:val="004C7C8B"/>
    <w:rsid w:val="004D05B1"/>
    <w:rsid w:val="004D0637"/>
    <w:rsid w:val="004D0931"/>
    <w:rsid w:val="004D10C2"/>
    <w:rsid w:val="004D12D2"/>
    <w:rsid w:val="004D12E6"/>
    <w:rsid w:val="004D2974"/>
    <w:rsid w:val="004D3320"/>
    <w:rsid w:val="004D3470"/>
    <w:rsid w:val="004D3662"/>
    <w:rsid w:val="004D37B4"/>
    <w:rsid w:val="004D3B83"/>
    <w:rsid w:val="004D4AFD"/>
    <w:rsid w:val="004D4D94"/>
    <w:rsid w:val="004D521A"/>
    <w:rsid w:val="004D5A3F"/>
    <w:rsid w:val="004D5C05"/>
    <w:rsid w:val="004D5FD6"/>
    <w:rsid w:val="004D60D9"/>
    <w:rsid w:val="004D68AD"/>
    <w:rsid w:val="004D72A9"/>
    <w:rsid w:val="004D76E8"/>
    <w:rsid w:val="004D7833"/>
    <w:rsid w:val="004D7FE8"/>
    <w:rsid w:val="004E0A12"/>
    <w:rsid w:val="004E0ADF"/>
    <w:rsid w:val="004E13F9"/>
    <w:rsid w:val="004E14DD"/>
    <w:rsid w:val="004E17C3"/>
    <w:rsid w:val="004E21DF"/>
    <w:rsid w:val="004E28FC"/>
    <w:rsid w:val="004E290B"/>
    <w:rsid w:val="004E31C9"/>
    <w:rsid w:val="004E3244"/>
    <w:rsid w:val="004E3292"/>
    <w:rsid w:val="004E34C5"/>
    <w:rsid w:val="004E3D70"/>
    <w:rsid w:val="004E40E2"/>
    <w:rsid w:val="004E54C5"/>
    <w:rsid w:val="004E5B06"/>
    <w:rsid w:val="004E5D8A"/>
    <w:rsid w:val="004E5EA1"/>
    <w:rsid w:val="004E65D6"/>
    <w:rsid w:val="004E6D42"/>
    <w:rsid w:val="004E6D4C"/>
    <w:rsid w:val="004E7A22"/>
    <w:rsid w:val="004F0202"/>
    <w:rsid w:val="004F0419"/>
    <w:rsid w:val="004F0832"/>
    <w:rsid w:val="004F0EE0"/>
    <w:rsid w:val="004F112D"/>
    <w:rsid w:val="004F116F"/>
    <w:rsid w:val="004F13DC"/>
    <w:rsid w:val="004F1850"/>
    <w:rsid w:val="004F26B4"/>
    <w:rsid w:val="004F2A1E"/>
    <w:rsid w:val="004F325E"/>
    <w:rsid w:val="004F3463"/>
    <w:rsid w:val="004F35D1"/>
    <w:rsid w:val="004F3D7F"/>
    <w:rsid w:val="004F438E"/>
    <w:rsid w:val="004F43BF"/>
    <w:rsid w:val="004F4E2E"/>
    <w:rsid w:val="004F4E4D"/>
    <w:rsid w:val="004F5265"/>
    <w:rsid w:val="004F52C7"/>
    <w:rsid w:val="004F592C"/>
    <w:rsid w:val="004F596D"/>
    <w:rsid w:val="004F6756"/>
    <w:rsid w:val="004F724C"/>
    <w:rsid w:val="005002C7"/>
    <w:rsid w:val="0050030C"/>
    <w:rsid w:val="005004D2"/>
    <w:rsid w:val="0050052D"/>
    <w:rsid w:val="00500705"/>
    <w:rsid w:val="00500EF0"/>
    <w:rsid w:val="00501180"/>
    <w:rsid w:val="005014EE"/>
    <w:rsid w:val="00501700"/>
    <w:rsid w:val="00501C49"/>
    <w:rsid w:val="005028FD"/>
    <w:rsid w:val="0050296D"/>
    <w:rsid w:val="0050329C"/>
    <w:rsid w:val="005036B8"/>
    <w:rsid w:val="005036C2"/>
    <w:rsid w:val="005039D1"/>
    <w:rsid w:val="00503A01"/>
    <w:rsid w:val="00503D9C"/>
    <w:rsid w:val="005040A9"/>
    <w:rsid w:val="00504129"/>
    <w:rsid w:val="00504282"/>
    <w:rsid w:val="005046C3"/>
    <w:rsid w:val="005047B2"/>
    <w:rsid w:val="00504C4E"/>
    <w:rsid w:val="00504D08"/>
    <w:rsid w:val="00504F4B"/>
    <w:rsid w:val="00505675"/>
    <w:rsid w:val="00505974"/>
    <w:rsid w:val="00505FF1"/>
    <w:rsid w:val="00506152"/>
    <w:rsid w:val="00506228"/>
    <w:rsid w:val="00506492"/>
    <w:rsid w:val="00506A68"/>
    <w:rsid w:val="00506E52"/>
    <w:rsid w:val="00507690"/>
    <w:rsid w:val="00507793"/>
    <w:rsid w:val="0050781A"/>
    <w:rsid w:val="00507AC8"/>
    <w:rsid w:val="005105EE"/>
    <w:rsid w:val="00510F6D"/>
    <w:rsid w:val="005116DE"/>
    <w:rsid w:val="00511A06"/>
    <w:rsid w:val="00511EAD"/>
    <w:rsid w:val="005126B0"/>
    <w:rsid w:val="005128A5"/>
    <w:rsid w:val="005129A5"/>
    <w:rsid w:val="00512D2C"/>
    <w:rsid w:val="00512F73"/>
    <w:rsid w:val="00513770"/>
    <w:rsid w:val="00513840"/>
    <w:rsid w:val="00513BEC"/>
    <w:rsid w:val="00513D46"/>
    <w:rsid w:val="00513D82"/>
    <w:rsid w:val="005140A9"/>
    <w:rsid w:val="005140AF"/>
    <w:rsid w:val="005142B9"/>
    <w:rsid w:val="00514FEE"/>
    <w:rsid w:val="0051500A"/>
    <w:rsid w:val="0051584C"/>
    <w:rsid w:val="005159C1"/>
    <w:rsid w:val="00515B60"/>
    <w:rsid w:val="00515C49"/>
    <w:rsid w:val="0051607D"/>
    <w:rsid w:val="00516812"/>
    <w:rsid w:val="005168EF"/>
    <w:rsid w:val="00516BA4"/>
    <w:rsid w:val="00517791"/>
    <w:rsid w:val="00517AAC"/>
    <w:rsid w:val="00517CFE"/>
    <w:rsid w:val="005201C1"/>
    <w:rsid w:val="0052026D"/>
    <w:rsid w:val="005207B3"/>
    <w:rsid w:val="005208DA"/>
    <w:rsid w:val="00520F3D"/>
    <w:rsid w:val="005210E5"/>
    <w:rsid w:val="005211C9"/>
    <w:rsid w:val="005219D3"/>
    <w:rsid w:val="00521A6D"/>
    <w:rsid w:val="00522306"/>
    <w:rsid w:val="0052338D"/>
    <w:rsid w:val="00523770"/>
    <w:rsid w:val="00523935"/>
    <w:rsid w:val="0052395D"/>
    <w:rsid w:val="00523CF6"/>
    <w:rsid w:val="00524221"/>
    <w:rsid w:val="00524242"/>
    <w:rsid w:val="00524264"/>
    <w:rsid w:val="005242AA"/>
    <w:rsid w:val="005247A3"/>
    <w:rsid w:val="005248FE"/>
    <w:rsid w:val="00524EE9"/>
    <w:rsid w:val="005255EF"/>
    <w:rsid w:val="00525C67"/>
    <w:rsid w:val="00525EF3"/>
    <w:rsid w:val="00525F66"/>
    <w:rsid w:val="0052651F"/>
    <w:rsid w:val="0052769A"/>
    <w:rsid w:val="00527D9A"/>
    <w:rsid w:val="005301A4"/>
    <w:rsid w:val="005304BE"/>
    <w:rsid w:val="00530950"/>
    <w:rsid w:val="00530FCD"/>
    <w:rsid w:val="00531975"/>
    <w:rsid w:val="00531A32"/>
    <w:rsid w:val="00531AD0"/>
    <w:rsid w:val="00531F5A"/>
    <w:rsid w:val="005323A7"/>
    <w:rsid w:val="0053263F"/>
    <w:rsid w:val="00533353"/>
    <w:rsid w:val="005336AE"/>
    <w:rsid w:val="00533786"/>
    <w:rsid w:val="005339F1"/>
    <w:rsid w:val="00533F20"/>
    <w:rsid w:val="005344D6"/>
    <w:rsid w:val="00534A19"/>
    <w:rsid w:val="00534D4B"/>
    <w:rsid w:val="005351FE"/>
    <w:rsid w:val="00535207"/>
    <w:rsid w:val="00535641"/>
    <w:rsid w:val="0053596B"/>
    <w:rsid w:val="00535BAB"/>
    <w:rsid w:val="00535E77"/>
    <w:rsid w:val="005363F1"/>
    <w:rsid w:val="0053642B"/>
    <w:rsid w:val="0053698D"/>
    <w:rsid w:val="00536E00"/>
    <w:rsid w:val="00536EDC"/>
    <w:rsid w:val="005371F5"/>
    <w:rsid w:val="005373FD"/>
    <w:rsid w:val="00537606"/>
    <w:rsid w:val="0053775A"/>
    <w:rsid w:val="005377C6"/>
    <w:rsid w:val="00540AF6"/>
    <w:rsid w:val="00541749"/>
    <w:rsid w:val="00541BC2"/>
    <w:rsid w:val="0054265C"/>
    <w:rsid w:val="005427EB"/>
    <w:rsid w:val="00542E7B"/>
    <w:rsid w:val="0054310B"/>
    <w:rsid w:val="00543159"/>
    <w:rsid w:val="005432CC"/>
    <w:rsid w:val="005436BC"/>
    <w:rsid w:val="00543E05"/>
    <w:rsid w:val="005440D4"/>
    <w:rsid w:val="005445B5"/>
    <w:rsid w:val="00544C0E"/>
    <w:rsid w:val="00544C9F"/>
    <w:rsid w:val="00544CFA"/>
    <w:rsid w:val="005455A5"/>
    <w:rsid w:val="00545A5B"/>
    <w:rsid w:val="00545F28"/>
    <w:rsid w:val="00546394"/>
    <w:rsid w:val="0054649F"/>
    <w:rsid w:val="005469FF"/>
    <w:rsid w:val="00546D52"/>
    <w:rsid w:val="00546FA4"/>
    <w:rsid w:val="0054726A"/>
    <w:rsid w:val="0054787C"/>
    <w:rsid w:val="00547AE2"/>
    <w:rsid w:val="005502BA"/>
    <w:rsid w:val="00550431"/>
    <w:rsid w:val="005504A3"/>
    <w:rsid w:val="005505DB"/>
    <w:rsid w:val="00550B48"/>
    <w:rsid w:val="00550FFD"/>
    <w:rsid w:val="00551866"/>
    <w:rsid w:val="00552204"/>
    <w:rsid w:val="00552617"/>
    <w:rsid w:val="005526D0"/>
    <w:rsid w:val="00552A0C"/>
    <w:rsid w:val="00552B69"/>
    <w:rsid w:val="00552CFE"/>
    <w:rsid w:val="00552F15"/>
    <w:rsid w:val="0055351A"/>
    <w:rsid w:val="00553955"/>
    <w:rsid w:val="00553BDB"/>
    <w:rsid w:val="00553D37"/>
    <w:rsid w:val="00553D88"/>
    <w:rsid w:val="00553DB3"/>
    <w:rsid w:val="00554866"/>
    <w:rsid w:val="00554E84"/>
    <w:rsid w:val="0055506B"/>
    <w:rsid w:val="00555082"/>
    <w:rsid w:val="00555091"/>
    <w:rsid w:val="00555534"/>
    <w:rsid w:val="00555704"/>
    <w:rsid w:val="005559FD"/>
    <w:rsid w:val="00555B53"/>
    <w:rsid w:val="00555BB0"/>
    <w:rsid w:val="00555E04"/>
    <w:rsid w:val="00556284"/>
    <w:rsid w:val="00556A6C"/>
    <w:rsid w:val="00556DA4"/>
    <w:rsid w:val="005570E2"/>
    <w:rsid w:val="005571DE"/>
    <w:rsid w:val="005574FA"/>
    <w:rsid w:val="00557585"/>
    <w:rsid w:val="00557795"/>
    <w:rsid w:val="0056087C"/>
    <w:rsid w:val="00560AE6"/>
    <w:rsid w:val="00561854"/>
    <w:rsid w:val="005618D3"/>
    <w:rsid w:val="005619BA"/>
    <w:rsid w:val="00561A02"/>
    <w:rsid w:val="00561BDC"/>
    <w:rsid w:val="00561EF1"/>
    <w:rsid w:val="00562A8D"/>
    <w:rsid w:val="00562AAC"/>
    <w:rsid w:val="00562AF2"/>
    <w:rsid w:val="00563070"/>
    <w:rsid w:val="00563104"/>
    <w:rsid w:val="00563595"/>
    <w:rsid w:val="005636FC"/>
    <w:rsid w:val="005637AF"/>
    <w:rsid w:val="00563B53"/>
    <w:rsid w:val="00564150"/>
    <w:rsid w:val="0056425F"/>
    <w:rsid w:val="005642B4"/>
    <w:rsid w:val="0056457E"/>
    <w:rsid w:val="0056463B"/>
    <w:rsid w:val="00564E03"/>
    <w:rsid w:val="00565104"/>
    <w:rsid w:val="005653AA"/>
    <w:rsid w:val="0056573A"/>
    <w:rsid w:val="00565B4C"/>
    <w:rsid w:val="00565FF6"/>
    <w:rsid w:val="005662BD"/>
    <w:rsid w:val="0056652D"/>
    <w:rsid w:val="0056670D"/>
    <w:rsid w:val="00566C0D"/>
    <w:rsid w:val="00566F28"/>
    <w:rsid w:val="0056709C"/>
    <w:rsid w:val="005672ED"/>
    <w:rsid w:val="005677A5"/>
    <w:rsid w:val="00567A96"/>
    <w:rsid w:val="00570191"/>
    <w:rsid w:val="0057033D"/>
    <w:rsid w:val="005706D6"/>
    <w:rsid w:val="005708CC"/>
    <w:rsid w:val="00570967"/>
    <w:rsid w:val="005709E3"/>
    <w:rsid w:val="00570C1D"/>
    <w:rsid w:val="00570F40"/>
    <w:rsid w:val="00571397"/>
    <w:rsid w:val="005723C7"/>
    <w:rsid w:val="00572633"/>
    <w:rsid w:val="0057265F"/>
    <w:rsid w:val="00572CA7"/>
    <w:rsid w:val="00572CB3"/>
    <w:rsid w:val="00572F17"/>
    <w:rsid w:val="00573112"/>
    <w:rsid w:val="005732E0"/>
    <w:rsid w:val="00573705"/>
    <w:rsid w:val="0057379C"/>
    <w:rsid w:val="00573922"/>
    <w:rsid w:val="00573F96"/>
    <w:rsid w:val="005741BD"/>
    <w:rsid w:val="00574209"/>
    <w:rsid w:val="0057438E"/>
    <w:rsid w:val="005743A8"/>
    <w:rsid w:val="00574864"/>
    <w:rsid w:val="00574A57"/>
    <w:rsid w:val="00574CED"/>
    <w:rsid w:val="00574F24"/>
    <w:rsid w:val="00574FA9"/>
    <w:rsid w:val="005758E2"/>
    <w:rsid w:val="00575CF4"/>
    <w:rsid w:val="00576CAD"/>
    <w:rsid w:val="00577087"/>
    <w:rsid w:val="0058082D"/>
    <w:rsid w:val="00580934"/>
    <w:rsid w:val="00580DFD"/>
    <w:rsid w:val="005810B3"/>
    <w:rsid w:val="00581431"/>
    <w:rsid w:val="0058192E"/>
    <w:rsid w:val="00581C19"/>
    <w:rsid w:val="00581F75"/>
    <w:rsid w:val="0058248E"/>
    <w:rsid w:val="00582A21"/>
    <w:rsid w:val="0058304F"/>
    <w:rsid w:val="0058379D"/>
    <w:rsid w:val="005837FB"/>
    <w:rsid w:val="00583A49"/>
    <w:rsid w:val="00583C90"/>
    <w:rsid w:val="005840B3"/>
    <w:rsid w:val="00584E4B"/>
    <w:rsid w:val="00584E82"/>
    <w:rsid w:val="005852D9"/>
    <w:rsid w:val="00585352"/>
    <w:rsid w:val="00585780"/>
    <w:rsid w:val="00585840"/>
    <w:rsid w:val="00585F37"/>
    <w:rsid w:val="00586027"/>
    <w:rsid w:val="00586950"/>
    <w:rsid w:val="00586B95"/>
    <w:rsid w:val="00587478"/>
    <w:rsid w:val="00587607"/>
    <w:rsid w:val="00587751"/>
    <w:rsid w:val="005879DB"/>
    <w:rsid w:val="005902A4"/>
    <w:rsid w:val="00590380"/>
    <w:rsid w:val="00590C59"/>
    <w:rsid w:val="00590E64"/>
    <w:rsid w:val="005910F0"/>
    <w:rsid w:val="0059139B"/>
    <w:rsid w:val="00591773"/>
    <w:rsid w:val="005918C6"/>
    <w:rsid w:val="005918F3"/>
    <w:rsid w:val="00591989"/>
    <w:rsid w:val="00591C0B"/>
    <w:rsid w:val="00591C16"/>
    <w:rsid w:val="00591CF9"/>
    <w:rsid w:val="00591DB1"/>
    <w:rsid w:val="00591FD0"/>
    <w:rsid w:val="00592074"/>
    <w:rsid w:val="00592176"/>
    <w:rsid w:val="00592380"/>
    <w:rsid w:val="00592B10"/>
    <w:rsid w:val="00592BF2"/>
    <w:rsid w:val="00592E50"/>
    <w:rsid w:val="00593050"/>
    <w:rsid w:val="00593351"/>
    <w:rsid w:val="00593970"/>
    <w:rsid w:val="00593F3D"/>
    <w:rsid w:val="0059428D"/>
    <w:rsid w:val="00594297"/>
    <w:rsid w:val="00594906"/>
    <w:rsid w:val="00594924"/>
    <w:rsid w:val="005955FF"/>
    <w:rsid w:val="00595645"/>
    <w:rsid w:val="005956DC"/>
    <w:rsid w:val="00595FD3"/>
    <w:rsid w:val="00596674"/>
    <w:rsid w:val="0059668F"/>
    <w:rsid w:val="00596A55"/>
    <w:rsid w:val="00596E04"/>
    <w:rsid w:val="00596F23"/>
    <w:rsid w:val="00597497"/>
    <w:rsid w:val="00597519"/>
    <w:rsid w:val="00597933"/>
    <w:rsid w:val="00597CF6"/>
    <w:rsid w:val="005A08FE"/>
    <w:rsid w:val="005A0D81"/>
    <w:rsid w:val="005A0D8C"/>
    <w:rsid w:val="005A0E64"/>
    <w:rsid w:val="005A0F58"/>
    <w:rsid w:val="005A0FD1"/>
    <w:rsid w:val="005A1040"/>
    <w:rsid w:val="005A11FC"/>
    <w:rsid w:val="005A1542"/>
    <w:rsid w:val="005A1545"/>
    <w:rsid w:val="005A1926"/>
    <w:rsid w:val="005A199F"/>
    <w:rsid w:val="005A1C5E"/>
    <w:rsid w:val="005A1FED"/>
    <w:rsid w:val="005A27B4"/>
    <w:rsid w:val="005A414E"/>
    <w:rsid w:val="005A49DD"/>
    <w:rsid w:val="005A50AF"/>
    <w:rsid w:val="005A515C"/>
    <w:rsid w:val="005A5202"/>
    <w:rsid w:val="005A5377"/>
    <w:rsid w:val="005A551D"/>
    <w:rsid w:val="005A556F"/>
    <w:rsid w:val="005A562F"/>
    <w:rsid w:val="005A5BEE"/>
    <w:rsid w:val="005A5C17"/>
    <w:rsid w:val="005A5E6D"/>
    <w:rsid w:val="005A6720"/>
    <w:rsid w:val="005A6756"/>
    <w:rsid w:val="005A68C8"/>
    <w:rsid w:val="005A690A"/>
    <w:rsid w:val="005A6C80"/>
    <w:rsid w:val="005A6D83"/>
    <w:rsid w:val="005A6EFA"/>
    <w:rsid w:val="005A6FFF"/>
    <w:rsid w:val="005A7D44"/>
    <w:rsid w:val="005A7D7A"/>
    <w:rsid w:val="005A7E7F"/>
    <w:rsid w:val="005B02E0"/>
    <w:rsid w:val="005B0786"/>
    <w:rsid w:val="005B0794"/>
    <w:rsid w:val="005B0A56"/>
    <w:rsid w:val="005B0CC0"/>
    <w:rsid w:val="005B199D"/>
    <w:rsid w:val="005B1A0D"/>
    <w:rsid w:val="005B20B6"/>
    <w:rsid w:val="005B248A"/>
    <w:rsid w:val="005B2578"/>
    <w:rsid w:val="005B2B90"/>
    <w:rsid w:val="005B30FE"/>
    <w:rsid w:val="005B35BA"/>
    <w:rsid w:val="005B36BD"/>
    <w:rsid w:val="005B36EE"/>
    <w:rsid w:val="005B36F1"/>
    <w:rsid w:val="005B42C2"/>
    <w:rsid w:val="005B4320"/>
    <w:rsid w:val="005B436A"/>
    <w:rsid w:val="005B45CB"/>
    <w:rsid w:val="005B45D3"/>
    <w:rsid w:val="005B4984"/>
    <w:rsid w:val="005B4B01"/>
    <w:rsid w:val="005B512F"/>
    <w:rsid w:val="005B6493"/>
    <w:rsid w:val="005B6991"/>
    <w:rsid w:val="005B6F82"/>
    <w:rsid w:val="005B75DC"/>
    <w:rsid w:val="005B790F"/>
    <w:rsid w:val="005B7A58"/>
    <w:rsid w:val="005B7D32"/>
    <w:rsid w:val="005B7F00"/>
    <w:rsid w:val="005C0061"/>
    <w:rsid w:val="005C0D7A"/>
    <w:rsid w:val="005C104F"/>
    <w:rsid w:val="005C1439"/>
    <w:rsid w:val="005C1813"/>
    <w:rsid w:val="005C1AC6"/>
    <w:rsid w:val="005C1CC4"/>
    <w:rsid w:val="005C1DF3"/>
    <w:rsid w:val="005C1E43"/>
    <w:rsid w:val="005C1E6B"/>
    <w:rsid w:val="005C1EF3"/>
    <w:rsid w:val="005C2088"/>
    <w:rsid w:val="005C2322"/>
    <w:rsid w:val="005C2456"/>
    <w:rsid w:val="005C3011"/>
    <w:rsid w:val="005C330B"/>
    <w:rsid w:val="005C35CD"/>
    <w:rsid w:val="005C3743"/>
    <w:rsid w:val="005C37B5"/>
    <w:rsid w:val="005C3CFD"/>
    <w:rsid w:val="005C3D96"/>
    <w:rsid w:val="005C4172"/>
    <w:rsid w:val="005C4234"/>
    <w:rsid w:val="005C4382"/>
    <w:rsid w:val="005C43DF"/>
    <w:rsid w:val="005C4507"/>
    <w:rsid w:val="005C4D1A"/>
    <w:rsid w:val="005C4D68"/>
    <w:rsid w:val="005C580E"/>
    <w:rsid w:val="005C58E9"/>
    <w:rsid w:val="005C5959"/>
    <w:rsid w:val="005C61B3"/>
    <w:rsid w:val="005C650D"/>
    <w:rsid w:val="005C65AB"/>
    <w:rsid w:val="005C6655"/>
    <w:rsid w:val="005C68CA"/>
    <w:rsid w:val="005C6D02"/>
    <w:rsid w:val="005C78D1"/>
    <w:rsid w:val="005C7B19"/>
    <w:rsid w:val="005D0108"/>
    <w:rsid w:val="005D0AF6"/>
    <w:rsid w:val="005D206E"/>
    <w:rsid w:val="005D2205"/>
    <w:rsid w:val="005D2867"/>
    <w:rsid w:val="005D2BC4"/>
    <w:rsid w:val="005D34D9"/>
    <w:rsid w:val="005D39DE"/>
    <w:rsid w:val="005D3C84"/>
    <w:rsid w:val="005D3E46"/>
    <w:rsid w:val="005D3F6B"/>
    <w:rsid w:val="005D456D"/>
    <w:rsid w:val="005D49F5"/>
    <w:rsid w:val="005D4D34"/>
    <w:rsid w:val="005D4F66"/>
    <w:rsid w:val="005D6163"/>
    <w:rsid w:val="005D6369"/>
    <w:rsid w:val="005D6553"/>
    <w:rsid w:val="005D67AA"/>
    <w:rsid w:val="005D6829"/>
    <w:rsid w:val="005D6899"/>
    <w:rsid w:val="005D695C"/>
    <w:rsid w:val="005D6A8D"/>
    <w:rsid w:val="005D6B44"/>
    <w:rsid w:val="005D6E16"/>
    <w:rsid w:val="005D7655"/>
    <w:rsid w:val="005D7B51"/>
    <w:rsid w:val="005D7CEE"/>
    <w:rsid w:val="005E0A15"/>
    <w:rsid w:val="005E1156"/>
    <w:rsid w:val="005E160D"/>
    <w:rsid w:val="005E18B9"/>
    <w:rsid w:val="005E1985"/>
    <w:rsid w:val="005E1A5E"/>
    <w:rsid w:val="005E1AB8"/>
    <w:rsid w:val="005E217A"/>
    <w:rsid w:val="005E2D71"/>
    <w:rsid w:val="005E2FF6"/>
    <w:rsid w:val="005E3455"/>
    <w:rsid w:val="005E395A"/>
    <w:rsid w:val="005E39AF"/>
    <w:rsid w:val="005E3AC1"/>
    <w:rsid w:val="005E3AFE"/>
    <w:rsid w:val="005E3B33"/>
    <w:rsid w:val="005E512D"/>
    <w:rsid w:val="005E522C"/>
    <w:rsid w:val="005E56B5"/>
    <w:rsid w:val="005E56E9"/>
    <w:rsid w:val="005E5CF4"/>
    <w:rsid w:val="005E6501"/>
    <w:rsid w:val="005E652F"/>
    <w:rsid w:val="005E6764"/>
    <w:rsid w:val="005E7435"/>
    <w:rsid w:val="005E744B"/>
    <w:rsid w:val="005E7E15"/>
    <w:rsid w:val="005E7EB0"/>
    <w:rsid w:val="005F0348"/>
    <w:rsid w:val="005F042D"/>
    <w:rsid w:val="005F08FB"/>
    <w:rsid w:val="005F12ED"/>
    <w:rsid w:val="005F1BA2"/>
    <w:rsid w:val="005F1DE7"/>
    <w:rsid w:val="005F22D0"/>
    <w:rsid w:val="005F2821"/>
    <w:rsid w:val="005F2C3A"/>
    <w:rsid w:val="005F39CD"/>
    <w:rsid w:val="005F424D"/>
    <w:rsid w:val="005F4677"/>
    <w:rsid w:val="005F4A06"/>
    <w:rsid w:val="005F4A0C"/>
    <w:rsid w:val="005F4B1D"/>
    <w:rsid w:val="005F4BDB"/>
    <w:rsid w:val="005F4D06"/>
    <w:rsid w:val="005F559D"/>
    <w:rsid w:val="005F5829"/>
    <w:rsid w:val="005F5E74"/>
    <w:rsid w:val="005F65F0"/>
    <w:rsid w:val="005F7252"/>
    <w:rsid w:val="005F7558"/>
    <w:rsid w:val="005F78A6"/>
    <w:rsid w:val="005F7DF9"/>
    <w:rsid w:val="00600103"/>
    <w:rsid w:val="00600239"/>
    <w:rsid w:val="00600A12"/>
    <w:rsid w:val="00600B4E"/>
    <w:rsid w:val="00600C6D"/>
    <w:rsid w:val="006015E9"/>
    <w:rsid w:val="00601B09"/>
    <w:rsid w:val="0060265C"/>
    <w:rsid w:val="00602734"/>
    <w:rsid w:val="006027A2"/>
    <w:rsid w:val="00602C98"/>
    <w:rsid w:val="00602DAE"/>
    <w:rsid w:val="006032B2"/>
    <w:rsid w:val="00603493"/>
    <w:rsid w:val="0060399A"/>
    <w:rsid w:val="00603B3D"/>
    <w:rsid w:val="00603B6E"/>
    <w:rsid w:val="006040E0"/>
    <w:rsid w:val="006044BC"/>
    <w:rsid w:val="006045E6"/>
    <w:rsid w:val="006047CC"/>
    <w:rsid w:val="00604A73"/>
    <w:rsid w:val="00604E2E"/>
    <w:rsid w:val="00604EB2"/>
    <w:rsid w:val="006055AF"/>
    <w:rsid w:val="00605B42"/>
    <w:rsid w:val="006060FC"/>
    <w:rsid w:val="00606DCA"/>
    <w:rsid w:val="00607DC6"/>
    <w:rsid w:val="00607F89"/>
    <w:rsid w:val="00610677"/>
    <w:rsid w:val="00610CA8"/>
    <w:rsid w:val="00610D7E"/>
    <w:rsid w:val="006110DE"/>
    <w:rsid w:val="006119A2"/>
    <w:rsid w:val="00611B8E"/>
    <w:rsid w:val="00611BC2"/>
    <w:rsid w:val="006121AB"/>
    <w:rsid w:val="00612891"/>
    <w:rsid w:val="00612945"/>
    <w:rsid w:val="00612970"/>
    <w:rsid w:val="00612C71"/>
    <w:rsid w:val="006141FA"/>
    <w:rsid w:val="00615902"/>
    <w:rsid w:val="00615A4C"/>
    <w:rsid w:val="00615C35"/>
    <w:rsid w:val="00615FB0"/>
    <w:rsid w:val="00616011"/>
    <w:rsid w:val="0061666B"/>
    <w:rsid w:val="00616AE7"/>
    <w:rsid w:val="00616DCA"/>
    <w:rsid w:val="00616F24"/>
    <w:rsid w:val="006170BE"/>
    <w:rsid w:val="00617312"/>
    <w:rsid w:val="0061731D"/>
    <w:rsid w:val="0061735C"/>
    <w:rsid w:val="006173EB"/>
    <w:rsid w:val="006177C1"/>
    <w:rsid w:val="0062068A"/>
    <w:rsid w:val="00620811"/>
    <w:rsid w:val="00620951"/>
    <w:rsid w:val="0062108B"/>
    <w:rsid w:val="006216C8"/>
    <w:rsid w:val="00621C9B"/>
    <w:rsid w:val="00621E7D"/>
    <w:rsid w:val="0062207B"/>
    <w:rsid w:val="00622221"/>
    <w:rsid w:val="0062260B"/>
    <w:rsid w:val="00622757"/>
    <w:rsid w:val="0062284E"/>
    <w:rsid w:val="00622AAA"/>
    <w:rsid w:val="00622BD2"/>
    <w:rsid w:val="00622CB4"/>
    <w:rsid w:val="00622E93"/>
    <w:rsid w:val="006230B6"/>
    <w:rsid w:val="006231FB"/>
    <w:rsid w:val="00623E78"/>
    <w:rsid w:val="00624149"/>
    <w:rsid w:val="00624BC3"/>
    <w:rsid w:val="00624D86"/>
    <w:rsid w:val="00624EAA"/>
    <w:rsid w:val="00624EAF"/>
    <w:rsid w:val="006268EA"/>
    <w:rsid w:val="00626EDC"/>
    <w:rsid w:val="006279E0"/>
    <w:rsid w:val="00630815"/>
    <w:rsid w:val="00630948"/>
    <w:rsid w:val="006309E7"/>
    <w:rsid w:val="00630B98"/>
    <w:rsid w:val="00631410"/>
    <w:rsid w:val="006314DC"/>
    <w:rsid w:val="00631632"/>
    <w:rsid w:val="006317A4"/>
    <w:rsid w:val="0063225A"/>
    <w:rsid w:val="006324FE"/>
    <w:rsid w:val="00632F75"/>
    <w:rsid w:val="006336A2"/>
    <w:rsid w:val="006339B2"/>
    <w:rsid w:val="0063492F"/>
    <w:rsid w:val="00634B53"/>
    <w:rsid w:val="00634C3A"/>
    <w:rsid w:val="006351DF"/>
    <w:rsid w:val="0063520C"/>
    <w:rsid w:val="0063531B"/>
    <w:rsid w:val="00635C3B"/>
    <w:rsid w:val="00635DDA"/>
    <w:rsid w:val="00635DF2"/>
    <w:rsid w:val="0063638F"/>
    <w:rsid w:val="00636555"/>
    <w:rsid w:val="00636B24"/>
    <w:rsid w:val="006370B1"/>
    <w:rsid w:val="0063763E"/>
    <w:rsid w:val="006379BE"/>
    <w:rsid w:val="00637F4A"/>
    <w:rsid w:val="00637FBB"/>
    <w:rsid w:val="00640233"/>
    <w:rsid w:val="00640364"/>
    <w:rsid w:val="006408C3"/>
    <w:rsid w:val="006408F0"/>
    <w:rsid w:val="00640B97"/>
    <w:rsid w:val="00640F0A"/>
    <w:rsid w:val="006417CD"/>
    <w:rsid w:val="00641B0D"/>
    <w:rsid w:val="0064249C"/>
    <w:rsid w:val="0064261B"/>
    <w:rsid w:val="00642BF2"/>
    <w:rsid w:val="00642C1A"/>
    <w:rsid w:val="006431AB"/>
    <w:rsid w:val="00643817"/>
    <w:rsid w:val="00643998"/>
    <w:rsid w:val="00643ABF"/>
    <w:rsid w:val="00644528"/>
    <w:rsid w:val="00644D23"/>
    <w:rsid w:val="0064506F"/>
    <w:rsid w:val="006455DC"/>
    <w:rsid w:val="00645647"/>
    <w:rsid w:val="0064594F"/>
    <w:rsid w:val="006462BA"/>
    <w:rsid w:val="00646AE3"/>
    <w:rsid w:val="00647045"/>
    <w:rsid w:val="0064721C"/>
    <w:rsid w:val="0064743A"/>
    <w:rsid w:val="006475D2"/>
    <w:rsid w:val="00647A6F"/>
    <w:rsid w:val="00647FD8"/>
    <w:rsid w:val="006506DF"/>
    <w:rsid w:val="00650753"/>
    <w:rsid w:val="00651080"/>
    <w:rsid w:val="0065149F"/>
    <w:rsid w:val="00651663"/>
    <w:rsid w:val="00651751"/>
    <w:rsid w:val="0065199A"/>
    <w:rsid w:val="00651DBE"/>
    <w:rsid w:val="0065240A"/>
    <w:rsid w:val="00653085"/>
    <w:rsid w:val="006531C4"/>
    <w:rsid w:val="006535AA"/>
    <w:rsid w:val="006536AA"/>
    <w:rsid w:val="006537EA"/>
    <w:rsid w:val="0065384E"/>
    <w:rsid w:val="00653A52"/>
    <w:rsid w:val="00653BD1"/>
    <w:rsid w:val="00653D03"/>
    <w:rsid w:val="0065417A"/>
    <w:rsid w:val="00654487"/>
    <w:rsid w:val="00654504"/>
    <w:rsid w:val="00654FFE"/>
    <w:rsid w:val="00655467"/>
    <w:rsid w:val="006555F5"/>
    <w:rsid w:val="00655E4C"/>
    <w:rsid w:val="00656680"/>
    <w:rsid w:val="006566E4"/>
    <w:rsid w:val="006567E1"/>
    <w:rsid w:val="00656B25"/>
    <w:rsid w:val="00656F2D"/>
    <w:rsid w:val="00656FD0"/>
    <w:rsid w:val="00657731"/>
    <w:rsid w:val="00657B50"/>
    <w:rsid w:val="00657D0B"/>
    <w:rsid w:val="00657E51"/>
    <w:rsid w:val="00660158"/>
    <w:rsid w:val="0066071E"/>
    <w:rsid w:val="00660A4D"/>
    <w:rsid w:val="00660B6A"/>
    <w:rsid w:val="00661DB9"/>
    <w:rsid w:val="00662510"/>
    <w:rsid w:val="00662C68"/>
    <w:rsid w:val="00662E56"/>
    <w:rsid w:val="00662F12"/>
    <w:rsid w:val="006630E1"/>
    <w:rsid w:val="006636FE"/>
    <w:rsid w:val="00663956"/>
    <w:rsid w:val="00663A0F"/>
    <w:rsid w:val="00663BEE"/>
    <w:rsid w:val="00664390"/>
    <w:rsid w:val="0066557F"/>
    <w:rsid w:val="0066598A"/>
    <w:rsid w:val="00666CE9"/>
    <w:rsid w:val="00666EDA"/>
    <w:rsid w:val="006674AE"/>
    <w:rsid w:val="006675FB"/>
    <w:rsid w:val="00667890"/>
    <w:rsid w:val="006679D4"/>
    <w:rsid w:val="00667B72"/>
    <w:rsid w:val="006701E7"/>
    <w:rsid w:val="00670825"/>
    <w:rsid w:val="00670922"/>
    <w:rsid w:val="00670935"/>
    <w:rsid w:val="0067100A"/>
    <w:rsid w:val="00671088"/>
    <w:rsid w:val="006711AB"/>
    <w:rsid w:val="006715EC"/>
    <w:rsid w:val="00671694"/>
    <w:rsid w:val="00671A2E"/>
    <w:rsid w:val="00671B15"/>
    <w:rsid w:val="00671CEC"/>
    <w:rsid w:val="0067202E"/>
    <w:rsid w:val="00672990"/>
    <w:rsid w:val="00672DEF"/>
    <w:rsid w:val="006732FF"/>
    <w:rsid w:val="006734E1"/>
    <w:rsid w:val="00673BF0"/>
    <w:rsid w:val="00673E21"/>
    <w:rsid w:val="00674238"/>
    <w:rsid w:val="00674364"/>
    <w:rsid w:val="00674607"/>
    <w:rsid w:val="00674726"/>
    <w:rsid w:val="00674740"/>
    <w:rsid w:val="00674C63"/>
    <w:rsid w:val="00675031"/>
    <w:rsid w:val="00675126"/>
    <w:rsid w:val="00675CB3"/>
    <w:rsid w:val="00675FC2"/>
    <w:rsid w:val="006760A6"/>
    <w:rsid w:val="00676198"/>
    <w:rsid w:val="006767DF"/>
    <w:rsid w:val="006768BE"/>
    <w:rsid w:val="006769E1"/>
    <w:rsid w:val="00676E19"/>
    <w:rsid w:val="00677488"/>
    <w:rsid w:val="00677843"/>
    <w:rsid w:val="00677FDA"/>
    <w:rsid w:val="006802BE"/>
    <w:rsid w:val="006802F4"/>
    <w:rsid w:val="00680432"/>
    <w:rsid w:val="006805EB"/>
    <w:rsid w:val="006809C0"/>
    <w:rsid w:val="00680CD6"/>
    <w:rsid w:val="00680EB5"/>
    <w:rsid w:val="00681513"/>
    <w:rsid w:val="00681774"/>
    <w:rsid w:val="00681E8F"/>
    <w:rsid w:val="00681F6D"/>
    <w:rsid w:val="00682B06"/>
    <w:rsid w:val="00682CA0"/>
    <w:rsid w:val="00682CFE"/>
    <w:rsid w:val="00683388"/>
    <w:rsid w:val="0068356C"/>
    <w:rsid w:val="00683739"/>
    <w:rsid w:val="00683C22"/>
    <w:rsid w:val="0068431D"/>
    <w:rsid w:val="0068441D"/>
    <w:rsid w:val="00684494"/>
    <w:rsid w:val="0068548A"/>
    <w:rsid w:val="006854EB"/>
    <w:rsid w:val="0068550F"/>
    <w:rsid w:val="00685664"/>
    <w:rsid w:val="00685A93"/>
    <w:rsid w:val="00685B1A"/>
    <w:rsid w:val="00686B28"/>
    <w:rsid w:val="00686DB0"/>
    <w:rsid w:val="00686F8C"/>
    <w:rsid w:val="00686FE2"/>
    <w:rsid w:val="006871E3"/>
    <w:rsid w:val="00687A19"/>
    <w:rsid w:val="00687CD2"/>
    <w:rsid w:val="006900CE"/>
    <w:rsid w:val="006914F9"/>
    <w:rsid w:val="00691A3F"/>
    <w:rsid w:val="0069249B"/>
    <w:rsid w:val="006924E9"/>
    <w:rsid w:val="006931A5"/>
    <w:rsid w:val="006932C6"/>
    <w:rsid w:val="00693F3A"/>
    <w:rsid w:val="006943F0"/>
    <w:rsid w:val="0069492B"/>
    <w:rsid w:val="00694E9C"/>
    <w:rsid w:val="0069504A"/>
    <w:rsid w:val="006952A6"/>
    <w:rsid w:val="006953F5"/>
    <w:rsid w:val="0069564A"/>
    <w:rsid w:val="00695BC1"/>
    <w:rsid w:val="006962DA"/>
    <w:rsid w:val="00696932"/>
    <w:rsid w:val="00696C8C"/>
    <w:rsid w:val="00696E18"/>
    <w:rsid w:val="00696F6C"/>
    <w:rsid w:val="006971D4"/>
    <w:rsid w:val="0069724B"/>
    <w:rsid w:val="00697EBA"/>
    <w:rsid w:val="006A03FD"/>
    <w:rsid w:val="006A0443"/>
    <w:rsid w:val="006A0986"/>
    <w:rsid w:val="006A0A0F"/>
    <w:rsid w:val="006A10E2"/>
    <w:rsid w:val="006A1DCF"/>
    <w:rsid w:val="006A1E9B"/>
    <w:rsid w:val="006A211A"/>
    <w:rsid w:val="006A23C2"/>
    <w:rsid w:val="006A2664"/>
    <w:rsid w:val="006A282B"/>
    <w:rsid w:val="006A29A2"/>
    <w:rsid w:val="006A2B2A"/>
    <w:rsid w:val="006A2FAC"/>
    <w:rsid w:val="006A3312"/>
    <w:rsid w:val="006A40FF"/>
    <w:rsid w:val="006A4110"/>
    <w:rsid w:val="006A46B5"/>
    <w:rsid w:val="006A4ED7"/>
    <w:rsid w:val="006A59E6"/>
    <w:rsid w:val="006A5AE3"/>
    <w:rsid w:val="006A6313"/>
    <w:rsid w:val="006A6513"/>
    <w:rsid w:val="006A65B7"/>
    <w:rsid w:val="006A65DF"/>
    <w:rsid w:val="006A6678"/>
    <w:rsid w:val="006A67E2"/>
    <w:rsid w:val="006A6B4C"/>
    <w:rsid w:val="006A6B73"/>
    <w:rsid w:val="006A6E0B"/>
    <w:rsid w:val="006A6EAE"/>
    <w:rsid w:val="006A7208"/>
    <w:rsid w:val="006A7575"/>
    <w:rsid w:val="006A7623"/>
    <w:rsid w:val="006A78E3"/>
    <w:rsid w:val="006A7CC0"/>
    <w:rsid w:val="006B079F"/>
    <w:rsid w:val="006B0C71"/>
    <w:rsid w:val="006B0C75"/>
    <w:rsid w:val="006B0FBF"/>
    <w:rsid w:val="006B109D"/>
    <w:rsid w:val="006B1575"/>
    <w:rsid w:val="006B1D50"/>
    <w:rsid w:val="006B2548"/>
    <w:rsid w:val="006B289F"/>
    <w:rsid w:val="006B2DF3"/>
    <w:rsid w:val="006B2FAE"/>
    <w:rsid w:val="006B33C9"/>
    <w:rsid w:val="006B35C3"/>
    <w:rsid w:val="006B3986"/>
    <w:rsid w:val="006B403E"/>
    <w:rsid w:val="006B40CD"/>
    <w:rsid w:val="006B43A4"/>
    <w:rsid w:val="006B4668"/>
    <w:rsid w:val="006B4D19"/>
    <w:rsid w:val="006B4E85"/>
    <w:rsid w:val="006B5052"/>
    <w:rsid w:val="006B54DD"/>
    <w:rsid w:val="006B5514"/>
    <w:rsid w:val="006B56C3"/>
    <w:rsid w:val="006B5B47"/>
    <w:rsid w:val="006B5DA8"/>
    <w:rsid w:val="006B5E54"/>
    <w:rsid w:val="006B6927"/>
    <w:rsid w:val="006B6BAC"/>
    <w:rsid w:val="006B6C2D"/>
    <w:rsid w:val="006B70EF"/>
    <w:rsid w:val="006B732B"/>
    <w:rsid w:val="006B7388"/>
    <w:rsid w:val="006B74CD"/>
    <w:rsid w:val="006B7A0A"/>
    <w:rsid w:val="006B7BE7"/>
    <w:rsid w:val="006C0AA4"/>
    <w:rsid w:val="006C0E39"/>
    <w:rsid w:val="006C0E60"/>
    <w:rsid w:val="006C1222"/>
    <w:rsid w:val="006C1440"/>
    <w:rsid w:val="006C157C"/>
    <w:rsid w:val="006C15F9"/>
    <w:rsid w:val="006C1A0F"/>
    <w:rsid w:val="006C211E"/>
    <w:rsid w:val="006C229F"/>
    <w:rsid w:val="006C23C0"/>
    <w:rsid w:val="006C25A4"/>
    <w:rsid w:val="006C2656"/>
    <w:rsid w:val="006C2D95"/>
    <w:rsid w:val="006C2DD3"/>
    <w:rsid w:val="006C2E9B"/>
    <w:rsid w:val="006C31D9"/>
    <w:rsid w:val="006C3A87"/>
    <w:rsid w:val="006C3BC4"/>
    <w:rsid w:val="006C4215"/>
    <w:rsid w:val="006C4713"/>
    <w:rsid w:val="006C4D56"/>
    <w:rsid w:val="006C4DE9"/>
    <w:rsid w:val="006C5894"/>
    <w:rsid w:val="006C5F5B"/>
    <w:rsid w:val="006C64D9"/>
    <w:rsid w:val="006C653F"/>
    <w:rsid w:val="006C67B1"/>
    <w:rsid w:val="006C69CC"/>
    <w:rsid w:val="006C79E0"/>
    <w:rsid w:val="006C7DFB"/>
    <w:rsid w:val="006D0121"/>
    <w:rsid w:val="006D084E"/>
    <w:rsid w:val="006D0FEA"/>
    <w:rsid w:val="006D11CB"/>
    <w:rsid w:val="006D1304"/>
    <w:rsid w:val="006D135D"/>
    <w:rsid w:val="006D13AA"/>
    <w:rsid w:val="006D14E7"/>
    <w:rsid w:val="006D180D"/>
    <w:rsid w:val="006D1BCE"/>
    <w:rsid w:val="006D1BD3"/>
    <w:rsid w:val="006D1BD4"/>
    <w:rsid w:val="006D1C18"/>
    <w:rsid w:val="006D1C36"/>
    <w:rsid w:val="006D25A9"/>
    <w:rsid w:val="006D304E"/>
    <w:rsid w:val="006D44E3"/>
    <w:rsid w:val="006D4DE5"/>
    <w:rsid w:val="006D4DE7"/>
    <w:rsid w:val="006D512F"/>
    <w:rsid w:val="006D5544"/>
    <w:rsid w:val="006D58E8"/>
    <w:rsid w:val="006D5E62"/>
    <w:rsid w:val="006D6179"/>
    <w:rsid w:val="006D6320"/>
    <w:rsid w:val="006D6BEB"/>
    <w:rsid w:val="006D7C0E"/>
    <w:rsid w:val="006D7CE9"/>
    <w:rsid w:val="006E07EE"/>
    <w:rsid w:val="006E0DE8"/>
    <w:rsid w:val="006E0F6B"/>
    <w:rsid w:val="006E10AA"/>
    <w:rsid w:val="006E1995"/>
    <w:rsid w:val="006E1B59"/>
    <w:rsid w:val="006E1BCC"/>
    <w:rsid w:val="006E1D4C"/>
    <w:rsid w:val="006E2094"/>
    <w:rsid w:val="006E213C"/>
    <w:rsid w:val="006E23BE"/>
    <w:rsid w:val="006E2562"/>
    <w:rsid w:val="006E2CA2"/>
    <w:rsid w:val="006E2E6B"/>
    <w:rsid w:val="006E2FF1"/>
    <w:rsid w:val="006E348B"/>
    <w:rsid w:val="006E3591"/>
    <w:rsid w:val="006E3BD4"/>
    <w:rsid w:val="006E3C6B"/>
    <w:rsid w:val="006E3D56"/>
    <w:rsid w:val="006E3E63"/>
    <w:rsid w:val="006E3E89"/>
    <w:rsid w:val="006E44F0"/>
    <w:rsid w:val="006E56E7"/>
    <w:rsid w:val="006E635D"/>
    <w:rsid w:val="006E6FC4"/>
    <w:rsid w:val="006E70DD"/>
    <w:rsid w:val="006E72A3"/>
    <w:rsid w:val="006E7603"/>
    <w:rsid w:val="006E7CB5"/>
    <w:rsid w:val="006F0660"/>
    <w:rsid w:val="006F097D"/>
    <w:rsid w:val="006F0C44"/>
    <w:rsid w:val="006F0E77"/>
    <w:rsid w:val="006F0F1C"/>
    <w:rsid w:val="006F11A4"/>
    <w:rsid w:val="006F1525"/>
    <w:rsid w:val="006F1872"/>
    <w:rsid w:val="006F1B26"/>
    <w:rsid w:val="006F1C32"/>
    <w:rsid w:val="006F288A"/>
    <w:rsid w:val="006F2945"/>
    <w:rsid w:val="006F3080"/>
    <w:rsid w:val="006F3F7A"/>
    <w:rsid w:val="006F3F8B"/>
    <w:rsid w:val="006F42AF"/>
    <w:rsid w:val="006F5319"/>
    <w:rsid w:val="006F57DD"/>
    <w:rsid w:val="006F5836"/>
    <w:rsid w:val="006F5F4F"/>
    <w:rsid w:val="006F650F"/>
    <w:rsid w:val="006F67CB"/>
    <w:rsid w:val="006F6937"/>
    <w:rsid w:val="006F7BB7"/>
    <w:rsid w:val="00700346"/>
    <w:rsid w:val="00700BA8"/>
    <w:rsid w:val="007011D1"/>
    <w:rsid w:val="007013D0"/>
    <w:rsid w:val="007013D1"/>
    <w:rsid w:val="007013DE"/>
    <w:rsid w:val="0070153B"/>
    <w:rsid w:val="0070158F"/>
    <w:rsid w:val="007017AF"/>
    <w:rsid w:val="007018AC"/>
    <w:rsid w:val="00701B73"/>
    <w:rsid w:val="00701D35"/>
    <w:rsid w:val="00701E11"/>
    <w:rsid w:val="0070257D"/>
    <w:rsid w:val="00702C15"/>
    <w:rsid w:val="00702CA8"/>
    <w:rsid w:val="00703991"/>
    <w:rsid w:val="007039EE"/>
    <w:rsid w:val="00703BAC"/>
    <w:rsid w:val="007040EE"/>
    <w:rsid w:val="00704277"/>
    <w:rsid w:val="00704536"/>
    <w:rsid w:val="00704798"/>
    <w:rsid w:val="007049E2"/>
    <w:rsid w:val="007050AB"/>
    <w:rsid w:val="0070523A"/>
    <w:rsid w:val="007059AE"/>
    <w:rsid w:val="00705D9F"/>
    <w:rsid w:val="00705EAF"/>
    <w:rsid w:val="00706B86"/>
    <w:rsid w:val="00707030"/>
    <w:rsid w:val="007070DC"/>
    <w:rsid w:val="007079CC"/>
    <w:rsid w:val="0071042C"/>
    <w:rsid w:val="00710C10"/>
    <w:rsid w:val="00710CB3"/>
    <w:rsid w:val="00710D62"/>
    <w:rsid w:val="007115E9"/>
    <w:rsid w:val="007124A7"/>
    <w:rsid w:val="00712946"/>
    <w:rsid w:val="00712E34"/>
    <w:rsid w:val="0071377B"/>
    <w:rsid w:val="00714137"/>
    <w:rsid w:val="00714178"/>
    <w:rsid w:val="0071450A"/>
    <w:rsid w:val="00714619"/>
    <w:rsid w:val="007149C5"/>
    <w:rsid w:val="00714AEC"/>
    <w:rsid w:val="00714F5F"/>
    <w:rsid w:val="00715724"/>
    <w:rsid w:val="00715DD1"/>
    <w:rsid w:val="00716012"/>
    <w:rsid w:val="00716636"/>
    <w:rsid w:val="00717450"/>
    <w:rsid w:val="00717AF2"/>
    <w:rsid w:val="00717D11"/>
    <w:rsid w:val="00720431"/>
    <w:rsid w:val="00720A96"/>
    <w:rsid w:val="00720DC4"/>
    <w:rsid w:val="0072159D"/>
    <w:rsid w:val="00721620"/>
    <w:rsid w:val="007216B4"/>
    <w:rsid w:val="0072192D"/>
    <w:rsid w:val="00721A00"/>
    <w:rsid w:val="00721E42"/>
    <w:rsid w:val="007223B5"/>
    <w:rsid w:val="00722932"/>
    <w:rsid w:val="00722C97"/>
    <w:rsid w:val="00722D24"/>
    <w:rsid w:val="00722E1F"/>
    <w:rsid w:val="007239CF"/>
    <w:rsid w:val="00723CC7"/>
    <w:rsid w:val="00724303"/>
    <w:rsid w:val="007244BA"/>
    <w:rsid w:val="00724A21"/>
    <w:rsid w:val="00724D78"/>
    <w:rsid w:val="00724F3A"/>
    <w:rsid w:val="00725990"/>
    <w:rsid w:val="00725BEA"/>
    <w:rsid w:val="00725D9E"/>
    <w:rsid w:val="00726C39"/>
    <w:rsid w:val="00726CB1"/>
    <w:rsid w:val="00726CC1"/>
    <w:rsid w:val="00726FC9"/>
    <w:rsid w:val="00727810"/>
    <w:rsid w:val="00727C7C"/>
    <w:rsid w:val="00727C92"/>
    <w:rsid w:val="00730175"/>
    <w:rsid w:val="007305AF"/>
    <w:rsid w:val="00731444"/>
    <w:rsid w:val="007322DC"/>
    <w:rsid w:val="0073268E"/>
    <w:rsid w:val="00732C01"/>
    <w:rsid w:val="00733187"/>
    <w:rsid w:val="0073391B"/>
    <w:rsid w:val="007339E9"/>
    <w:rsid w:val="00733E95"/>
    <w:rsid w:val="00733F55"/>
    <w:rsid w:val="007349CA"/>
    <w:rsid w:val="00734B06"/>
    <w:rsid w:val="00734B9B"/>
    <w:rsid w:val="00734F47"/>
    <w:rsid w:val="00735398"/>
    <w:rsid w:val="00736230"/>
    <w:rsid w:val="00736304"/>
    <w:rsid w:val="0073649A"/>
    <w:rsid w:val="0073656A"/>
    <w:rsid w:val="007366DA"/>
    <w:rsid w:val="00736925"/>
    <w:rsid w:val="00736B36"/>
    <w:rsid w:val="0073709D"/>
    <w:rsid w:val="0073721C"/>
    <w:rsid w:val="007372B1"/>
    <w:rsid w:val="00737356"/>
    <w:rsid w:val="00737471"/>
    <w:rsid w:val="0073775F"/>
    <w:rsid w:val="00737CDC"/>
    <w:rsid w:val="007402B2"/>
    <w:rsid w:val="00740841"/>
    <w:rsid w:val="0074276D"/>
    <w:rsid w:val="00742957"/>
    <w:rsid w:val="0074333D"/>
    <w:rsid w:val="007435C6"/>
    <w:rsid w:val="00743872"/>
    <w:rsid w:val="00743B02"/>
    <w:rsid w:val="00743DAD"/>
    <w:rsid w:val="007448B9"/>
    <w:rsid w:val="007448BC"/>
    <w:rsid w:val="00744C7D"/>
    <w:rsid w:val="00744CAF"/>
    <w:rsid w:val="00745105"/>
    <w:rsid w:val="0074517F"/>
    <w:rsid w:val="0074548B"/>
    <w:rsid w:val="0074553B"/>
    <w:rsid w:val="0074555D"/>
    <w:rsid w:val="007459F7"/>
    <w:rsid w:val="00745C6F"/>
    <w:rsid w:val="00746031"/>
    <w:rsid w:val="00746450"/>
    <w:rsid w:val="0074690F"/>
    <w:rsid w:val="00746BF3"/>
    <w:rsid w:val="00746D93"/>
    <w:rsid w:val="00747378"/>
    <w:rsid w:val="00747F02"/>
    <w:rsid w:val="0075013E"/>
    <w:rsid w:val="0075069D"/>
    <w:rsid w:val="00750B00"/>
    <w:rsid w:val="00751187"/>
    <w:rsid w:val="0075144D"/>
    <w:rsid w:val="00751AEA"/>
    <w:rsid w:val="00751CBE"/>
    <w:rsid w:val="00752831"/>
    <w:rsid w:val="00752A59"/>
    <w:rsid w:val="00752AAC"/>
    <w:rsid w:val="00752E0E"/>
    <w:rsid w:val="00752F4C"/>
    <w:rsid w:val="007537CF"/>
    <w:rsid w:val="00753BA8"/>
    <w:rsid w:val="00753C18"/>
    <w:rsid w:val="00754080"/>
    <w:rsid w:val="00754339"/>
    <w:rsid w:val="0075447F"/>
    <w:rsid w:val="00754790"/>
    <w:rsid w:val="00754E8D"/>
    <w:rsid w:val="007552BB"/>
    <w:rsid w:val="0075588C"/>
    <w:rsid w:val="00755E67"/>
    <w:rsid w:val="00755F6E"/>
    <w:rsid w:val="007560BF"/>
    <w:rsid w:val="0075666B"/>
    <w:rsid w:val="0075666F"/>
    <w:rsid w:val="007570DA"/>
    <w:rsid w:val="007576B6"/>
    <w:rsid w:val="00757EDA"/>
    <w:rsid w:val="0076021D"/>
    <w:rsid w:val="0076105E"/>
    <w:rsid w:val="00761118"/>
    <w:rsid w:val="00761302"/>
    <w:rsid w:val="00761496"/>
    <w:rsid w:val="00761AB8"/>
    <w:rsid w:val="00762323"/>
    <w:rsid w:val="00762468"/>
    <w:rsid w:val="00762F2A"/>
    <w:rsid w:val="00762F47"/>
    <w:rsid w:val="00763303"/>
    <w:rsid w:val="007636EC"/>
    <w:rsid w:val="00763734"/>
    <w:rsid w:val="00763764"/>
    <w:rsid w:val="00763AD9"/>
    <w:rsid w:val="00763FE9"/>
    <w:rsid w:val="007640CF"/>
    <w:rsid w:val="007643B5"/>
    <w:rsid w:val="007643C4"/>
    <w:rsid w:val="00764690"/>
    <w:rsid w:val="007646D4"/>
    <w:rsid w:val="007648C5"/>
    <w:rsid w:val="00764B74"/>
    <w:rsid w:val="00764C52"/>
    <w:rsid w:val="00764EC0"/>
    <w:rsid w:val="00764FF7"/>
    <w:rsid w:val="00765214"/>
    <w:rsid w:val="007654A2"/>
    <w:rsid w:val="007658FA"/>
    <w:rsid w:val="0076593A"/>
    <w:rsid w:val="007667CE"/>
    <w:rsid w:val="00766A9C"/>
    <w:rsid w:val="0076709D"/>
    <w:rsid w:val="00767164"/>
    <w:rsid w:val="0076760F"/>
    <w:rsid w:val="0076762F"/>
    <w:rsid w:val="00767EC8"/>
    <w:rsid w:val="0077036F"/>
    <w:rsid w:val="0077042C"/>
    <w:rsid w:val="007706CD"/>
    <w:rsid w:val="00770980"/>
    <w:rsid w:val="00770A86"/>
    <w:rsid w:val="0077152E"/>
    <w:rsid w:val="00771CE6"/>
    <w:rsid w:val="00772149"/>
    <w:rsid w:val="007726AB"/>
    <w:rsid w:val="007728B4"/>
    <w:rsid w:val="00772CD1"/>
    <w:rsid w:val="00772F24"/>
    <w:rsid w:val="00772F25"/>
    <w:rsid w:val="00773266"/>
    <w:rsid w:val="00774740"/>
    <w:rsid w:val="00774A22"/>
    <w:rsid w:val="00774B2D"/>
    <w:rsid w:val="00774CD6"/>
    <w:rsid w:val="007752E0"/>
    <w:rsid w:val="00775893"/>
    <w:rsid w:val="007760A1"/>
    <w:rsid w:val="0077626F"/>
    <w:rsid w:val="00776312"/>
    <w:rsid w:val="00776AC8"/>
    <w:rsid w:val="00776D28"/>
    <w:rsid w:val="00776D97"/>
    <w:rsid w:val="00777004"/>
    <w:rsid w:val="00777E18"/>
    <w:rsid w:val="007802F3"/>
    <w:rsid w:val="007807B8"/>
    <w:rsid w:val="007809B7"/>
    <w:rsid w:val="00780E0C"/>
    <w:rsid w:val="007810B0"/>
    <w:rsid w:val="007810F0"/>
    <w:rsid w:val="007816BF"/>
    <w:rsid w:val="007819CE"/>
    <w:rsid w:val="00781A6F"/>
    <w:rsid w:val="00781E51"/>
    <w:rsid w:val="00781F1F"/>
    <w:rsid w:val="007820A8"/>
    <w:rsid w:val="00782284"/>
    <w:rsid w:val="007822A0"/>
    <w:rsid w:val="0078268A"/>
    <w:rsid w:val="00782A7C"/>
    <w:rsid w:val="00783203"/>
    <w:rsid w:val="0078340C"/>
    <w:rsid w:val="007834E5"/>
    <w:rsid w:val="007836EA"/>
    <w:rsid w:val="007837F6"/>
    <w:rsid w:val="00783C99"/>
    <w:rsid w:val="00783E0C"/>
    <w:rsid w:val="007845D2"/>
    <w:rsid w:val="007849FE"/>
    <w:rsid w:val="00784B20"/>
    <w:rsid w:val="00784E8B"/>
    <w:rsid w:val="007850E1"/>
    <w:rsid w:val="00785278"/>
    <w:rsid w:val="007856F7"/>
    <w:rsid w:val="0078595E"/>
    <w:rsid w:val="00785B99"/>
    <w:rsid w:val="007864C4"/>
    <w:rsid w:val="00786605"/>
    <w:rsid w:val="00786E18"/>
    <w:rsid w:val="00786F5D"/>
    <w:rsid w:val="00787334"/>
    <w:rsid w:val="007876E8"/>
    <w:rsid w:val="00790E4F"/>
    <w:rsid w:val="00790F64"/>
    <w:rsid w:val="0079167D"/>
    <w:rsid w:val="00791F50"/>
    <w:rsid w:val="0079217C"/>
    <w:rsid w:val="0079220A"/>
    <w:rsid w:val="0079221D"/>
    <w:rsid w:val="00792F32"/>
    <w:rsid w:val="00792FBE"/>
    <w:rsid w:val="0079311B"/>
    <w:rsid w:val="007938E4"/>
    <w:rsid w:val="007939F4"/>
    <w:rsid w:val="00794C68"/>
    <w:rsid w:val="00794DE0"/>
    <w:rsid w:val="00794E2F"/>
    <w:rsid w:val="007950B1"/>
    <w:rsid w:val="00795A79"/>
    <w:rsid w:val="00795B9A"/>
    <w:rsid w:val="00796325"/>
    <w:rsid w:val="00796526"/>
    <w:rsid w:val="00796551"/>
    <w:rsid w:val="007966BC"/>
    <w:rsid w:val="00796839"/>
    <w:rsid w:val="00796A30"/>
    <w:rsid w:val="0079717D"/>
    <w:rsid w:val="00797889"/>
    <w:rsid w:val="00797EA2"/>
    <w:rsid w:val="007A06A3"/>
    <w:rsid w:val="007A075D"/>
    <w:rsid w:val="007A09AA"/>
    <w:rsid w:val="007A128F"/>
    <w:rsid w:val="007A1874"/>
    <w:rsid w:val="007A18AF"/>
    <w:rsid w:val="007A1952"/>
    <w:rsid w:val="007A1C9C"/>
    <w:rsid w:val="007A1F7E"/>
    <w:rsid w:val="007A2783"/>
    <w:rsid w:val="007A2AC3"/>
    <w:rsid w:val="007A2D94"/>
    <w:rsid w:val="007A2DF6"/>
    <w:rsid w:val="007A2E2C"/>
    <w:rsid w:val="007A4625"/>
    <w:rsid w:val="007A4937"/>
    <w:rsid w:val="007A54E5"/>
    <w:rsid w:val="007A57AD"/>
    <w:rsid w:val="007A5A08"/>
    <w:rsid w:val="007A5FB4"/>
    <w:rsid w:val="007A649E"/>
    <w:rsid w:val="007A72EB"/>
    <w:rsid w:val="007A7480"/>
    <w:rsid w:val="007A792B"/>
    <w:rsid w:val="007A7DAC"/>
    <w:rsid w:val="007A7DC9"/>
    <w:rsid w:val="007A7E96"/>
    <w:rsid w:val="007B035D"/>
    <w:rsid w:val="007B0EA8"/>
    <w:rsid w:val="007B11C5"/>
    <w:rsid w:val="007B1479"/>
    <w:rsid w:val="007B17A0"/>
    <w:rsid w:val="007B1BF6"/>
    <w:rsid w:val="007B23BE"/>
    <w:rsid w:val="007B269B"/>
    <w:rsid w:val="007B3172"/>
    <w:rsid w:val="007B3295"/>
    <w:rsid w:val="007B33D1"/>
    <w:rsid w:val="007B3865"/>
    <w:rsid w:val="007B3C3C"/>
    <w:rsid w:val="007B3DA4"/>
    <w:rsid w:val="007B43E0"/>
    <w:rsid w:val="007B47CD"/>
    <w:rsid w:val="007B4AFE"/>
    <w:rsid w:val="007B4D35"/>
    <w:rsid w:val="007B59D8"/>
    <w:rsid w:val="007B5C44"/>
    <w:rsid w:val="007B6090"/>
    <w:rsid w:val="007B60D7"/>
    <w:rsid w:val="007B6DE2"/>
    <w:rsid w:val="007B6EE3"/>
    <w:rsid w:val="007B74B7"/>
    <w:rsid w:val="007B7743"/>
    <w:rsid w:val="007B7C96"/>
    <w:rsid w:val="007C006A"/>
    <w:rsid w:val="007C0129"/>
    <w:rsid w:val="007C0830"/>
    <w:rsid w:val="007C08A2"/>
    <w:rsid w:val="007C0B3E"/>
    <w:rsid w:val="007C0FFB"/>
    <w:rsid w:val="007C1087"/>
    <w:rsid w:val="007C108F"/>
    <w:rsid w:val="007C175A"/>
    <w:rsid w:val="007C1B67"/>
    <w:rsid w:val="007C1BDA"/>
    <w:rsid w:val="007C1C0E"/>
    <w:rsid w:val="007C221D"/>
    <w:rsid w:val="007C22BA"/>
    <w:rsid w:val="007C2312"/>
    <w:rsid w:val="007C274E"/>
    <w:rsid w:val="007C27F6"/>
    <w:rsid w:val="007C2AF9"/>
    <w:rsid w:val="007C33DF"/>
    <w:rsid w:val="007C3760"/>
    <w:rsid w:val="007C3B7A"/>
    <w:rsid w:val="007C3DBD"/>
    <w:rsid w:val="007C3FCB"/>
    <w:rsid w:val="007C4321"/>
    <w:rsid w:val="007C43C2"/>
    <w:rsid w:val="007C45BC"/>
    <w:rsid w:val="007C4C9A"/>
    <w:rsid w:val="007C4FD0"/>
    <w:rsid w:val="007C52EF"/>
    <w:rsid w:val="007C5F79"/>
    <w:rsid w:val="007C6161"/>
    <w:rsid w:val="007C6284"/>
    <w:rsid w:val="007C6CBB"/>
    <w:rsid w:val="007C6FCE"/>
    <w:rsid w:val="007C7053"/>
    <w:rsid w:val="007C7DE5"/>
    <w:rsid w:val="007C7FEC"/>
    <w:rsid w:val="007D0079"/>
    <w:rsid w:val="007D0236"/>
    <w:rsid w:val="007D0DEE"/>
    <w:rsid w:val="007D14C8"/>
    <w:rsid w:val="007D17EB"/>
    <w:rsid w:val="007D1A39"/>
    <w:rsid w:val="007D1D2C"/>
    <w:rsid w:val="007D1F8E"/>
    <w:rsid w:val="007D24BB"/>
    <w:rsid w:val="007D2D01"/>
    <w:rsid w:val="007D2FBD"/>
    <w:rsid w:val="007D33C3"/>
    <w:rsid w:val="007D342C"/>
    <w:rsid w:val="007D37D7"/>
    <w:rsid w:val="007D3981"/>
    <w:rsid w:val="007D3D98"/>
    <w:rsid w:val="007D4C98"/>
    <w:rsid w:val="007D50A2"/>
    <w:rsid w:val="007D59AD"/>
    <w:rsid w:val="007D5D24"/>
    <w:rsid w:val="007D5F4A"/>
    <w:rsid w:val="007D688B"/>
    <w:rsid w:val="007D6E02"/>
    <w:rsid w:val="007D7084"/>
    <w:rsid w:val="007D70A0"/>
    <w:rsid w:val="007D7177"/>
    <w:rsid w:val="007D7EBA"/>
    <w:rsid w:val="007E0373"/>
    <w:rsid w:val="007E05D6"/>
    <w:rsid w:val="007E08B5"/>
    <w:rsid w:val="007E105D"/>
    <w:rsid w:val="007E1208"/>
    <w:rsid w:val="007E123F"/>
    <w:rsid w:val="007E1DF4"/>
    <w:rsid w:val="007E208F"/>
    <w:rsid w:val="007E306D"/>
    <w:rsid w:val="007E30F0"/>
    <w:rsid w:val="007E3B29"/>
    <w:rsid w:val="007E3D1B"/>
    <w:rsid w:val="007E3D4F"/>
    <w:rsid w:val="007E429B"/>
    <w:rsid w:val="007E4652"/>
    <w:rsid w:val="007E60F3"/>
    <w:rsid w:val="007E6240"/>
    <w:rsid w:val="007E668D"/>
    <w:rsid w:val="007E69B2"/>
    <w:rsid w:val="007E6B4B"/>
    <w:rsid w:val="007E6B92"/>
    <w:rsid w:val="007E6C7D"/>
    <w:rsid w:val="007E6D6F"/>
    <w:rsid w:val="007E6DD0"/>
    <w:rsid w:val="007E735B"/>
    <w:rsid w:val="007E769A"/>
    <w:rsid w:val="007E79DA"/>
    <w:rsid w:val="007E7B9C"/>
    <w:rsid w:val="007F01BF"/>
    <w:rsid w:val="007F020C"/>
    <w:rsid w:val="007F03BF"/>
    <w:rsid w:val="007F06EC"/>
    <w:rsid w:val="007F0AFE"/>
    <w:rsid w:val="007F1744"/>
    <w:rsid w:val="007F2109"/>
    <w:rsid w:val="007F21A8"/>
    <w:rsid w:val="007F23ED"/>
    <w:rsid w:val="007F2623"/>
    <w:rsid w:val="007F3431"/>
    <w:rsid w:val="007F354C"/>
    <w:rsid w:val="007F4359"/>
    <w:rsid w:val="007F4C04"/>
    <w:rsid w:val="007F54E9"/>
    <w:rsid w:val="007F565F"/>
    <w:rsid w:val="007F5B27"/>
    <w:rsid w:val="007F5B5A"/>
    <w:rsid w:val="007F5F2D"/>
    <w:rsid w:val="007F6182"/>
    <w:rsid w:val="007F707D"/>
    <w:rsid w:val="007F748F"/>
    <w:rsid w:val="007F74E0"/>
    <w:rsid w:val="007F78B3"/>
    <w:rsid w:val="007F7D28"/>
    <w:rsid w:val="008001A4"/>
    <w:rsid w:val="0080028F"/>
    <w:rsid w:val="0080031C"/>
    <w:rsid w:val="008003E5"/>
    <w:rsid w:val="0080074D"/>
    <w:rsid w:val="00800F5F"/>
    <w:rsid w:val="00800FC2"/>
    <w:rsid w:val="0080169A"/>
    <w:rsid w:val="00801742"/>
    <w:rsid w:val="00801831"/>
    <w:rsid w:val="00801B86"/>
    <w:rsid w:val="00801C95"/>
    <w:rsid w:val="00802256"/>
    <w:rsid w:val="0080238F"/>
    <w:rsid w:val="008024C2"/>
    <w:rsid w:val="008024D1"/>
    <w:rsid w:val="0080252E"/>
    <w:rsid w:val="008025C7"/>
    <w:rsid w:val="00802791"/>
    <w:rsid w:val="00803371"/>
    <w:rsid w:val="0080339E"/>
    <w:rsid w:val="008038C9"/>
    <w:rsid w:val="00803E7C"/>
    <w:rsid w:val="00804714"/>
    <w:rsid w:val="00805355"/>
    <w:rsid w:val="008054EF"/>
    <w:rsid w:val="00805C12"/>
    <w:rsid w:val="00805E4D"/>
    <w:rsid w:val="008060B1"/>
    <w:rsid w:val="00806400"/>
    <w:rsid w:val="00806A80"/>
    <w:rsid w:val="00806F6C"/>
    <w:rsid w:val="0080719C"/>
    <w:rsid w:val="00807528"/>
    <w:rsid w:val="008078D9"/>
    <w:rsid w:val="00807AF0"/>
    <w:rsid w:val="00807D65"/>
    <w:rsid w:val="008106A4"/>
    <w:rsid w:val="008107A5"/>
    <w:rsid w:val="0081096B"/>
    <w:rsid w:val="00810BC2"/>
    <w:rsid w:val="00810D8B"/>
    <w:rsid w:val="00811103"/>
    <w:rsid w:val="0081124D"/>
    <w:rsid w:val="0081199E"/>
    <w:rsid w:val="008126A0"/>
    <w:rsid w:val="00812BA2"/>
    <w:rsid w:val="00812C82"/>
    <w:rsid w:val="00813004"/>
    <w:rsid w:val="00813408"/>
    <w:rsid w:val="008134E4"/>
    <w:rsid w:val="008136CE"/>
    <w:rsid w:val="00813CA3"/>
    <w:rsid w:val="00813D17"/>
    <w:rsid w:val="00813E54"/>
    <w:rsid w:val="00813FA5"/>
    <w:rsid w:val="00813FEC"/>
    <w:rsid w:val="00814107"/>
    <w:rsid w:val="0081420C"/>
    <w:rsid w:val="0081473E"/>
    <w:rsid w:val="00814A63"/>
    <w:rsid w:val="008153AD"/>
    <w:rsid w:val="008159A6"/>
    <w:rsid w:val="00815A82"/>
    <w:rsid w:val="00815D52"/>
    <w:rsid w:val="00815DA0"/>
    <w:rsid w:val="00815DE0"/>
    <w:rsid w:val="0081622B"/>
    <w:rsid w:val="00816573"/>
    <w:rsid w:val="00816F04"/>
    <w:rsid w:val="00817017"/>
    <w:rsid w:val="00820CC4"/>
    <w:rsid w:val="00821040"/>
    <w:rsid w:val="008210B5"/>
    <w:rsid w:val="00821209"/>
    <w:rsid w:val="0082149D"/>
    <w:rsid w:val="008214D9"/>
    <w:rsid w:val="00821BA2"/>
    <w:rsid w:val="008222FE"/>
    <w:rsid w:val="00822698"/>
    <w:rsid w:val="008227F6"/>
    <w:rsid w:val="008228C7"/>
    <w:rsid w:val="008229F7"/>
    <w:rsid w:val="00822F9D"/>
    <w:rsid w:val="00823B5C"/>
    <w:rsid w:val="00823CFC"/>
    <w:rsid w:val="00823D17"/>
    <w:rsid w:val="00824183"/>
    <w:rsid w:val="008242C3"/>
    <w:rsid w:val="00824611"/>
    <w:rsid w:val="008249E9"/>
    <w:rsid w:val="00824C15"/>
    <w:rsid w:val="00825688"/>
    <w:rsid w:val="00826298"/>
    <w:rsid w:val="0082654E"/>
    <w:rsid w:val="008265F9"/>
    <w:rsid w:val="00826A6A"/>
    <w:rsid w:val="00826BDD"/>
    <w:rsid w:val="00826C35"/>
    <w:rsid w:val="00826EB0"/>
    <w:rsid w:val="00827022"/>
    <w:rsid w:val="008272A0"/>
    <w:rsid w:val="00827348"/>
    <w:rsid w:val="008278AA"/>
    <w:rsid w:val="00827B50"/>
    <w:rsid w:val="00827D2C"/>
    <w:rsid w:val="00827F39"/>
    <w:rsid w:val="00830039"/>
    <w:rsid w:val="0083004A"/>
    <w:rsid w:val="00830265"/>
    <w:rsid w:val="00830374"/>
    <w:rsid w:val="008309EE"/>
    <w:rsid w:val="00830BD5"/>
    <w:rsid w:val="008315F6"/>
    <w:rsid w:val="0083177B"/>
    <w:rsid w:val="00831989"/>
    <w:rsid w:val="00831997"/>
    <w:rsid w:val="00831B18"/>
    <w:rsid w:val="00831C58"/>
    <w:rsid w:val="008326E8"/>
    <w:rsid w:val="00832829"/>
    <w:rsid w:val="00832884"/>
    <w:rsid w:val="008333FF"/>
    <w:rsid w:val="00833442"/>
    <w:rsid w:val="00834228"/>
    <w:rsid w:val="00834312"/>
    <w:rsid w:val="0083466B"/>
    <w:rsid w:val="00834F3A"/>
    <w:rsid w:val="00835794"/>
    <w:rsid w:val="008357D8"/>
    <w:rsid w:val="00835856"/>
    <w:rsid w:val="00835948"/>
    <w:rsid w:val="00835BDC"/>
    <w:rsid w:val="00835CE4"/>
    <w:rsid w:val="00835D64"/>
    <w:rsid w:val="00835E23"/>
    <w:rsid w:val="00835E77"/>
    <w:rsid w:val="00836098"/>
    <w:rsid w:val="0083615A"/>
    <w:rsid w:val="008363C6"/>
    <w:rsid w:val="00836A16"/>
    <w:rsid w:val="00836C9B"/>
    <w:rsid w:val="00836D33"/>
    <w:rsid w:val="008370A7"/>
    <w:rsid w:val="00837272"/>
    <w:rsid w:val="008372D2"/>
    <w:rsid w:val="00837320"/>
    <w:rsid w:val="00837645"/>
    <w:rsid w:val="00837762"/>
    <w:rsid w:val="00837B3A"/>
    <w:rsid w:val="00837E5A"/>
    <w:rsid w:val="00837EA7"/>
    <w:rsid w:val="008400FF"/>
    <w:rsid w:val="00840445"/>
    <w:rsid w:val="008404F6"/>
    <w:rsid w:val="00841D0C"/>
    <w:rsid w:val="00841FA1"/>
    <w:rsid w:val="00841FBA"/>
    <w:rsid w:val="00842101"/>
    <w:rsid w:val="008430C9"/>
    <w:rsid w:val="008431C4"/>
    <w:rsid w:val="0084321D"/>
    <w:rsid w:val="008437CD"/>
    <w:rsid w:val="00843C47"/>
    <w:rsid w:val="00844153"/>
    <w:rsid w:val="0084434E"/>
    <w:rsid w:val="00844EC6"/>
    <w:rsid w:val="00845484"/>
    <w:rsid w:val="0084587B"/>
    <w:rsid w:val="008460DC"/>
    <w:rsid w:val="008461CB"/>
    <w:rsid w:val="00846241"/>
    <w:rsid w:val="00846372"/>
    <w:rsid w:val="00846798"/>
    <w:rsid w:val="00846BDF"/>
    <w:rsid w:val="00847822"/>
    <w:rsid w:val="00847868"/>
    <w:rsid w:val="00847CD8"/>
    <w:rsid w:val="0085040A"/>
    <w:rsid w:val="00850667"/>
    <w:rsid w:val="00850771"/>
    <w:rsid w:val="00850C90"/>
    <w:rsid w:val="00850F1D"/>
    <w:rsid w:val="0085108B"/>
    <w:rsid w:val="00851493"/>
    <w:rsid w:val="008523AC"/>
    <w:rsid w:val="00852B58"/>
    <w:rsid w:val="00852DE9"/>
    <w:rsid w:val="00852EF1"/>
    <w:rsid w:val="00853244"/>
    <w:rsid w:val="00853659"/>
    <w:rsid w:val="008539A6"/>
    <w:rsid w:val="00853C10"/>
    <w:rsid w:val="00853C2A"/>
    <w:rsid w:val="008540F0"/>
    <w:rsid w:val="008542A7"/>
    <w:rsid w:val="00855120"/>
    <w:rsid w:val="008551F5"/>
    <w:rsid w:val="00855337"/>
    <w:rsid w:val="0085541C"/>
    <w:rsid w:val="00855599"/>
    <w:rsid w:val="00855EE0"/>
    <w:rsid w:val="00856122"/>
    <w:rsid w:val="00856262"/>
    <w:rsid w:val="00856381"/>
    <w:rsid w:val="0085645A"/>
    <w:rsid w:val="008567BB"/>
    <w:rsid w:val="00856D61"/>
    <w:rsid w:val="00857234"/>
    <w:rsid w:val="00857262"/>
    <w:rsid w:val="00857FF1"/>
    <w:rsid w:val="008600B6"/>
    <w:rsid w:val="00861087"/>
    <w:rsid w:val="00861761"/>
    <w:rsid w:val="0086192F"/>
    <w:rsid w:val="008619C3"/>
    <w:rsid w:val="00861C96"/>
    <w:rsid w:val="00861FBA"/>
    <w:rsid w:val="008622BF"/>
    <w:rsid w:val="00862346"/>
    <w:rsid w:val="008629EE"/>
    <w:rsid w:val="00862BEB"/>
    <w:rsid w:val="00862C37"/>
    <w:rsid w:val="00863005"/>
    <w:rsid w:val="008632DB"/>
    <w:rsid w:val="00863439"/>
    <w:rsid w:val="00863BDA"/>
    <w:rsid w:val="00864214"/>
    <w:rsid w:val="0086449F"/>
    <w:rsid w:val="00864864"/>
    <w:rsid w:val="00865135"/>
    <w:rsid w:val="00865207"/>
    <w:rsid w:val="00865247"/>
    <w:rsid w:val="00865352"/>
    <w:rsid w:val="0086546C"/>
    <w:rsid w:val="00865D60"/>
    <w:rsid w:val="00865DD5"/>
    <w:rsid w:val="00865FF9"/>
    <w:rsid w:val="00866391"/>
    <w:rsid w:val="00866485"/>
    <w:rsid w:val="0086697A"/>
    <w:rsid w:val="00866ACB"/>
    <w:rsid w:val="00866F18"/>
    <w:rsid w:val="00866F88"/>
    <w:rsid w:val="008675BE"/>
    <w:rsid w:val="00867BEA"/>
    <w:rsid w:val="00870AA1"/>
    <w:rsid w:val="00870CF0"/>
    <w:rsid w:val="00871942"/>
    <w:rsid w:val="00871C2D"/>
    <w:rsid w:val="00871F33"/>
    <w:rsid w:val="008722BE"/>
    <w:rsid w:val="0087269A"/>
    <w:rsid w:val="008726B6"/>
    <w:rsid w:val="00872B77"/>
    <w:rsid w:val="00872D3C"/>
    <w:rsid w:val="008730AC"/>
    <w:rsid w:val="00873D3B"/>
    <w:rsid w:val="00874552"/>
    <w:rsid w:val="00874F21"/>
    <w:rsid w:val="008756AC"/>
    <w:rsid w:val="008756DF"/>
    <w:rsid w:val="008758B0"/>
    <w:rsid w:val="00875D81"/>
    <w:rsid w:val="00877342"/>
    <w:rsid w:val="008778B1"/>
    <w:rsid w:val="00877C80"/>
    <w:rsid w:val="0088032B"/>
    <w:rsid w:val="008804B7"/>
    <w:rsid w:val="00880621"/>
    <w:rsid w:val="00880A25"/>
    <w:rsid w:val="00880CF4"/>
    <w:rsid w:val="008814DD"/>
    <w:rsid w:val="0088164B"/>
    <w:rsid w:val="00881C95"/>
    <w:rsid w:val="00881F7F"/>
    <w:rsid w:val="008826BE"/>
    <w:rsid w:val="00882BED"/>
    <w:rsid w:val="00882D62"/>
    <w:rsid w:val="00883161"/>
    <w:rsid w:val="00883396"/>
    <w:rsid w:val="00883934"/>
    <w:rsid w:val="00883C81"/>
    <w:rsid w:val="00884148"/>
    <w:rsid w:val="0088430F"/>
    <w:rsid w:val="00884534"/>
    <w:rsid w:val="0088453A"/>
    <w:rsid w:val="00884DF9"/>
    <w:rsid w:val="00885316"/>
    <w:rsid w:val="00885366"/>
    <w:rsid w:val="008854EF"/>
    <w:rsid w:val="00885905"/>
    <w:rsid w:val="00885953"/>
    <w:rsid w:val="008859C8"/>
    <w:rsid w:val="00885B12"/>
    <w:rsid w:val="00885C45"/>
    <w:rsid w:val="008863C2"/>
    <w:rsid w:val="00886475"/>
    <w:rsid w:val="008866FE"/>
    <w:rsid w:val="00886741"/>
    <w:rsid w:val="0088693B"/>
    <w:rsid w:val="00886C6B"/>
    <w:rsid w:val="00886CC8"/>
    <w:rsid w:val="00886FEA"/>
    <w:rsid w:val="008872CD"/>
    <w:rsid w:val="008875BD"/>
    <w:rsid w:val="00887743"/>
    <w:rsid w:val="00887787"/>
    <w:rsid w:val="008878AF"/>
    <w:rsid w:val="008878B8"/>
    <w:rsid w:val="0089060E"/>
    <w:rsid w:val="0089111A"/>
    <w:rsid w:val="00892089"/>
    <w:rsid w:val="008920E0"/>
    <w:rsid w:val="00892299"/>
    <w:rsid w:val="00892431"/>
    <w:rsid w:val="008924F6"/>
    <w:rsid w:val="00892723"/>
    <w:rsid w:val="00892AC1"/>
    <w:rsid w:val="00893955"/>
    <w:rsid w:val="00893EE0"/>
    <w:rsid w:val="0089448D"/>
    <w:rsid w:val="00895625"/>
    <w:rsid w:val="008958A6"/>
    <w:rsid w:val="00895B15"/>
    <w:rsid w:val="00895B1C"/>
    <w:rsid w:val="0089634B"/>
    <w:rsid w:val="008966F4"/>
    <w:rsid w:val="008968B3"/>
    <w:rsid w:val="00896C33"/>
    <w:rsid w:val="00897183"/>
    <w:rsid w:val="008977D6"/>
    <w:rsid w:val="008977F8"/>
    <w:rsid w:val="00897E68"/>
    <w:rsid w:val="008A117C"/>
    <w:rsid w:val="008A13A1"/>
    <w:rsid w:val="008A1739"/>
    <w:rsid w:val="008A1963"/>
    <w:rsid w:val="008A19FE"/>
    <w:rsid w:val="008A1B92"/>
    <w:rsid w:val="008A2520"/>
    <w:rsid w:val="008A2B0F"/>
    <w:rsid w:val="008A2B3D"/>
    <w:rsid w:val="008A2C0D"/>
    <w:rsid w:val="008A2C9D"/>
    <w:rsid w:val="008A3128"/>
    <w:rsid w:val="008A32E4"/>
    <w:rsid w:val="008A353E"/>
    <w:rsid w:val="008A411A"/>
    <w:rsid w:val="008A4308"/>
    <w:rsid w:val="008A43BB"/>
    <w:rsid w:val="008A480D"/>
    <w:rsid w:val="008A4B68"/>
    <w:rsid w:val="008A50C2"/>
    <w:rsid w:val="008A56B9"/>
    <w:rsid w:val="008A5E77"/>
    <w:rsid w:val="008A60F4"/>
    <w:rsid w:val="008A6829"/>
    <w:rsid w:val="008A6AFC"/>
    <w:rsid w:val="008A6C24"/>
    <w:rsid w:val="008A6C2C"/>
    <w:rsid w:val="008A7226"/>
    <w:rsid w:val="008A767B"/>
    <w:rsid w:val="008A7A4E"/>
    <w:rsid w:val="008A7C7F"/>
    <w:rsid w:val="008A7E13"/>
    <w:rsid w:val="008A7F79"/>
    <w:rsid w:val="008B011C"/>
    <w:rsid w:val="008B06C8"/>
    <w:rsid w:val="008B0C67"/>
    <w:rsid w:val="008B150B"/>
    <w:rsid w:val="008B1723"/>
    <w:rsid w:val="008B1B18"/>
    <w:rsid w:val="008B1F16"/>
    <w:rsid w:val="008B242F"/>
    <w:rsid w:val="008B35F5"/>
    <w:rsid w:val="008B3712"/>
    <w:rsid w:val="008B3930"/>
    <w:rsid w:val="008B4084"/>
    <w:rsid w:val="008B416F"/>
    <w:rsid w:val="008B4811"/>
    <w:rsid w:val="008B4B7F"/>
    <w:rsid w:val="008B5144"/>
    <w:rsid w:val="008B5AE6"/>
    <w:rsid w:val="008B6B4B"/>
    <w:rsid w:val="008B6E16"/>
    <w:rsid w:val="008B74A7"/>
    <w:rsid w:val="008B757C"/>
    <w:rsid w:val="008B7C71"/>
    <w:rsid w:val="008B7E3D"/>
    <w:rsid w:val="008B7EF2"/>
    <w:rsid w:val="008C01A9"/>
    <w:rsid w:val="008C01E1"/>
    <w:rsid w:val="008C109D"/>
    <w:rsid w:val="008C14A1"/>
    <w:rsid w:val="008C197B"/>
    <w:rsid w:val="008C1E11"/>
    <w:rsid w:val="008C202E"/>
    <w:rsid w:val="008C2053"/>
    <w:rsid w:val="008C2247"/>
    <w:rsid w:val="008C25FC"/>
    <w:rsid w:val="008C270B"/>
    <w:rsid w:val="008C2B89"/>
    <w:rsid w:val="008C3056"/>
    <w:rsid w:val="008C32AE"/>
    <w:rsid w:val="008C3594"/>
    <w:rsid w:val="008C3B99"/>
    <w:rsid w:val="008C3BF7"/>
    <w:rsid w:val="008C4119"/>
    <w:rsid w:val="008C53B4"/>
    <w:rsid w:val="008C54D3"/>
    <w:rsid w:val="008C5842"/>
    <w:rsid w:val="008C5B2D"/>
    <w:rsid w:val="008C5E4B"/>
    <w:rsid w:val="008C6067"/>
    <w:rsid w:val="008C6370"/>
    <w:rsid w:val="008C67C4"/>
    <w:rsid w:val="008C6D19"/>
    <w:rsid w:val="008C75F1"/>
    <w:rsid w:val="008C7759"/>
    <w:rsid w:val="008C7F8E"/>
    <w:rsid w:val="008D0A3D"/>
    <w:rsid w:val="008D0A57"/>
    <w:rsid w:val="008D0B12"/>
    <w:rsid w:val="008D127D"/>
    <w:rsid w:val="008D14D3"/>
    <w:rsid w:val="008D1673"/>
    <w:rsid w:val="008D1700"/>
    <w:rsid w:val="008D18A0"/>
    <w:rsid w:val="008D2091"/>
    <w:rsid w:val="008D25E2"/>
    <w:rsid w:val="008D2FFE"/>
    <w:rsid w:val="008D412D"/>
    <w:rsid w:val="008D473A"/>
    <w:rsid w:val="008D4C8A"/>
    <w:rsid w:val="008D552A"/>
    <w:rsid w:val="008D5697"/>
    <w:rsid w:val="008D5A4C"/>
    <w:rsid w:val="008D5AFD"/>
    <w:rsid w:val="008D5D77"/>
    <w:rsid w:val="008D6954"/>
    <w:rsid w:val="008D6F59"/>
    <w:rsid w:val="008D7031"/>
    <w:rsid w:val="008D7051"/>
    <w:rsid w:val="008D7292"/>
    <w:rsid w:val="008D7E6D"/>
    <w:rsid w:val="008E041B"/>
    <w:rsid w:val="008E0661"/>
    <w:rsid w:val="008E06A3"/>
    <w:rsid w:val="008E0896"/>
    <w:rsid w:val="008E0A0A"/>
    <w:rsid w:val="008E0C74"/>
    <w:rsid w:val="008E14F2"/>
    <w:rsid w:val="008E165E"/>
    <w:rsid w:val="008E1748"/>
    <w:rsid w:val="008E1855"/>
    <w:rsid w:val="008E2422"/>
    <w:rsid w:val="008E26DD"/>
    <w:rsid w:val="008E2908"/>
    <w:rsid w:val="008E2A4C"/>
    <w:rsid w:val="008E2CF4"/>
    <w:rsid w:val="008E2DF5"/>
    <w:rsid w:val="008E2F03"/>
    <w:rsid w:val="008E334A"/>
    <w:rsid w:val="008E35CF"/>
    <w:rsid w:val="008E3753"/>
    <w:rsid w:val="008E3922"/>
    <w:rsid w:val="008E48EF"/>
    <w:rsid w:val="008E4B4F"/>
    <w:rsid w:val="008E52F2"/>
    <w:rsid w:val="008E5946"/>
    <w:rsid w:val="008E5BDF"/>
    <w:rsid w:val="008E5E8F"/>
    <w:rsid w:val="008E65DE"/>
    <w:rsid w:val="008E6AC8"/>
    <w:rsid w:val="008E6CFC"/>
    <w:rsid w:val="008E6FEC"/>
    <w:rsid w:val="008E7459"/>
    <w:rsid w:val="008E74A6"/>
    <w:rsid w:val="008E7634"/>
    <w:rsid w:val="008E7679"/>
    <w:rsid w:val="008F0328"/>
    <w:rsid w:val="008F0475"/>
    <w:rsid w:val="008F0A89"/>
    <w:rsid w:val="008F0E1F"/>
    <w:rsid w:val="008F1666"/>
    <w:rsid w:val="008F1B35"/>
    <w:rsid w:val="008F23BB"/>
    <w:rsid w:val="008F259A"/>
    <w:rsid w:val="008F2638"/>
    <w:rsid w:val="008F26DE"/>
    <w:rsid w:val="008F27C9"/>
    <w:rsid w:val="008F288A"/>
    <w:rsid w:val="008F2B67"/>
    <w:rsid w:val="008F2E7E"/>
    <w:rsid w:val="008F324A"/>
    <w:rsid w:val="008F3827"/>
    <w:rsid w:val="008F3B3C"/>
    <w:rsid w:val="008F3C76"/>
    <w:rsid w:val="008F3E5F"/>
    <w:rsid w:val="008F3F46"/>
    <w:rsid w:val="008F40B4"/>
    <w:rsid w:val="008F41BD"/>
    <w:rsid w:val="008F47B6"/>
    <w:rsid w:val="008F507B"/>
    <w:rsid w:val="008F5214"/>
    <w:rsid w:val="008F53FA"/>
    <w:rsid w:val="008F585E"/>
    <w:rsid w:val="008F5B12"/>
    <w:rsid w:val="008F5D51"/>
    <w:rsid w:val="008F65F9"/>
    <w:rsid w:val="008F6B5C"/>
    <w:rsid w:val="008F6DB1"/>
    <w:rsid w:val="008F6EBC"/>
    <w:rsid w:val="008F6FF9"/>
    <w:rsid w:val="008F786A"/>
    <w:rsid w:val="008F78C9"/>
    <w:rsid w:val="008F7BF5"/>
    <w:rsid w:val="008F7E85"/>
    <w:rsid w:val="009001A3"/>
    <w:rsid w:val="00900267"/>
    <w:rsid w:val="009008B4"/>
    <w:rsid w:val="00900EFD"/>
    <w:rsid w:val="00901754"/>
    <w:rsid w:val="00901834"/>
    <w:rsid w:val="00901C4B"/>
    <w:rsid w:val="00901D90"/>
    <w:rsid w:val="00902421"/>
    <w:rsid w:val="00902C2F"/>
    <w:rsid w:val="00902DFE"/>
    <w:rsid w:val="00902E3D"/>
    <w:rsid w:val="00903131"/>
    <w:rsid w:val="009038D8"/>
    <w:rsid w:val="00903AD9"/>
    <w:rsid w:val="00903B61"/>
    <w:rsid w:val="00903EB7"/>
    <w:rsid w:val="00904060"/>
    <w:rsid w:val="00904337"/>
    <w:rsid w:val="00904551"/>
    <w:rsid w:val="0090499E"/>
    <w:rsid w:val="00904C30"/>
    <w:rsid w:val="00904D1D"/>
    <w:rsid w:val="009051C5"/>
    <w:rsid w:val="00905413"/>
    <w:rsid w:val="00905660"/>
    <w:rsid w:val="00905794"/>
    <w:rsid w:val="009057A1"/>
    <w:rsid w:val="00905E7A"/>
    <w:rsid w:val="009060CB"/>
    <w:rsid w:val="009064D1"/>
    <w:rsid w:val="009072DC"/>
    <w:rsid w:val="009073A3"/>
    <w:rsid w:val="00907596"/>
    <w:rsid w:val="00907C64"/>
    <w:rsid w:val="00907DBF"/>
    <w:rsid w:val="00907F20"/>
    <w:rsid w:val="009106AE"/>
    <w:rsid w:val="0091071E"/>
    <w:rsid w:val="009108C3"/>
    <w:rsid w:val="00910F6C"/>
    <w:rsid w:val="00911609"/>
    <w:rsid w:val="00911616"/>
    <w:rsid w:val="00911EEF"/>
    <w:rsid w:val="0091238D"/>
    <w:rsid w:val="009124BA"/>
    <w:rsid w:val="00912645"/>
    <w:rsid w:val="009127C3"/>
    <w:rsid w:val="00912ACC"/>
    <w:rsid w:val="00913144"/>
    <w:rsid w:val="009138D1"/>
    <w:rsid w:val="0091396B"/>
    <w:rsid w:val="00913D83"/>
    <w:rsid w:val="00914F58"/>
    <w:rsid w:val="0091610D"/>
    <w:rsid w:val="0091646C"/>
    <w:rsid w:val="0091675E"/>
    <w:rsid w:val="00916858"/>
    <w:rsid w:val="00916880"/>
    <w:rsid w:val="00916B42"/>
    <w:rsid w:val="00917599"/>
    <w:rsid w:val="00917747"/>
    <w:rsid w:val="00917E9D"/>
    <w:rsid w:val="00917FE3"/>
    <w:rsid w:val="00920173"/>
    <w:rsid w:val="009207E7"/>
    <w:rsid w:val="0092104D"/>
    <w:rsid w:val="009211FF"/>
    <w:rsid w:val="00921638"/>
    <w:rsid w:val="0092215F"/>
    <w:rsid w:val="00922218"/>
    <w:rsid w:val="00922230"/>
    <w:rsid w:val="00922472"/>
    <w:rsid w:val="00922595"/>
    <w:rsid w:val="00922780"/>
    <w:rsid w:val="00922893"/>
    <w:rsid w:val="00922AAE"/>
    <w:rsid w:val="009230DF"/>
    <w:rsid w:val="009235E4"/>
    <w:rsid w:val="00923728"/>
    <w:rsid w:val="00923F63"/>
    <w:rsid w:val="009246E0"/>
    <w:rsid w:val="00924AB4"/>
    <w:rsid w:val="00924B6D"/>
    <w:rsid w:val="00924FA6"/>
    <w:rsid w:val="00925664"/>
    <w:rsid w:val="00925683"/>
    <w:rsid w:val="00925B17"/>
    <w:rsid w:val="00925C51"/>
    <w:rsid w:val="009267B2"/>
    <w:rsid w:val="00926975"/>
    <w:rsid w:val="00926AB2"/>
    <w:rsid w:val="00926CE4"/>
    <w:rsid w:val="00926DBD"/>
    <w:rsid w:val="00927508"/>
    <w:rsid w:val="009278D1"/>
    <w:rsid w:val="0093030A"/>
    <w:rsid w:val="0093090A"/>
    <w:rsid w:val="00930CCD"/>
    <w:rsid w:val="009313D5"/>
    <w:rsid w:val="009317CE"/>
    <w:rsid w:val="00931A12"/>
    <w:rsid w:val="00931B49"/>
    <w:rsid w:val="00931D84"/>
    <w:rsid w:val="0093202E"/>
    <w:rsid w:val="00932628"/>
    <w:rsid w:val="00932B3F"/>
    <w:rsid w:val="00932DF2"/>
    <w:rsid w:val="0093307F"/>
    <w:rsid w:val="0093319E"/>
    <w:rsid w:val="0093320D"/>
    <w:rsid w:val="00934277"/>
    <w:rsid w:val="00934463"/>
    <w:rsid w:val="0093461B"/>
    <w:rsid w:val="00935E75"/>
    <w:rsid w:val="009363CA"/>
    <w:rsid w:val="00936D29"/>
    <w:rsid w:val="00936DF1"/>
    <w:rsid w:val="009376C5"/>
    <w:rsid w:val="0093778B"/>
    <w:rsid w:val="00937871"/>
    <w:rsid w:val="00937B0A"/>
    <w:rsid w:val="00937E99"/>
    <w:rsid w:val="009402F5"/>
    <w:rsid w:val="0094059B"/>
    <w:rsid w:val="00940ACE"/>
    <w:rsid w:val="00940F21"/>
    <w:rsid w:val="0094110A"/>
    <w:rsid w:val="00941542"/>
    <w:rsid w:val="009421E2"/>
    <w:rsid w:val="00942E3A"/>
    <w:rsid w:val="00942E7F"/>
    <w:rsid w:val="00942E97"/>
    <w:rsid w:val="0094302C"/>
    <w:rsid w:val="0094332C"/>
    <w:rsid w:val="00943483"/>
    <w:rsid w:val="009434FC"/>
    <w:rsid w:val="009439A5"/>
    <w:rsid w:val="00943BEA"/>
    <w:rsid w:val="009441AE"/>
    <w:rsid w:val="00944BA2"/>
    <w:rsid w:val="00944F9E"/>
    <w:rsid w:val="0094523F"/>
    <w:rsid w:val="0094528F"/>
    <w:rsid w:val="00945409"/>
    <w:rsid w:val="00945CD3"/>
    <w:rsid w:val="0094691A"/>
    <w:rsid w:val="00947237"/>
    <w:rsid w:val="00947408"/>
    <w:rsid w:val="00947602"/>
    <w:rsid w:val="009479EA"/>
    <w:rsid w:val="00947F7B"/>
    <w:rsid w:val="00950225"/>
    <w:rsid w:val="009508D8"/>
    <w:rsid w:val="009509C2"/>
    <w:rsid w:val="00950D83"/>
    <w:rsid w:val="00950E82"/>
    <w:rsid w:val="00951210"/>
    <w:rsid w:val="00951575"/>
    <w:rsid w:val="009518F3"/>
    <w:rsid w:val="00951CA1"/>
    <w:rsid w:val="00951D82"/>
    <w:rsid w:val="00952316"/>
    <w:rsid w:val="009528CE"/>
    <w:rsid w:val="00952A36"/>
    <w:rsid w:val="00952C37"/>
    <w:rsid w:val="00952CD9"/>
    <w:rsid w:val="0095340F"/>
    <w:rsid w:val="00953416"/>
    <w:rsid w:val="0095343B"/>
    <w:rsid w:val="009538A8"/>
    <w:rsid w:val="00953A5D"/>
    <w:rsid w:val="00954188"/>
    <w:rsid w:val="009544D8"/>
    <w:rsid w:val="00954518"/>
    <w:rsid w:val="00954B14"/>
    <w:rsid w:val="00954B40"/>
    <w:rsid w:val="009551BB"/>
    <w:rsid w:val="009552A5"/>
    <w:rsid w:val="0095569A"/>
    <w:rsid w:val="00955BEE"/>
    <w:rsid w:val="00955CC4"/>
    <w:rsid w:val="00955F9F"/>
    <w:rsid w:val="00955FFF"/>
    <w:rsid w:val="0095612C"/>
    <w:rsid w:val="00956302"/>
    <w:rsid w:val="00956E01"/>
    <w:rsid w:val="009571E7"/>
    <w:rsid w:val="009572D8"/>
    <w:rsid w:val="009573CB"/>
    <w:rsid w:val="009574C6"/>
    <w:rsid w:val="00957A66"/>
    <w:rsid w:val="009609DE"/>
    <w:rsid w:val="00960DC6"/>
    <w:rsid w:val="0096121F"/>
    <w:rsid w:val="00961369"/>
    <w:rsid w:val="00961668"/>
    <w:rsid w:val="009616DA"/>
    <w:rsid w:val="00961DBB"/>
    <w:rsid w:val="00961DC1"/>
    <w:rsid w:val="00962CA4"/>
    <w:rsid w:val="00963146"/>
    <w:rsid w:val="0096352C"/>
    <w:rsid w:val="009635D8"/>
    <w:rsid w:val="00963948"/>
    <w:rsid w:val="00963E42"/>
    <w:rsid w:val="00963FD7"/>
    <w:rsid w:val="00964A93"/>
    <w:rsid w:val="00964B9E"/>
    <w:rsid w:val="00964D22"/>
    <w:rsid w:val="00964D68"/>
    <w:rsid w:val="00965044"/>
    <w:rsid w:val="0096525B"/>
    <w:rsid w:val="009654EA"/>
    <w:rsid w:val="00966712"/>
    <w:rsid w:val="009667DA"/>
    <w:rsid w:val="00966A4F"/>
    <w:rsid w:val="00966D34"/>
    <w:rsid w:val="009670F4"/>
    <w:rsid w:val="009674E3"/>
    <w:rsid w:val="00967F31"/>
    <w:rsid w:val="00970520"/>
    <w:rsid w:val="0097071D"/>
    <w:rsid w:val="00970EEE"/>
    <w:rsid w:val="00971343"/>
    <w:rsid w:val="00971433"/>
    <w:rsid w:val="00971C54"/>
    <w:rsid w:val="00971C62"/>
    <w:rsid w:val="00971CE7"/>
    <w:rsid w:val="00971D16"/>
    <w:rsid w:val="00973581"/>
    <w:rsid w:val="00973AAD"/>
    <w:rsid w:val="00973C57"/>
    <w:rsid w:val="0097430B"/>
    <w:rsid w:val="00974991"/>
    <w:rsid w:val="00974B25"/>
    <w:rsid w:val="00974E2B"/>
    <w:rsid w:val="009752D0"/>
    <w:rsid w:val="00975825"/>
    <w:rsid w:val="00975830"/>
    <w:rsid w:val="00975C5F"/>
    <w:rsid w:val="00976928"/>
    <w:rsid w:val="00976DC2"/>
    <w:rsid w:val="00976F0A"/>
    <w:rsid w:val="00977ABF"/>
    <w:rsid w:val="009804BD"/>
    <w:rsid w:val="00980651"/>
    <w:rsid w:val="00980D87"/>
    <w:rsid w:val="009811BD"/>
    <w:rsid w:val="0098127A"/>
    <w:rsid w:val="009813ED"/>
    <w:rsid w:val="00981422"/>
    <w:rsid w:val="0098150E"/>
    <w:rsid w:val="00981D0F"/>
    <w:rsid w:val="009821AE"/>
    <w:rsid w:val="009821B0"/>
    <w:rsid w:val="009823DC"/>
    <w:rsid w:val="009826F5"/>
    <w:rsid w:val="00982C27"/>
    <w:rsid w:val="00982D48"/>
    <w:rsid w:val="0098399A"/>
    <w:rsid w:val="009840D9"/>
    <w:rsid w:val="0098415E"/>
    <w:rsid w:val="0098418C"/>
    <w:rsid w:val="00984A27"/>
    <w:rsid w:val="00984A9F"/>
    <w:rsid w:val="00984F32"/>
    <w:rsid w:val="00985789"/>
    <w:rsid w:val="00985982"/>
    <w:rsid w:val="00985C0C"/>
    <w:rsid w:val="0098634D"/>
    <w:rsid w:val="009863B9"/>
    <w:rsid w:val="00986506"/>
    <w:rsid w:val="00987D07"/>
    <w:rsid w:val="00987D24"/>
    <w:rsid w:val="00987F66"/>
    <w:rsid w:val="009901CD"/>
    <w:rsid w:val="0099094D"/>
    <w:rsid w:val="00990AB4"/>
    <w:rsid w:val="00990B6E"/>
    <w:rsid w:val="0099138A"/>
    <w:rsid w:val="0099150A"/>
    <w:rsid w:val="00991B66"/>
    <w:rsid w:val="00992A20"/>
    <w:rsid w:val="009932B4"/>
    <w:rsid w:val="009934E6"/>
    <w:rsid w:val="0099361C"/>
    <w:rsid w:val="0099391E"/>
    <w:rsid w:val="00993A75"/>
    <w:rsid w:val="00993DFE"/>
    <w:rsid w:val="00994016"/>
    <w:rsid w:val="009940FA"/>
    <w:rsid w:val="0099430B"/>
    <w:rsid w:val="00994D8B"/>
    <w:rsid w:val="00994EFE"/>
    <w:rsid w:val="009951FC"/>
    <w:rsid w:val="009953D4"/>
    <w:rsid w:val="009954D4"/>
    <w:rsid w:val="00995B29"/>
    <w:rsid w:val="00995D58"/>
    <w:rsid w:val="00996295"/>
    <w:rsid w:val="00996AEA"/>
    <w:rsid w:val="00996B7A"/>
    <w:rsid w:val="00996C45"/>
    <w:rsid w:val="00997105"/>
    <w:rsid w:val="0099716B"/>
    <w:rsid w:val="00997193"/>
    <w:rsid w:val="009972D7"/>
    <w:rsid w:val="00997493"/>
    <w:rsid w:val="0099752B"/>
    <w:rsid w:val="0099756F"/>
    <w:rsid w:val="00997FF7"/>
    <w:rsid w:val="009A05FF"/>
    <w:rsid w:val="009A09F9"/>
    <w:rsid w:val="009A0AB4"/>
    <w:rsid w:val="009A0EE9"/>
    <w:rsid w:val="009A0FC7"/>
    <w:rsid w:val="009A19AA"/>
    <w:rsid w:val="009A1CCF"/>
    <w:rsid w:val="009A2A56"/>
    <w:rsid w:val="009A3185"/>
    <w:rsid w:val="009A3EBB"/>
    <w:rsid w:val="009A3FC4"/>
    <w:rsid w:val="009A409B"/>
    <w:rsid w:val="009A441D"/>
    <w:rsid w:val="009A44A4"/>
    <w:rsid w:val="009A45BD"/>
    <w:rsid w:val="009A46B6"/>
    <w:rsid w:val="009A46C3"/>
    <w:rsid w:val="009A4B84"/>
    <w:rsid w:val="009A50B9"/>
    <w:rsid w:val="009A5185"/>
    <w:rsid w:val="009A5A7B"/>
    <w:rsid w:val="009A5B35"/>
    <w:rsid w:val="009A5C7F"/>
    <w:rsid w:val="009A606E"/>
    <w:rsid w:val="009A6922"/>
    <w:rsid w:val="009A7964"/>
    <w:rsid w:val="009A7F0A"/>
    <w:rsid w:val="009B00CC"/>
    <w:rsid w:val="009B06C6"/>
    <w:rsid w:val="009B0FB6"/>
    <w:rsid w:val="009B1503"/>
    <w:rsid w:val="009B187E"/>
    <w:rsid w:val="009B1A57"/>
    <w:rsid w:val="009B1B4F"/>
    <w:rsid w:val="009B2597"/>
    <w:rsid w:val="009B2C0E"/>
    <w:rsid w:val="009B3145"/>
    <w:rsid w:val="009B37D3"/>
    <w:rsid w:val="009B3A61"/>
    <w:rsid w:val="009B401E"/>
    <w:rsid w:val="009B425D"/>
    <w:rsid w:val="009B50A4"/>
    <w:rsid w:val="009B5C9D"/>
    <w:rsid w:val="009B5D75"/>
    <w:rsid w:val="009B6403"/>
    <w:rsid w:val="009B64E3"/>
    <w:rsid w:val="009B6ABE"/>
    <w:rsid w:val="009B6B46"/>
    <w:rsid w:val="009B73BA"/>
    <w:rsid w:val="009B7989"/>
    <w:rsid w:val="009B7990"/>
    <w:rsid w:val="009B7B47"/>
    <w:rsid w:val="009B7E58"/>
    <w:rsid w:val="009C07CD"/>
    <w:rsid w:val="009C0879"/>
    <w:rsid w:val="009C0A60"/>
    <w:rsid w:val="009C0C4C"/>
    <w:rsid w:val="009C12F3"/>
    <w:rsid w:val="009C1493"/>
    <w:rsid w:val="009C177F"/>
    <w:rsid w:val="009C1E0C"/>
    <w:rsid w:val="009C2225"/>
    <w:rsid w:val="009C2557"/>
    <w:rsid w:val="009C28A4"/>
    <w:rsid w:val="009C2F36"/>
    <w:rsid w:val="009C349F"/>
    <w:rsid w:val="009C3731"/>
    <w:rsid w:val="009C38F1"/>
    <w:rsid w:val="009C3AAD"/>
    <w:rsid w:val="009C3D5E"/>
    <w:rsid w:val="009C3F8A"/>
    <w:rsid w:val="009C40D2"/>
    <w:rsid w:val="009C4544"/>
    <w:rsid w:val="009C4A6E"/>
    <w:rsid w:val="009C4F14"/>
    <w:rsid w:val="009C5167"/>
    <w:rsid w:val="009C532C"/>
    <w:rsid w:val="009C58B2"/>
    <w:rsid w:val="009C58BA"/>
    <w:rsid w:val="009C5B16"/>
    <w:rsid w:val="009C5BEE"/>
    <w:rsid w:val="009C5CC7"/>
    <w:rsid w:val="009C6190"/>
    <w:rsid w:val="009C6A59"/>
    <w:rsid w:val="009C6C66"/>
    <w:rsid w:val="009C72D3"/>
    <w:rsid w:val="009C72F4"/>
    <w:rsid w:val="009C75C7"/>
    <w:rsid w:val="009C77F2"/>
    <w:rsid w:val="009C78CE"/>
    <w:rsid w:val="009C7E6E"/>
    <w:rsid w:val="009C7E73"/>
    <w:rsid w:val="009C7EB4"/>
    <w:rsid w:val="009D073D"/>
    <w:rsid w:val="009D0C18"/>
    <w:rsid w:val="009D0EED"/>
    <w:rsid w:val="009D1392"/>
    <w:rsid w:val="009D13DE"/>
    <w:rsid w:val="009D18FA"/>
    <w:rsid w:val="009D19C4"/>
    <w:rsid w:val="009D19CE"/>
    <w:rsid w:val="009D1BD1"/>
    <w:rsid w:val="009D2212"/>
    <w:rsid w:val="009D223B"/>
    <w:rsid w:val="009D22AF"/>
    <w:rsid w:val="009D241B"/>
    <w:rsid w:val="009D245F"/>
    <w:rsid w:val="009D2758"/>
    <w:rsid w:val="009D287E"/>
    <w:rsid w:val="009D2C22"/>
    <w:rsid w:val="009D2C95"/>
    <w:rsid w:val="009D2E9D"/>
    <w:rsid w:val="009D2EC7"/>
    <w:rsid w:val="009D38EB"/>
    <w:rsid w:val="009D3EA4"/>
    <w:rsid w:val="009D3F64"/>
    <w:rsid w:val="009D44B7"/>
    <w:rsid w:val="009D47E3"/>
    <w:rsid w:val="009D4E50"/>
    <w:rsid w:val="009D5274"/>
    <w:rsid w:val="009D52AB"/>
    <w:rsid w:val="009D5C3E"/>
    <w:rsid w:val="009D5D3E"/>
    <w:rsid w:val="009D60A5"/>
    <w:rsid w:val="009D6800"/>
    <w:rsid w:val="009D7335"/>
    <w:rsid w:val="009D7506"/>
    <w:rsid w:val="009D7E34"/>
    <w:rsid w:val="009E0241"/>
    <w:rsid w:val="009E036E"/>
    <w:rsid w:val="009E085B"/>
    <w:rsid w:val="009E106E"/>
    <w:rsid w:val="009E16E6"/>
    <w:rsid w:val="009E19E5"/>
    <w:rsid w:val="009E1FA3"/>
    <w:rsid w:val="009E25D3"/>
    <w:rsid w:val="009E2EA8"/>
    <w:rsid w:val="009E3260"/>
    <w:rsid w:val="009E3277"/>
    <w:rsid w:val="009E3328"/>
    <w:rsid w:val="009E398C"/>
    <w:rsid w:val="009E4479"/>
    <w:rsid w:val="009E46FA"/>
    <w:rsid w:val="009E4CD7"/>
    <w:rsid w:val="009E5760"/>
    <w:rsid w:val="009E5A06"/>
    <w:rsid w:val="009E5F1C"/>
    <w:rsid w:val="009E640B"/>
    <w:rsid w:val="009E681A"/>
    <w:rsid w:val="009E68CB"/>
    <w:rsid w:val="009E7E39"/>
    <w:rsid w:val="009F0B85"/>
    <w:rsid w:val="009F133F"/>
    <w:rsid w:val="009F187C"/>
    <w:rsid w:val="009F1BB6"/>
    <w:rsid w:val="009F2497"/>
    <w:rsid w:val="009F2B10"/>
    <w:rsid w:val="009F2BEC"/>
    <w:rsid w:val="009F2E53"/>
    <w:rsid w:val="009F3606"/>
    <w:rsid w:val="009F3780"/>
    <w:rsid w:val="009F3B0E"/>
    <w:rsid w:val="009F3BEC"/>
    <w:rsid w:val="009F3D63"/>
    <w:rsid w:val="009F3FA7"/>
    <w:rsid w:val="009F438C"/>
    <w:rsid w:val="009F46C5"/>
    <w:rsid w:val="009F4BB7"/>
    <w:rsid w:val="009F55E6"/>
    <w:rsid w:val="009F5780"/>
    <w:rsid w:val="009F593B"/>
    <w:rsid w:val="009F5CE2"/>
    <w:rsid w:val="009F62C9"/>
    <w:rsid w:val="009F654E"/>
    <w:rsid w:val="009F65DE"/>
    <w:rsid w:val="009F68B4"/>
    <w:rsid w:val="009F6B3C"/>
    <w:rsid w:val="009F6BB7"/>
    <w:rsid w:val="009F6CC0"/>
    <w:rsid w:val="009F6F0F"/>
    <w:rsid w:val="009F7417"/>
    <w:rsid w:val="009F750B"/>
    <w:rsid w:val="009F7C35"/>
    <w:rsid w:val="009F7D4C"/>
    <w:rsid w:val="00A006F4"/>
    <w:rsid w:val="00A00836"/>
    <w:rsid w:val="00A01287"/>
    <w:rsid w:val="00A01392"/>
    <w:rsid w:val="00A01579"/>
    <w:rsid w:val="00A01854"/>
    <w:rsid w:val="00A01E80"/>
    <w:rsid w:val="00A01FB8"/>
    <w:rsid w:val="00A02109"/>
    <w:rsid w:val="00A02198"/>
    <w:rsid w:val="00A02638"/>
    <w:rsid w:val="00A02C56"/>
    <w:rsid w:val="00A02E15"/>
    <w:rsid w:val="00A0309A"/>
    <w:rsid w:val="00A0351A"/>
    <w:rsid w:val="00A036E2"/>
    <w:rsid w:val="00A038A9"/>
    <w:rsid w:val="00A03983"/>
    <w:rsid w:val="00A04107"/>
    <w:rsid w:val="00A0449B"/>
    <w:rsid w:val="00A05250"/>
    <w:rsid w:val="00A0535D"/>
    <w:rsid w:val="00A058A3"/>
    <w:rsid w:val="00A05C1E"/>
    <w:rsid w:val="00A05C2E"/>
    <w:rsid w:val="00A05E7F"/>
    <w:rsid w:val="00A05FE9"/>
    <w:rsid w:val="00A06074"/>
    <w:rsid w:val="00A06128"/>
    <w:rsid w:val="00A0612D"/>
    <w:rsid w:val="00A0627A"/>
    <w:rsid w:val="00A063B5"/>
    <w:rsid w:val="00A063C3"/>
    <w:rsid w:val="00A06A15"/>
    <w:rsid w:val="00A06A5E"/>
    <w:rsid w:val="00A06AB0"/>
    <w:rsid w:val="00A06AF8"/>
    <w:rsid w:val="00A06D14"/>
    <w:rsid w:val="00A07962"/>
    <w:rsid w:val="00A1001B"/>
    <w:rsid w:val="00A10386"/>
    <w:rsid w:val="00A106EB"/>
    <w:rsid w:val="00A11425"/>
    <w:rsid w:val="00A11457"/>
    <w:rsid w:val="00A11757"/>
    <w:rsid w:val="00A117AA"/>
    <w:rsid w:val="00A11D5D"/>
    <w:rsid w:val="00A11FB2"/>
    <w:rsid w:val="00A128C1"/>
    <w:rsid w:val="00A12F76"/>
    <w:rsid w:val="00A12FB8"/>
    <w:rsid w:val="00A13791"/>
    <w:rsid w:val="00A13DE8"/>
    <w:rsid w:val="00A1468F"/>
    <w:rsid w:val="00A14CC3"/>
    <w:rsid w:val="00A1562C"/>
    <w:rsid w:val="00A15BF0"/>
    <w:rsid w:val="00A166F3"/>
    <w:rsid w:val="00A16ABF"/>
    <w:rsid w:val="00A16B50"/>
    <w:rsid w:val="00A16B54"/>
    <w:rsid w:val="00A16BAA"/>
    <w:rsid w:val="00A16DE5"/>
    <w:rsid w:val="00A1708C"/>
    <w:rsid w:val="00A178A5"/>
    <w:rsid w:val="00A20313"/>
    <w:rsid w:val="00A203AC"/>
    <w:rsid w:val="00A204B5"/>
    <w:rsid w:val="00A206F0"/>
    <w:rsid w:val="00A20B6F"/>
    <w:rsid w:val="00A2125A"/>
    <w:rsid w:val="00A21A05"/>
    <w:rsid w:val="00A21A71"/>
    <w:rsid w:val="00A21DD1"/>
    <w:rsid w:val="00A22102"/>
    <w:rsid w:val="00A2217C"/>
    <w:rsid w:val="00A22441"/>
    <w:rsid w:val="00A229DD"/>
    <w:rsid w:val="00A23294"/>
    <w:rsid w:val="00A2341F"/>
    <w:rsid w:val="00A23A7B"/>
    <w:rsid w:val="00A2476E"/>
    <w:rsid w:val="00A24EEB"/>
    <w:rsid w:val="00A253DF"/>
    <w:rsid w:val="00A255A8"/>
    <w:rsid w:val="00A25E01"/>
    <w:rsid w:val="00A26086"/>
    <w:rsid w:val="00A26104"/>
    <w:rsid w:val="00A26237"/>
    <w:rsid w:val="00A263F6"/>
    <w:rsid w:val="00A26BA3"/>
    <w:rsid w:val="00A2772E"/>
    <w:rsid w:val="00A278D1"/>
    <w:rsid w:val="00A27B3D"/>
    <w:rsid w:val="00A302CD"/>
    <w:rsid w:val="00A30394"/>
    <w:rsid w:val="00A309A1"/>
    <w:rsid w:val="00A30AD4"/>
    <w:rsid w:val="00A30B2D"/>
    <w:rsid w:val="00A3135B"/>
    <w:rsid w:val="00A31524"/>
    <w:rsid w:val="00A31C89"/>
    <w:rsid w:val="00A32DCC"/>
    <w:rsid w:val="00A32E3A"/>
    <w:rsid w:val="00A3311E"/>
    <w:rsid w:val="00A331B2"/>
    <w:rsid w:val="00A33263"/>
    <w:rsid w:val="00A33772"/>
    <w:rsid w:val="00A33A67"/>
    <w:rsid w:val="00A340C4"/>
    <w:rsid w:val="00A34186"/>
    <w:rsid w:val="00A3471D"/>
    <w:rsid w:val="00A34B69"/>
    <w:rsid w:val="00A3592F"/>
    <w:rsid w:val="00A35939"/>
    <w:rsid w:val="00A359D0"/>
    <w:rsid w:val="00A35B55"/>
    <w:rsid w:val="00A37562"/>
    <w:rsid w:val="00A3773B"/>
    <w:rsid w:val="00A377F7"/>
    <w:rsid w:val="00A37D6E"/>
    <w:rsid w:val="00A37D80"/>
    <w:rsid w:val="00A40025"/>
    <w:rsid w:val="00A40508"/>
    <w:rsid w:val="00A40D1B"/>
    <w:rsid w:val="00A410D3"/>
    <w:rsid w:val="00A41265"/>
    <w:rsid w:val="00A415C8"/>
    <w:rsid w:val="00A41721"/>
    <w:rsid w:val="00A41774"/>
    <w:rsid w:val="00A41824"/>
    <w:rsid w:val="00A41ACF"/>
    <w:rsid w:val="00A41C34"/>
    <w:rsid w:val="00A421EF"/>
    <w:rsid w:val="00A42481"/>
    <w:rsid w:val="00A42632"/>
    <w:rsid w:val="00A42759"/>
    <w:rsid w:val="00A42843"/>
    <w:rsid w:val="00A42B86"/>
    <w:rsid w:val="00A42CB2"/>
    <w:rsid w:val="00A435E5"/>
    <w:rsid w:val="00A43773"/>
    <w:rsid w:val="00A43C9B"/>
    <w:rsid w:val="00A43E1A"/>
    <w:rsid w:val="00A43FAC"/>
    <w:rsid w:val="00A4537B"/>
    <w:rsid w:val="00A45529"/>
    <w:rsid w:val="00A45A85"/>
    <w:rsid w:val="00A45BDD"/>
    <w:rsid w:val="00A45DB7"/>
    <w:rsid w:val="00A45F63"/>
    <w:rsid w:val="00A46128"/>
    <w:rsid w:val="00A46B03"/>
    <w:rsid w:val="00A46E91"/>
    <w:rsid w:val="00A46EBC"/>
    <w:rsid w:val="00A46FF8"/>
    <w:rsid w:val="00A47711"/>
    <w:rsid w:val="00A500A0"/>
    <w:rsid w:val="00A501BE"/>
    <w:rsid w:val="00A50732"/>
    <w:rsid w:val="00A50C93"/>
    <w:rsid w:val="00A50F1C"/>
    <w:rsid w:val="00A51216"/>
    <w:rsid w:val="00A523C4"/>
    <w:rsid w:val="00A527E3"/>
    <w:rsid w:val="00A52854"/>
    <w:rsid w:val="00A52A98"/>
    <w:rsid w:val="00A52B34"/>
    <w:rsid w:val="00A52B8A"/>
    <w:rsid w:val="00A52C77"/>
    <w:rsid w:val="00A52E7D"/>
    <w:rsid w:val="00A52F78"/>
    <w:rsid w:val="00A53338"/>
    <w:rsid w:val="00A53354"/>
    <w:rsid w:val="00A5341E"/>
    <w:rsid w:val="00A53BB6"/>
    <w:rsid w:val="00A53FB4"/>
    <w:rsid w:val="00A5457B"/>
    <w:rsid w:val="00A546EB"/>
    <w:rsid w:val="00A548F4"/>
    <w:rsid w:val="00A55208"/>
    <w:rsid w:val="00A553DE"/>
    <w:rsid w:val="00A55D82"/>
    <w:rsid w:val="00A561B2"/>
    <w:rsid w:val="00A56381"/>
    <w:rsid w:val="00A563E0"/>
    <w:rsid w:val="00A567A1"/>
    <w:rsid w:val="00A56BF2"/>
    <w:rsid w:val="00A56F41"/>
    <w:rsid w:val="00A570B4"/>
    <w:rsid w:val="00A5730C"/>
    <w:rsid w:val="00A57651"/>
    <w:rsid w:val="00A576E0"/>
    <w:rsid w:val="00A57A60"/>
    <w:rsid w:val="00A57A71"/>
    <w:rsid w:val="00A600F3"/>
    <w:rsid w:val="00A602DA"/>
    <w:rsid w:val="00A606AF"/>
    <w:rsid w:val="00A609A2"/>
    <w:rsid w:val="00A611AC"/>
    <w:rsid w:val="00A6162B"/>
    <w:rsid w:val="00A61B09"/>
    <w:rsid w:val="00A61B95"/>
    <w:rsid w:val="00A61C4D"/>
    <w:rsid w:val="00A61C9D"/>
    <w:rsid w:val="00A621FC"/>
    <w:rsid w:val="00A62A42"/>
    <w:rsid w:val="00A63042"/>
    <w:rsid w:val="00A63990"/>
    <w:rsid w:val="00A639AE"/>
    <w:rsid w:val="00A63A78"/>
    <w:rsid w:val="00A64288"/>
    <w:rsid w:val="00A64537"/>
    <w:rsid w:val="00A648B7"/>
    <w:rsid w:val="00A64F25"/>
    <w:rsid w:val="00A64FF4"/>
    <w:rsid w:val="00A658B8"/>
    <w:rsid w:val="00A658F9"/>
    <w:rsid w:val="00A65A28"/>
    <w:rsid w:val="00A65A80"/>
    <w:rsid w:val="00A65D68"/>
    <w:rsid w:val="00A66B64"/>
    <w:rsid w:val="00A6702F"/>
    <w:rsid w:val="00A671B2"/>
    <w:rsid w:val="00A67246"/>
    <w:rsid w:val="00A6733A"/>
    <w:rsid w:val="00A675E2"/>
    <w:rsid w:val="00A67A7F"/>
    <w:rsid w:val="00A67BEF"/>
    <w:rsid w:val="00A67CD3"/>
    <w:rsid w:val="00A708D6"/>
    <w:rsid w:val="00A708E5"/>
    <w:rsid w:val="00A70938"/>
    <w:rsid w:val="00A70BA9"/>
    <w:rsid w:val="00A7119B"/>
    <w:rsid w:val="00A714B8"/>
    <w:rsid w:val="00A71985"/>
    <w:rsid w:val="00A71D64"/>
    <w:rsid w:val="00A71EA0"/>
    <w:rsid w:val="00A72051"/>
    <w:rsid w:val="00A721C5"/>
    <w:rsid w:val="00A7250D"/>
    <w:rsid w:val="00A725E7"/>
    <w:rsid w:val="00A72807"/>
    <w:rsid w:val="00A72EBE"/>
    <w:rsid w:val="00A73610"/>
    <w:rsid w:val="00A73824"/>
    <w:rsid w:val="00A7406D"/>
    <w:rsid w:val="00A740C5"/>
    <w:rsid w:val="00A74630"/>
    <w:rsid w:val="00A747F3"/>
    <w:rsid w:val="00A74FCE"/>
    <w:rsid w:val="00A75039"/>
    <w:rsid w:val="00A7606D"/>
    <w:rsid w:val="00A76678"/>
    <w:rsid w:val="00A772A6"/>
    <w:rsid w:val="00A77E78"/>
    <w:rsid w:val="00A800A8"/>
    <w:rsid w:val="00A802DD"/>
    <w:rsid w:val="00A80C69"/>
    <w:rsid w:val="00A80E2F"/>
    <w:rsid w:val="00A810C0"/>
    <w:rsid w:val="00A8151D"/>
    <w:rsid w:val="00A81CA7"/>
    <w:rsid w:val="00A81FCB"/>
    <w:rsid w:val="00A82337"/>
    <w:rsid w:val="00A82358"/>
    <w:rsid w:val="00A82911"/>
    <w:rsid w:val="00A82A41"/>
    <w:rsid w:val="00A82BD9"/>
    <w:rsid w:val="00A82DE4"/>
    <w:rsid w:val="00A83192"/>
    <w:rsid w:val="00A832CA"/>
    <w:rsid w:val="00A839E5"/>
    <w:rsid w:val="00A842D0"/>
    <w:rsid w:val="00A8498A"/>
    <w:rsid w:val="00A84A17"/>
    <w:rsid w:val="00A84AB2"/>
    <w:rsid w:val="00A84BF3"/>
    <w:rsid w:val="00A84D38"/>
    <w:rsid w:val="00A84D92"/>
    <w:rsid w:val="00A84D9A"/>
    <w:rsid w:val="00A85070"/>
    <w:rsid w:val="00A850C6"/>
    <w:rsid w:val="00A8575B"/>
    <w:rsid w:val="00A85A92"/>
    <w:rsid w:val="00A85C60"/>
    <w:rsid w:val="00A8686E"/>
    <w:rsid w:val="00A86905"/>
    <w:rsid w:val="00A87274"/>
    <w:rsid w:val="00A87449"/>
    <w:rsid w:val="00A875DE"/>
    <w:rsid w:val="00A87A23"/>
    <w:rsid w:val="00A87BBA"/>
    <w:rsid w:val="00A87E95"/>
    <w:rsid w:val="00A90321"/>
    <w:rsid w:val="00A90565"/>
    <w:rsid w:val="00A915AA"/>
    <w:rsid w:val="00A91A57"/>
    <w:rsid w:val="00A920D2"/>
    <w:rsid w:val="00A9245E"/>
    <w:rsid w:val="00A92A91"/>
    <w:rsid w:val="00A92C81"/>
    <w:rsid w:val="00A92F35"/>
    <w:rsid w:val="00A9373C"/>
    <w:rsid w:val="00A93FC6"/>
    <w:rsid w:val="00A94CC1"/>
    <w:rsid w:val="00A9521F"/>
    <w:rsid w:val="00A95432"/>
    <w:rsid w:val="00A95BEC"/>
    <w:rsid w:val="00A95E0F"/>
    <w:rsid w:val="00A960E9"/>
    <w:rsid w:val="00A9616A"/>
    <w:rsid w:val="00A96744"/>
    <w:rsid w:val="00A96AFF"/>
    <w:rsid w:val="00A96FC3"/>
    <w:rsid w:val="00A970FF"/>
    <w:rsid w:val="00A972E0"/>
    <w:rsid w:val="00A972E7"/>
    <w:rsid w:val="00A97903"/>
    <w:rsid w:val="00A97971"/>
    <w:rsid w:val="00A97E48"/>
    <w:rsid w:val="00AA05E5"/>
    <w:rsid w:val="00AA0E65"/>
    <w:rsid w:val="00AA1126"/>
    <w:rsid w:val="00AA1225"/>
    <w:rsid w:val="00AA18A1"/>
    <w:rsid w:val="00AA1D20"/>
    <w:rsid w:val="00AA2487"/>
    <w:rsid w:val="00AA26F6"/>
    <w:rsid w:val="00AA273F"/>
    <w:rsid w:val="00AA28C6"/>
    <w:rsid w:val="00AA295F"/>
    <w:rsid w:val="00AA367F"/>
    <w:rsid w:val="00AA46ED"/>
    <w:rsid w:val="00AA47F3"/>
    <w:rsid w:val="00AA49C8"/>
    <w:rsid w:val="00AA4E2B"/>
    <w:rsid w:val="00AA4EC1"/>
    <w:rsid w:val="00AA4F6C"/>
    <w:rsid w:val="00AA5465"/>
    <w:rsid w:val="00AA56E3"/>
    <w:rsid w:val="00AA5B47"/>
    <w:rsid w:val="00AA6CF9"/>
    <w:rsid w:val="00AA6F7F"/>
    <w:rsid w:val="00AA7019"/>
    <w:rsid w:val="00AA745C"/>
    <w:rsid w:val="00AA782E"/>
    <w:rsid w:val="00AA7C5A"/>
    <w:rsid w:val="00AA7C87"/>
    <w:rsid w:val="00AB0290"/>
    <w:rsid w:val="00AB07E6"/>
    <w:rsid w:val="00AB1559"/>
    <w:rsid w:val="00AB18CF"/>
    <w:rsid w:val="00AB1D94"/>
    <w:rsid w:val="00AB1FF6"/>
    <w:rsid w:val="00AB200D"/>
    <w:rsid w:val="00AB237F"/>
    <w:rsid w:val="00AB29E3"/>
    <w:rsid w:val="00AB2BB1"/>
    <w:rsid w:val="00AB3087"/>
    <w:rsid w:val="00AB3BA4"/>
    <w:rsid w:val="00AB40A4"/>
    <w:rsid w:val="00AB44AC"/>
    <w:rsid w:val="00AB48E1"/>
    <w:rsid w:val="00AB4D49"/>
    <w:rsid w:val="00AB4F2A"/>
    <w:rsid w:val="00AB4F43"/>
    <w:rsid w:val="00AB5389"/>
    <w:rsid w:val="00AB5C99"/>
    <w:rsid w:val="00AB5CC8"/>
    <w:rsid w:val="00AB6721"/>
    <w:rsid w:val="00AB691C"/>
    <w:rsid w:val="00AB6B43"/>
    <w:rsid w:val="00AB71CA"/>
    <w:rsid w:val="00AB7421"/>
    <w:rsid w:val="00AB7DD8"/>
    <w:rsid w:val="00AC0384"/>
    <w:rsid w:val="00AC0AC3"/>
    <w:rsid w:val="00AC0EDC"/>
    <w:rsid w:val="00AC1A79"/>
    <w:rsid w:val="00AC1B8E"/>
    <w:rsid w:val="00AC1F60"/>
    <w:rsid w:val="00AC2683"/>
    <w:rsid w:val="00AC3D32"/>
    <w:rsid w:val="00AC3E0A"/>
    <w:rsid w:val="00AC4260"/>
    <w:rsid w:val="00AC44BE"/>
    <w:rsid w:val="00AC46AB"/>
    <w:rsid w:val="00AC47ED"/>
    <w:rsid w:val="00AC49AC"/>
    <w:rsid w:val="00AC4DA0"/>
    <w:rsid w:val="00AC5321"/>
    <w:rsid w:val="00AC5546"/>
    <w:rsid w:val="00AC5710"/>
    <w:rsid w:val="00AC58DF"/>
    <w:rsid w:val="00AC63CB"/>
    <w:rsid w:val="00AC6A8B"/>
    <w:rsid w:val="00AC6F3A"/>
    <w:rsid w:val="00AC7072"/>
    <w:rsid w:val="00AC72E5"/>
    <w:rsid w:val="00AC74B0"/>
    <w:rsid w:val="00AD0560"/>
    <w:rsid w:val="00AD0F14"/>
    <w:rsid w:val="00AD0F87"/>
    <w:rsid w:val="00AD13DB"/>
    <w:rsid w:val="00AD1989"/>
    <w:rsid w:val="00AD1C7B"/>
    <w:rsid w:val="00AD1CB2"/>
    <w:rsid w:val="00AD1E06"/>
    <w:rsid w:val="00AD20F3"/>
    <w:rsid w:val="00AD23CE"/>
    <w:rsid w:val="00AD2493"/>
    <w:rsid w:val="00AD2D77"/>
    <w:rsid w:val="00AD33AE"/>
    <w:rsid w:val="00AD33B0"/>
    <w:rsid w:val="00AD37A3"/>
    <w:rsid w:val="00AD38C9"/>
    <w:rsid w:val="00AD3B99"/>
    <w:rsid w:val="00AD3E67"/>
    <w:rsid w:val="00AD4111"/>
    <w:rsid w:val="00AD41FD"/>
    <w:rsid w:val="00AD42F4"/>
    <w:rsid w:val="00AD4576"/>
    <w:rsid w:val="00AD4B1F"/>
    <w:rsid w:val="00AD4B87"/>
    <w:rsid w:val="00AD4F95"/>
    <w:rsid w:val="00AD503C"/>
    <w:rsid w:val="00AD583E"/>
    <w:rsid w:val="00AD5BD1"/>
    <w:rsid w:val="00AD5C59"/>
    <w:rsid w:val="00AD63E5"/>
    <w:rsid w:val="00AD6E54"/>
    <w:rsid w:val="00AD6E68"/>
    <w:rsid w:val="00AD74ED"/>
    <w:rsid w:val="00AD760D"/>
    <w:rsid w:val="00AD7911"/>
    <w:rsid w:val="00AD7A94"/>
    <w:rsid w:val="00AE03FA"/>
    <w:rsid w:val="00AE0BF7"/>
    <w:rsid w:val="00AE1813"/>
    <w:rsid w:val="00AE1A1B"/>
    <w:rsid w:val="00AE2158"/>
    <w:rsid w:val="00AE2AA4"/>
    <w:rsid w:val="00AE2BB0"/>
    <w:rsid w:val="00AE2CD2"/>
    <w:rsid w:val="00AE30DC"/>
    <w:rsid w:val="00AE312C"/>
    <w:rsid w:val="00AE319A"/>
    <w:rsid w:val="00AE333F"/>
    <w:rsid w:val="00AE3408"/>
    <w:rsid w:val="00AE367A"/>
    <w:rsid w:val="00AE39B4"/>
    <w:rsid w:val="00AE3E09"/>
    <w:rsid w:val="00AE409E"/>
    <w:rsid w:val="00AE41E2"/>
    <w:rsid w:val="00AE42EA"/>
    <w:rsid w:val="00AE45A5"/>
    <w:rsid w:val="00AE49CC"/>
    <w:rsid w:val="00AE4A47"/>
    <w:rsid w:val="00AE4EAC"/>
    <w:rsid w:val="00AE518F"/>
    <w:rsid w:val="00AE52D4"/>
    <w:rsid w:val="00AE5511"/>
    <w:rsid w:val="00AE5C7F"/>
    <w:rsid w:val="00AE5DFD"/>
    <w:rsid w:val="00AE5EDF"/>
    <w:rsid w:val="00AE6154"/>
    <w:rsid w:val="00AE6B85"/>
    <w:rsid w:val="00AE6BFB"/>
    <w:rsid w:val="00AE6D99"/>
    <w:rsid w:val="00AE71B4"/>
    <w:rsid w:val="00AE7971"/>
    <w:rsid w:val="00AE7BB7"/>
    <w:rsid w:val="00AE7CAF"/>
    <w:rsid w:val="00AE7E75"/>
    <w:rsid w:val="00AF09A0"/>
    <w:rsid w:val="00AF09B6"/>
    <w:rsid w:val="00AF190B"/>
    <w:rsid w:val="00AF19F1"/>
    <w:rsid w:val="00AF1A4D"/>
    <w:rsid w:val="00AF267B"/>
    <w:rsid w:val="00AF381E"/>
    <w:rsid w:val="00AF3B64"/>
    <w:rsid w:val="00AF3BB6"/>
    <w:rsid w:val="00AF4199"/>
    <w:rsid w:val="00AF494B"/>
    <w:rsid w:val="00AF5197"/>
    <w:rsid w:val="00AF5CED"/>
    <w:rsid w:val="00AF60FD"/>
    <w:rsid w:val="00AF6504"/>
    <w:rsid w:val="00AF65CF"/>
    <w:rsid w:val="00AF77C7"/>
    <w:rsid w:val="00AF7801"/>
    <w:rsid w:val="00AF79E8"/>
    <w:rsid w:val="00AF7C51"/>
    <w:rsid w:val="00AF7CF3"/>
    <w:rsid w:val="00B001DF"/>
    <w:rsid w:val="00B0035A"/>
    <w:rsid w:val="00B0087B"/>
    <w:rsid w:val="00B00FBD"/>
    <w:rsid w:val="00B012D5"/>
    <w:rsid w:val="00B01461"/>
    <w:rsid w:val="00B015F0"/>
    <w:rsid w:val="00B01918"/>
    <w:rsid w:val="00B0193D"/>
    <w:rsid w:val="00B01E2F"/>
    <w:rsid w:val="00B01FF0"/>
    <w:rsid w:val="00B02181"/>
    <w:rsid w:val="00B024A4"/>
    <w:rsid w:val="00B0274A"/>
    <w:rsid w:val="00B027BB"/>
    <w:rsid w:val="00B02A71"/>
    <w:rsid w:val="00B02B37"/>
    <w:rsid w:val="00B03829"/>
    <w:rsid w:val="00B04553"/>
    <w:rsid w:val="00B0481B"/>
    <w:rsid w:val="00B05095"/>
    <w:rsid w:val="00B052D4"/>
    <w:rsid w:val="00B053D9"/>
    <w:rsid w:val="00B0580C"/>
    <w:rsid w:val="00B05B2A"/>
    <w:rsid w:val="00B05DA7"/>
    <w:rsid w:val="00B06966"/>
    <w:rsid w:val="00B06F64"/>
    <w:rsid w:val="00B071A8"/>
    <w:rsid w:val="00B1010F"/>
    <w:rsid w:val="00B104AE"/>
    <w:rsid w:val="00B10ABB"/>
    <w:rsid w:val="00B1138A"/>
    <w:rsid w:val="00B11432"/>
    <w:rsid w:val="00B114EA"/>
    <w:rsid w:val="00B1152A"/>
    <w:rsid w:val="00B117B6"/>
    <w:rsid w:val="00B11944"/>
    <w:rsid w:val="00B11A75"/>
    <w:rsid w:val="00B11B3F"/>
    <w:rsid w:val="00B122A7"/>
    <w:rsid w:val="00B12BE2"/>
    <w:rsid w:val="00B12F28"/>
    <w:rsid w:val="00B13153"/>
    <w:rsid w:val="00B131C2"/>
    <w:rsid w:val="00B1340B"/>
    <w:rsid w:val="00B13C95"/>
    <w:rsid w:val="00B13F4E"/>
    <w:rsid w:val="00B14442"/>
    <w:rsid w:val="00B1449A"/>
    <w:rsid w:val="00B144D2"/>
    <w:rsid w:val="00B1482B"/>
    <w:rsid w:val="00B15514"/>
    <w:rsid w:val="00B165BE"/>
    <w:rsid w:val="00B169FD"/>
    <w:rsid w:val="00B16D29"/>
    <w:rsid w:val="00B177F1"/>
    <w:rsid w:val="00B1790B"/>
    <w:rsid w:val="00B17AF3"/>
    <w:rsid w:val="00B20281"/>
    <w:rsid w:val="00B205B9"/>
    <w:rsid w:val="00B205F7"/>
    <w:rsid w:val="00B209D3"/>
    <w:rsid w:val="00B2139A"/>
    <w:rsid w:val="00B21888"/>
    <w:rsid w:val="00B21A11"/>
    <w:rsid w:val="00B21D96"/>
    <w:rsid w:val="00B224DD"/>
    <w:rsid w:val="00B225DD"/>
    <w:rsid w:val="00B2265D"/>
    <w:rsid w:val="00B22C8E"/>
    <w:rsid w:val="00B22F45"/>
    <w:rsid w:val="00B22FEF"/>
    <w:rsid w:val="00B231E2"/>
    <w:rsid w:val="00B231F4"/>
    <w:rsid w:val="00B23363"/>
    <w:rsid w:val="00B2372C"/>
    <w:rsid w:val="00B23DE5"/>
    <w:rsid w:val="00B2428C"/>
    <w:rsid w:val="00B243B0"/>
    <w:rsid w:val="00B24A97"/>
    <w:rsid w:val="00B25207"/>
    <w:rsid w:val="00B258D1"/>
    <w:rsid w:val="00B25A9E"/>
    <w:rsid w:val="00B25C2D"/>
    <w:rsid w:val="00B25C4A"/>
    <w:rsid w:val="00B25CE0"/>
    <w:rsid w:val="00B25FBF"/>
    <w:rsid w:val="00B26542"/>
    <w:rsid w:val="00B265A6"/>
    <w:rsid w:val="00B265CF"/>
    <w:rsid w:val="00B2675F"/>
    <w:rsid w:val="00B26CD8"/>
    <w:rsid w:val="00B26D7A"/>
    <w:rsid w:val="00B27074"/>
    <w:rsid w:val="00B274FD"/>
    <w:rsid w:val="00B27620"/>
    <w:rsid w:val="00B27CC1"/>
    <w:rsid w:val="00B30B33"/>
    <w:rsid w:val="00B30BDE"/>
    <w:rsid w:val="00B31053"/>
    <w:rsid w:val="00B314C2"/>
    <w:rsid w:val="00B31608"/>
    <w:rsid w:val="00B31B5A"/>
    <w:rsid w:val="00B32370"/>
    <w:rsid w:val="00B3294A"/>
    <w:rsid w:val="00B329D1"/>
    <w:rsid w:val="00B3346D"/>
    <w:rsid w:val="00B337BC"/>
    <w:rsid w:val="00B339B0"/>
    <w:rsid w:val="00B33C1B"/>
    <w:rsid w:val="00B340FB"/>
    <w:rsid w:val="00B35483"/>
    <w:rsid w:val="00B35C03"/>
    <w:rsid w:val="00B3660A"/>
    <w:rsid w:val="00B368BB"/>
    <w:rsid w:val="00B36ED2"/>
    <w:rsid w:val="00B3720F"/>
    <w:rsid w:val="00B3734C"/>
    <w:rsid w:val="00B3750B"/>
    <w:rsid w:val="00B37BF8"/>
    <w:rsid w:val="00B40A3F"/>
    <w:rsid w:val="00B41458"/>
    <w:rsid w:val="00B4149C"/>
    <w:rsid w:val="00B41A33"/>
    <w:rsid w:val="00B42B08"/>
    <w:rsid w:val="00B430F3"/>
    <w:rsid w:val="00B43339"/>
    <w:rsid w:val="00B4340A"/>
    <w:rsid w:val="00B44B4D"/>
    <w:rsid w:val="00B45027"/>
    <w:rsid w:val="00B450E3"/>
    <w:rsid w:val="00B4541E"/>
    <w:rsid w:val="00B4573F"/>
    <w:rsid w:val="00B457CB"/>
    <w:rsid w:val="00B463DC"/>
    <w:rsid w:val="00B46A60"/>
    <w:rsid w:val="00B47037"/>
    <w:rsid w:val="00B47079"/>
    <w:rsid w:val="00B471F2"/>
    <w:rsid w:val="00B476A5"/>
    <w:rsid w:val="00B47945"/>
    <w:rsid w:val="00B47E37"/>
    <w:rsid w:val="00B47EC3"/>
    <w:rsid w:val="00B47F2B"/>
    <w:rsid w:val="00B50187"/>
    <w:rsid w:val="00B509D7"/>
    <w:rsid w:val="00B50B88"/>
    <w:rsid w:val="00B50BCC"/>
    <w:rsid w:val="00B514DA"/>
    <w:rsid w:val="00B51538"/>
    <w:rsid w:val="00B5217C"/>
    <w:rsid w:val="00B52951"/>
    <w:rsid w:val="00B52A7B"/>
    <w:rsid w:val="00B535CD"/>
    <w:rsid w:val="00B538F9"/>
    <w:rsid w:val="00B542FA"/>
    <w:rsid w:val="00B5468F"/>
    <w:rsid w:val="00B548F3"/>
    <w:rsid w:val="00B54E08"/>
    <w:rsid w:val="00B54E6A"/>
    <w:rsid w:val="00B54F78"/>
    <w:rsid w:val="00B55D17"/>
    <w:rsid w:val="00B55EE3"/>
    <w:rsid w:val="00B562ED"/>
    <w:rsid w:val="00B56303"/>
    <w:rsid w:val="00B56792"/>
    <w:rsid w:val="00B5770B"/>
    <w:rsid w:val="00B57E44"/>
    <w:rsid w:val="00B60971"/>
    <w:rsid w:val="00B60B62"/>
    <w:rsid w:val="00B60BE3"/>
    <w:rsid w:val="00B60D34"/>
    <w:rsid w:val="00B60E38"/>
    <w:rsid w:val="00B61066"/>
    <w:rsid w:val="00B61920"/>
    <w:rsid w:val="00B61997"/>
    <w:rsid w:val="00B61AFA"/>
    <w:rsid w:val="00B61B60"/>
    <w:rsid w:val="00B61DA6"/>
    <w:rsid w:val="00B62311"/>
    <w:rsid w:val="00B6261D"/>
    <w:rsid w:val="00B6295C"/>
    <w:rsid w:val="00B62AC8"/>
    <w:rsid w:val="00B62BC5"/>
    <w:rsid w:val="00B6388F"/>
    <w:rsid w:val="00B64181"/>
    <w:rsid w:val="00B647F5"/>
    <w:rsid w:val="00B64CD5"/>
    <w:rsid w:val="00B650B6"/>
    <w:rsid w:val="00B65187"/>
    <w:rsid w:val="00B6547D"/>
    <w:rsid w:val="00B6549D"/>
    <w:rsid w:val="00B657D6"/>
    <w:rsid w:val="00B65A89"/>
    <w:rsid w:val="00B65F04"/>
    <w:rsid w:val="00B66416"/>
    <w:rsid w:val="00B665A8"/>
    <w:rsid w:val="00B66A0B"/>
    <w:rsid w:val="00B6702B"/>
    <w:rsid w:val="00B670CC"/>
    <w:rsid w:val="00B670F3"/>
    <w:rsid w:val="00B6747C"/>
    <w:rsid w:val="00B675A5"/>
    <w:rsid w:val="00B676E5"/>
    <w:rsid w:val="00B677C5"/>
    <w:rsid w:val="00B67918"/>
    <w:rsid w:val="00B67AC5"/>
    <w:rsid w:val="00B67CA5"/>
    <w:rsid w:val="00B67D94"/>
    <w:rsid w:val="00B67DFD"/>
    <w:rsid w:val="00B67ED2"/>
    <w:rsid w:val="00B67F76"/>
    <w:rsid w:val="00B70071"/>
    <w:rsid w:val="00B701AB"/>
    <w:rsid w:val="00B70EB1"/>
    <w:rsid w:val="00B7151C"/>
    <w:rsid w:val="00B722E9"/>
    <w:rsid w:val="00B72FBD"/>
    <w:rsid w:val="00B73ED0"/>
    <w:rsid w:val="00B74184"/>
    <w:rsid w:val="00B74BE7"/>
    <w:rsid w:val="00B751E8"/>
    <w:rsid w:val="00B75CAB"/>
    <w:rsid w:val="00B75DDD"/>
    <w:rsid w:val="00B75FCE"/>
    <w:rsid w:val="00B76884"/>
    <w:rsid w:val="00B7706F"/>
    <w:rsid w:val="00B774D4"/>
    <w:rsid w:val="00B77C6D"/>
    <w:rsid w:val="00B77F27"/>
    <w:rsid w:val="00B80060"/>
    <w:rsid w:val="00B80287"/>
    <w:rsid w:val="00B8032D"/>
    <w:rsid w:val="00B80365"/>
    <w:rsid w:val="00B803D8"/>
    <w:rsid w:val="00B809C6"/>
    <w:rsid w:val="00B817D9"/>
    <w:rsid w:val="00B81CA3"/>
    <w:rsid w:val="00B81D41"/>
    <w:rsid w:val="00B8225A"/>
    <w:rsid w:val="00B82DC0"/>
    <w:rsid w:val="00B83013"/>
    <w:rsid w:val="00B83778"/>
    <w:rsid w:val="00B8379B"/>
    <w:rsid w:val="00B83BAF"/>
    <w:rsid w:val="00B83CBA"/>
    <w:rsid w:val="00B8481D"/>
    <w:rsid w:val="00B8483A"/>
    <w:rsid w:val="00B84B12"/>
    <w:rsid w:val="00B84C56"/>
    <w:rsid w:val="00B84E50"/>
    <w:rsid w:val="00B8514B"/>
    <w:rsid w:val="00B85303"/>
    <w:rsid w:val="00B8548D"/>
    <w:rsid w:val="00B855C0"/>
    <w:rsid w:val="00B85849"/>
    <w:rsid w:val="00B8608B"/>
    <w:rsid w:val="00B861CD"/>
    <w:rsid w:val="00B8681D"/>
    <w:rsid w:val="00B86857"/>
    <w:rsid w:val="00B86D7C"/>
    <w:rsid w:val="00B87036"/>
    <w:rsid w:val="00B870FC"/>
    <w:rsid w:val="00B87312"/>
    <w:rsid w:val="00B8750A"/>
    <w:rsid w:val="00B87551"/>
    <w:rsid w:val="00B87C14"/>
    <w:rsid w:val="00B902BE"/>
    <w:rsid w:val="00B903BE"/>
    <w:rsid w:val="00B903D2"/>
    <w:rsid w:val="00B903F5"/>
    <w:rsid w:val="00B904FF"/>
    <w:rsid w:val="00B90A8C"/>
    <w:rsid w:val="00B91082"/>
    <w:rsid w:val="00B91162"/>
    <w:rsid w:val="00B918A0"/>
    <w:rsid w:val="00B91A30"/>
    <w:rsid w:val="00B91A7A"/>
    <w:rsid w:val="00B91B78"/>
    <w:rsid w:val="00B91B98"/>
    <w:rsid w:val="00B91C38"/>
    <w:rsid w:val="00B9204B"/>
    <w:rsid w:val="00B9232B"/>
    <w:rsid w:val="00B9238D"/>
    <w:rsid w:val="00B9240D"/>
    <w:rsid w:val="00B925F0"/>
    <w:rsid w:val="00B9267A"/>
    <w:rsid w:val="00B92692"/>
    <w:rsid w:val="00B9283C"/>
    <w:rsid w:val="00B9283E"/>
    <w:rsid w:val="00B93001"/>
    <w:rsid w:val="00B9396B"/>
    <w:rsid w:val="00B941D9"/>
    <w:rsid w:val="00B943C0"/>
    <w:rsid w:val="00B94443"/>
    <w:rsid w:val="00B9454B"/>
    <w:rsid w:val="00B946A9"/>
    <w:rsid w:val="00B94951"/>
    <w:rsid w:val="00B94AFE"/>
    <w:rsid w:val="00B94CF1"/>
    <w:rsid w:val="00B95475"/>
    <w:rsid w:val="00B95A3E"/>
    <w:rsid w:val="00B95D87"/>
    <w:rsid w:val="00B95DC7"/>
    <w:rsid w:val="00B96BF4"/>
    <w:rsid w:val="00B96C38"/>
    <w:rsid w:val="00B973AD"/>
    <w:rsid w:val="00B97AE0"/>
    <w:rsid w:val="00B97F70"/>
    <w:rsid w:val="00BA0190"/>
    <w:rsid w:val="00BA01A0"/>
    <w:rsid w:val="00BA0601"/>
    <w:rsid w:val="00BA09BB"/>
    <w:rsid w:val="00BA0A64"/>
    <w:rsid w:val="00BA1131"/>
    <w:rsid w:val="00BA11BF"/>
    <w:rsid w:val="00BA14C5"/>
    <w:rsid w:val="00BA15FE"/>
    <w:rsid w:val="00BA1805"/>
    <w:rsid w:val="00BA19DE"/>
    <w:rsid w:val="00BA1FA9"/>
    <w:rsid w:val="00BA2206"/>
    <w:rsid w:val="00BA22DF"/>
    <w:rsid w:val="00BA2613"/>
    <w:rsid w:val="00BA28B5"/>
    <w:rsid w:val="00BA2CC5"/>
    <w:rsid w:val="00BA3648"/>
    <w:rsid w:val="00BA42F7"/>
    <w:rsid w:val="00BA44D9"/>
    <w:rsid w:val="00BA46DB"/>
    <w:rsid w:val="00BA47D7"/>
    <w:rsid w:val="00BA4D65"/>
    <w:rsid w:val="00BA5A08"/>
    <w:rsid w:val="00BA5EF4"/>
    <w:rsid w:val="00BA601E"/>
    <w:rsid w:val="00BA6264"/>
    <w:rsid w:val="00BA656F"/>
    <w:rsid w:val="00BA69E7"/>
    <w:rsid w:val="00BA6A41"/>
    <w:rsid w:val="00BA6B87"/>
    <w:rsid w:val="00BA714C"/>
    <w:rsid w:val="00BA717B"/>
    <w:rsid w:val="00BA764F"/>
    <w:rsid w:val="00BA77E2"/>
    <w:rsid w:val="00BA788A"/>
    <w:rsid w:val="00BA791F"/>
    <w:rsid w:val="00BA7A42"/>
    <w:rsid w:val="00BA7F06"/>
    <w:rsid w:val="00BA7F5A"/>
    <w:rsid w:val="00BB027C"/>
    <w:rsid w:val="00BB0DBC"/>
    <w:rsid w:val="00BB18FE"/>
    <w:rsid w:val="00BB286F"/>
    <w:rsid w:val="00BB2DC3"/>
    <w:rsid w:val="00BB2F5E"/>
    <w:rsid w:val="00BB2FD7"/>
    <w:rsid w:val="00BB3268"/>
    <w:rsid w:val="00BB36EB"/>
    <w:rsid w:val="00BB3C57"/>
    <w:rsid w:val="00BB3EF7"/>
    <w:rsid w:val="00BB4E1F"/>
    <w:rsid w:val="00BB4FDD"/>
    <w:rsid w:val="00BB568C"/>
    <w:rsid w:val="00BB5A11"/>
    <w:rsid w:val="00BB5B9C"/>
    <w:rsid w:val="00BB6111"/>
    <w:rsid w:val="00BB65B0"/>
    <w:rsid w:val="00BB6745"/>
    <w:rsid w:val="00BB69DF"/>
    <w:rsid w:val="00BB6B8A"/>
    <w:rsid w:val="00BB72EE"/>
    <w:rsid w:val="00BB791C"/>
    <w:rsid w:val="00BB799A"/>
    <w:rsid w:val="00BB7A98"/>
    <w:rsid w:val="00BC01E1"/>
    <w:rsid w:val="00BC0C5A"/>
    <w:rsid w:val="00BC1485"/>
    <w:rsid w:val="00BC152E"/>
    <w:rsid w:val="00BC1683"/>
    <w:rsid w:val="00BC1825"/>
    <w:rsid w:val="00BC1868"/>
    <w:rsid w:val="00BC1884"/>
    <w:rsid w:val="00BC1DAB"/>
    <w:rsid w:val="00BC1DC3"/>
    <w:rsid w:val="00BC201A"/>
    <w:rsid w:val="00BC2237"/>
    <w:rsid w:val="00BC276F"/>
    <w:rsid w:val="00BC2B6C"/>
    <w:rsid w:val="00BC3185"/>
    <w:rsid w:val="00BC32CE"/>
    <w:rsid w:val="00BC389D"/>
    <w:rsid w:val="00BC3E45"/>
    <w:rsid w:val="00BC3F00"/>
    <w:rsid w:val="00BC40DE"/>
    <w:rsid w:val="00BC4194"/>
    <w:rsid w:val="00BC4918"/>
    <w:rsid w:val="00BC4CBE"/>
    <w:rsid w:val="00BC4E7B"/>
    <w:rsid w:val="00BC5623"/>
    <w:rsid w:val="00BC58E3"/>
    <w:rsid w:val="00BC5A9C"/>
    <w:rsid w:val="00BC5F4B"/>
    <w:rsid w:val="00BC61F6"/>
    <w:rsid w:val="00BC6364"/>
    <w:rsid w:val="00BC672D"/>
    <w:rsid w:val="00BC6B65"/>
    <w:rsid w:val="00BC7282"/>
    <w:rsid w:val="00BC72F5"/>
    <w:rsid w:val="00BC7466"/>
    <w:rsid w:val="00BC7673"/>
    <w:rsid w:val="00BC7B09"/>
    <w:rsid w:val="00BC7BB9"/>
    <w:rsid w:val="00BC7C38"/>
    <w:rsid w:val="00BC7CC9"/>
    <w:rsid w:val="00BC7F05"/>
    <w:rsid w:val="00BC7FBF"/>
    <w:rsid w:val="00BD011D"/>
    <w:rsid w:val="00BD025C"/>
    <w:rsid w:val="00BD0555"/>
    <w:rsid w:val="00BD08C7"/>
    <w:rsid w:val="00BD0AC0"/>
    <w:rsid w:val="00BD0B21"/>
    <w:rsid w:val="00BD0C52"/>
    <w:rsid w:val="00BD15DF"/>
    <w:rsid w:val="00BD2EF5"/>
    <w:rsid w:val="00BD2F79"/>
    <w:rsid w:val="00BD31AD"/>
    <w:rsid w:val="00BD33B8"/>
    <w:rsid w:val="00BD3765"/>
    <w:rsid w:val="00BD4030"/>
    <w:rsid w:val="00BD4141"/>
    <w:rsid w:val="00BD4501"/>
    <w:rsid w:val="00BD4604"/>
    <w:rsid w:val="00BD49C4"/>
    <w:rsid w:val="00BD4E24"/>
    <w:rsid w:val="00BD53EE"/>
    <w:rsid w:val="00BD55E1"/>
    <w:rsid w:val="00BD64FA"/>
    <w:rsid w:val="00BD67FA"/>
    <w:rsid w:val="00BD695D"/>
    <w:rsid w:val="00BD6D18"/>
    <w:rsid w:val="00BD71C0"/>
    <w:rsid w:val="00BD74C8"/>
    <w:rsid w:val="00BD7B93"/>
    <w:rsid w:val="00BD7EFF"/>
    <w:rsid w:val="00BE019D"/>
    <w:rsid w:val="00BE0A2A"/>
    <w:rsid w:val="00BE0B6B"/>
    <w:rsid w:val="00BE0F7F"/>
    <w:rsid w:val="00BE1299"/>
    <w:rsid w:val="00BE12E7"/>
    <w:rsid w:val="00BE214B"/>
    <w:rsid w:val="00BE26D7"/>
    <w:rsid w:val="00BE2B29"/>
    <w:rsid w:val="00BE325A"/>
    <w:rsid w:val="00BE3441"/>
    <w:rsid w:val="00BE348C"/>
    <w:rsid w:val="00BE3540"/>
    <w:rsid w:val="00BE3B93"/>
    <w:rsid w:val="00BE44E1"/>
    <w:rsid w:val="00BE4602"/>
    <w:rsid w:val="00BE49C1"/>
    <w:rsid w:val="00BE4D45"/>
    <w:rsid w:val="00BE4DF8"/>
    <w:rsid w:val="00BE4F8C"/>
    <w:rsid w:val="00BE551E"/>
    <w:rsid w:val="00BE61D2"/>
    <w:rsid w:val="00BE72EA"/>
    <w:rsid w:val="00BE73DC"/>
    <w:rsid w:val="00BE7959"/>
    <w:rsid w:val="00BE7962"/>
    <w:rsid w:val="00BE7BB0"/>
    <w:rsid w:val="00BE7D72"/>
    <w:rsid w:val="00BE7E57"/>
    <w:rsid w:val="00BF0377"/>
    <w:rsid w:val="00BF03A6"/>
    <w:rsid w:val="00BF04D3"/>
    <w:rsid w:val="00BF0720"/>
    <w:rsid w:val="00BF07E5"/>
    <w:rsid w:val="00BF0A77"/>
    <w:rsid w:val="00BF0D2F"/>
    <w:rsid w:val="00BF0ED2"/>
    <w:rsid w:val="00BF0F5A"/>
    <w:rsid w:val="00BF11C1"/>
    <w:rsid w:val="00BF1235"/>
    <w:rsid w:val="00BF1B15"/>
    <w:rsid w:val="00BF1E2E"/>
    <w:rsid w:val="00BF2289"/>
    <w:rsid w:val="00BF25FB"/>
    <w:rsid w:val="00BF28B4"/>
    <w:rsid w:val="00BF2D94"/>
    <w:rsid w:val="00BF2F24"/>
    <w:rsid w:val="00BF2F27"/>
    <w:rsid w:val="00BF339C"/>
    <w:rsid w:val="00BF40E8"/>
    <w:rsid w:val="00BF4174"/>
    <w:rsid w:val="00BF44CE"/>
    <w:rsid w:val="00BF4DE4"/>
    <w:rsid w:val="00BF4F1C"/>
    <w:rsid w:val="00BF4FA6"/>
    <w:rsid w:val="00BF5077"/>
    <w:rsid w:val="00BF5642"/>
    <w:rsid w:val="00BF56A4"/>
    <w:rsid w:val="00BF56EF"/>
    <w:rsid w:val="00BF5C2C"/>
    <w:rsid w:val="00BF5C65"/>
    <w:rsid w:val="00BF5CAC"/>
    <w:rsid w:val="00BF606D"/>
    <w:rsid w:val="00BF6196"/>
    <w:rsid w:val="00BF644A"/>
    <w:rsid w:val="00BF6846"/>
    <w:rsid w:val="00BF6BAE"/>
    <w:rsid w:val="00BF72D6"/>
    <w:rsid w:val="00C0063C"/>
    <w:rsid w:val="00C00674"/>
    <w:rsid w:val="00C00B89"/>
    <w:rsid w:val="00C01058"/>
    <w:rsid w:val="00C01090"/>
    <w:rsid w:val="00C013BC"/>
    <w:rsid w:val="00C01474"/>
    <w:rsid w:val="00C01B6D"/>
    <w:rsid w:val="00C01C02"/>
    <w:rsid w:val="00C01F46"/>
    <w:rsid w:val="00C02030"/>
    <w:rsid w:val="00C020A2"/>
    <w:rsid w:val="00C020B8"/>
    <w:rsid w:val="00C02273"/>
    <w:rsid w:val="00C02492"/>
    <w:rsid w:val="00C02496"/>
    <w:rsid w:val="00C02646"/>
    <w:rsid w:val="00C02B7C"/>
    <w:rsid w:val="00C03529"/>
    <w:rsid w:val="00C03735"/>
    <w:rsid w:val="00C03D79"/>
    <w:rsid w:val="00C040E7"/>
    <w:rsid w:val="00C0413A"/>
    <w:rsid w:val="00C04566"/>
    <w:rsid w:val="00C04893"/>
    <w:rsid w:val="00C04907"/>
    <w:rsid w:val="00C04991"/>
    <w:rsid w:val="00C04D78"/>
    <w:rsid w:val="00C04D81"/>
    <w:rsid w:val="00C05199"/>
    <w:rsid w:val="00C05282"/>
    <w:rsid w:val="00C059D3"/>
    <w:rsid w:val="00C05AC2"/>
    <w:rsid w:val="00C060CB"/>
    <w:rsid w:val="00C068AF"/>
    <w:rsid w:val="00C06CE3"/>
    <w:rsid w:val="00C06FBA"/>
    <w:rsid w:val="00C07013"/>
    <w:rsid w:val="00C077B6"/>
    <w:rsid w:val="00C078DF"/>
    <w:rsid w:val="00C07D6B"/>
    <w:rsid w:val="00C07DD1"/>
    <w:rsid w:val="00C107C3"/>
    <w:rsid w:val="00C1082B"/>
    <w:rsid w:val="00C1086A"/>
    <w:rsid w:val="00C110E1"/>
    <w:rsid w:val="00C1184C"/>
    <w:rsid w:val="00C121D4"/>
    <w:rsid w:val="00C1244D"/>
    <w:rsid w:val="00C12774"/>
    <w:rsid w:val="00C1296B"/>
    <w:rsid w:val="00C12A28"/>
    <w:rsid w:val="00C12C2A"/>
    <w:rsid w:val="00C1328E"/>
    <w:rsid w:val="00C137EA"/>
    <w:rsid w:val="00C13F27"/>
    <w:rsid w:val="00C144E0"/>
    <w:rsid w:val="00C14556"/>
    <w:rsid w:val="00C151B8"/>
    <w:rsid w:val="00C15BCA"/>
    <w:rsid w:val="00C15D12"/>
    <w:rsid w:val="00C15D36"/>
    <w:rsid w:val="00C162B3"/>
    <w:rsid w:val="00C16551"/>
    <w:rsid w:val="00C169A5"/>
    <w:rsid w:val="00C16D59"/>
    <w:rsid w:val="00C17087"/>
    <w:rsid w:val="00C171CF"/>
    <w:rsid w:val="00C17691"/>
    <w:rsid w:val="00C176F4"/>
    <w:rsid w:val="00C17C28"/>
    <w:rsid w:val="00C17D28"/>
    <w:rsid w:val="00C17F42"/>
    <w:rsid w:val="00C201C8"/>
    <w:rsid w:val="00C204EA"/>
    <w:rsid w:val="00C20BDE"/>
    <w:rsid w:val="00C211B2"/>
    <w:rsid w:val="00C21332"/>
    <w:rsid w:val="00C21573"/>
    <w:rsid w:val="00C21724"/>
    <w:rsid w:val="00C21886"/>
    <w:rsid w:val="00C21E4F"/>
    <w:rsid w:val="00C21FAF"/>
    <w:rsid w:val="00C22136"/>
    <w:rsid w:val="00C2274B"/>
    <w:rsid w:val="00C228A1"/>
    <w:rsid w:val="00C22CBE"/>
    <w:rsid w:val="00C22D3C"/>
    <w:rsid w:val="00C23276"/>
    <w:rsid w:val="00C23D33"/>
    <w:rsid w:val="00C2459F"/>
    <w:rsid w:val="00C24AFC"/>
    <w:rsid w:val="00C25097"/>
    <w:rsid w:val="00C251B0"/>
    <w:rsid w:val="00C266D8"/>
    <w:rsid w:val="00C26F0F"/>
    <w:rsid w:val="00C27322"/>
    <w:rsid w:val="00C27E95"/>
    <w:rsid w:val="00C27FDA"/>
    <w:rsid w:val="00C30A81"/>
    <w:rsid w:val="00C30B01"/>
    <w:rsid w:val="00C30D6C"/>
    <w:rsid w:val="00C31013"/>
    <w:rsid w:val="00C3132C"/>
    <w:rsid w:val="00C31ED6"/>
    <w:rsid w:val="00C32453"/>
    <w:rsid w:val="00C32C48"/>
    <w:rsid w:val="00C32DD0"/>
    <w:rsid w:val="00C32E6F"/>
    <w:rsid w:val="00C33105"/>
    <w:rsid w:val="00C33657"/>
    <w:rsid w:val="00C336E3"/>
    <w:rsid w:val="00C33C38"/>
    <w:rsid w:val="00C342DF"/>
    <w:rsid w:val="00C344D5"/>
    <w:rsid w:val="00C34671"/>
    <w:rsid w:val="00C34F33"/>
    <w:rsid w:val="00C35008"/>
    <w:rsid w:val="00C350E6"/>
    <w:rsid w:val="00C35277"/>
    <w:rsid w:val="00C35D71"/>
    <w:rsid w:val="00C35DC0"/>
    <w:rsid w:val="00C360CA"/>
    <w:rsid w:val="00C36258"/>
    <w:rsid w:val="00C36BDC"/>
    <w:rsid w:val="00C36E80"/>
    <w:rsid w:val="00C36FDF"/>
    <w:rsid w:val="00C37022"/>
    <w:rsid w:val="00C3726A"/>
    <w:rsid w:val="00C3729F"/>
    <w:rsid w:val="00C373F7"/>
    <w:rsid w:val="00C37DE7"/>
    <w:rsid w:val="00C37DF0"/>
    <w:rsid w:val="00C37F09"/>
    <w:rsid w:val="00C37F13"/>
    <w:rsid w:val="00C40339"/>
    <w:rsid w:val="00C40725"/>
    <w:rsid w:val="00C40A25"/>
    <w:rsid w:val="00C4109F"/>
    <w:rsid w:val="00C411EB"/>
    <w:rsid w:val="00C412CC"/>
    <w:rsid w:val="00C419B7"/>
    <w:rsid w:val="00C42050"/>
    <w:rsid w:val="00C42B5B"/>
    <w:rsid w:val="00C42C31"/>
    <w:rsid w:val="00C42CAD"/>
    <w:rsid w:val="00C42D46"/>
    <w:rsid w:val="00C43409"/>
    <w:rsid w:val="00C436BD"/>
    <w:rsid w:val="00C437CB"/>
    <w:rsid w:val="00C4389F"/>
    <w:rsid w:val="00C438CE"/>
    <w:rsid w:val="00C446D2"/>
    <w:rsid w:val="00C448BC"/>
    <w:rsid w:val="00C4534A"/>
    <w:rsid w:val="00C453B2"/>
    <w:rsid w:val="00C45A50"/>
    <w:rsid w:val="00C45EA0"/>
    <w:rsid w:val="00C4620C"/>
    <w:rsid w:val="00C46873"/>
    <w:rsid w:val="00C4691C"/>
    <w:rsid w:val="00C46EED"/>
    <w:rsid w:val="00C46F5A"/>
    <w:rsid w:val="00C47A40"/>
    <w:rsid w:val="00C47CF7"/>
    <w:rsid w:val="00C50072"/>
    <w:rsid w:val="00C504B2"/>
    <w:rsid w:val="00C5053B"/>
    <w:rsid w:val="00C506CC"/>
    <w:rsid w:val="00C50A8F"/>
    <w:rsid w:val="00C50B63"/>
    <w:rsid w:val="00C50B6E"/>
    <w:rsid w:val="00C50DEA"/>
    <w:rsid w:val="00C510A1"/>
    <w:rsid w:val="00C511EB"/>
    <w:rsid w:val="00C512A3"/>
    <w:rsid w:val="00C51537"/>
    <w:rsid w:val="00C51B87"/>
    <w:rsid w:val="00C520E3"/>
    <w:rsid w:val="00C531EB"/>
    <w:rsid w:val="00C533B6"/>
    <w:rsid w:val="00C53499"/>
    <w:rsid w:val="00C5390E"/>
    <w:rsid w:val="00C53941"/>
    <w:rsid w:val="00C54250"/>
    <w:rsid w:val="00C544E2"/>
    <w:rsid w:val="00C54A8B"/>
    <w:rsid w:val="00C55614"/>
    <w:rsid w:val="00C56171"/>
    <w:rsid w:val="00C566E6"/>
    <w:rsid w:val="00C56A95"/>
    <w:rsid w:val="00C56CDD"/>
    <w:rsid w:val="00C56D33"/>
    <w:rsid w:val="00C57720"/>
    <w:rsid w:val="00C5783B"/>
    <w:rsid w:val="00C579A9"/>
    <w:rsid w:val="00C57B12"/>
    <w:rsid w:val="00C57BCC"/>
    <w:rsid w:val="00C57DB6"/>
    <w:rsid w:val="00C60056"/>
    <w:rsid w:val="00C6018E"/>
    <w:rsid w:val="00C604D6"/>
    <w:rsid w:val="00C60954"/>
    <w:rsid w:val="00C61064"/>
    <w:rsid w:val="00C611C2"/>
    <w:rsid w:val="00C61236"/>
    <w:rsid w:val="00C61277"/>
    <w:rsid w:val="00C613F3"/>
    <w:rsid w:val="00C61616"/>
    <w:rsid w:val="00C61685"/>
    <w:rsid w:val="00C617AC"/>
    <w:rsid w:val="00C6188A"/>
    <w:rsid w:val="00C618A7"/>
    <w:rsid w:val="00C62618"/>
    <w:rsid w:val="00C62914"/>
    <w:rsid w:val="00C63994"/>
    <w:rsid w:val="00C639D1"/>
    <w:rsid w:val="00C63AE6"/>
    <w:rsid w:val="00C63B44"/>
    <w:rsid w:val="00C63DA0"/>
    <w:rsid w:val="00C640D1"/>
    <w:rsid w:val="00C6417B"/>
    <w:rsid w:val="00C6417E"/>
    <w:rsid w:val="00C64295"/>
    <w:rsid w:val="00C642E0"/>
    <w:rsid w:val="00C6462C"/>
    <w:rsid w:val="00C647AE"/>
    <w:rsid w:val="00C64B78"/>
    <w:rsid w:val="00C64D55"/>
    <w:rsid w:val="00C64D65"/>
    <w:rsid w:val="00C65404"/>
    <w:rsid w:val="00C65881"/>
    <w:rsid w:val="00C65BD9"/>
    <w:rsid w:val="00C65E93"/>
    <w:rsid w:val="00C65EC8"/>
    <w:rsid w:val="00C661D6"/>
    <w:rsid w:val="00C664EB"/>
    <w:rsid w:val="00C66649"/>
    <w:rsid w:val="00C6685C"/>
    <w:rsid w:val="00C66CD3"/>
    <w:rsid w:val="00C67362"/>
    <w:rsid w:val="00C674E5"/>
    <w:rsid w:val="00C6785A"/>
    <w:rsid w:val="00C678F4"/>
    <w:rsid w:val="00C67DBC"/>
    <w:rsid w:val="00C67EEC"/>
    <w:rsid w:val="00C70244"/>
    <w:rsid w:val="00C70299"/>
    <w:rsid w:val="00C702B2"/>
    <w:rsid w:val="00C706EC"/>
    <w:rsid w:val="00C7114A"/>
    <w:rsid w:val="00C7131B"/>
    <w:rsid w:val="00C7168F"/>
    <w:rsid w:val="00C7179E"/>
    <w:rsid w:val="00C720DC"/>
    <w:rsid w:val="00C720F2"/>
    <w:rsid w:val="00C7259A"/>
    <w:rsid w:val="00C728D7"/>
    <w:rsid w:val="00C72AE8"/>
    <w:rsid w:val="00C7305D"/>
    <w:rsid w:val="00C73172"/>
    <w:rsid w:val="00C732BB"/>
    <w:rsid w:val="00C73563"/>
    <w:rsid w:val="00C73576"/>
    <w:rsid w:val="00C73897"/>
    <w:rsid w:val="00C74460"/>
    <w:rsid w:val="00C74681"/>
    <w:rsid w:val="00C74C5D"/>
    <w:rsid w:val="00C74C7D"/>
    <w:rsid w:val="00C74F60"/>
    <w:rsid w:val="00C75115"/>
    <w:rsid w:val="00C757B9"/>
    <w:rsid w:val="00C75FE3"/>
    <w:rsid w:val="00C762FD"/>
    <w:rsid w:val="00C76345"/>
    <w:rsid w:val="00C775E1"/>
    <w:rsid w:val="00C77AC8"/>
    <w:rsid w:val="00C77BDC"/>
    <w:rsid w:val="00C77C31"/>
    <w:rsid w:val="00C77FBE"/>
    <w:rsid w:val="00C80004"/>
    <w:rsid w:val="00C802FC"/>
    <w:rsid w:val="00C8036C"/>
    <w:rsid w:val="00C807C0"/>
    <w:rsid w:val="00C807D4"/>
    <w:rsid w:val="00C80A22"/>
    <w:rsid w:val="00C81046"/>
    <w:rsid w:val="00C81591"/>
    <w:rsid w:val="00C81DD4"/>
    <w:rsid w:val="00C81E09"/>
    <w:rsid w:val="00C8203A"/>
    <w:rsid w:val="00C8233E"/>
    <w:rsid w:val="00C82674"/>
    <w:rsid w:val="00C82875"/>
    <w:rsid w:val="00C82C29"/>
    <w:rsid w:val="00C8357A"/>
    <w:rsid w:val="00C83BA3"/>
    <w:rsid w:val="00C83DC4"/>
    <w:rsid w:val="00C8408F"/>
    <w:rsid w:val="00C84A1E"/>
    <w:rsid w:val="00C84E8F"/>
    <w:rsid w:val="00C8525F"/>
    <w:rsid w:val="00C853C5"/>
    <w:rsid w:val="00C85DCD"/>
    <w:rsid w:val="00C8613D"/>
    <w:rsid w:val="00C8637C"/>
    <w:rsid w:val="00C863BF"/>
    <w:rsid w:val="00C867DD"/>
    <w:rsid w:val="00C868BF"/>
    <w:rsid w:val="00C86A46"/>
    <w:rsid w:val="00C86A9F"/>
    <w:rsid w:val="00C86DA9"/>
    <w:rsid w:val="00C905B6"/>
    <w:rsid w:val="00C90B3E"/>
    <w:rsid w:val="00C90C20"/>
    <w:rsid w:val="00C90E16"/>
    <w:rsid w:val="00C9118C"/>
    <w:rsid w:val="00C92BD2"/>
    <w:rsid w:val="00C92CB2"/>
    <w:rsid w:val="00C92D12"/>
    <w:rsid w:val="00C93080"/>
    <w:rsid w:val="00C933A2"/>
    <w:rsid w:val="00C933F1"/>
    <w:rsid w:val="00C93431"/>
    <w:rsid w:val="00C93743"/>
    <w:rsid w:val="00C938B7"/>
    <w:rsid w:val="00C93D51"/>
    <w:rsid w:val="00C93DC6"/>
    <w:rsid w:val="00C93ECD"/>
    <w:rsid w:val="00C940B9"/>
    <w:rsid w:val="00C94150"/>
    <w:rsid w:val="00C941C8"/>
    <w:rsid w:val="00C94616"/>
    <w:rsid w:val="00C94C42"/>
    <w:rsid w:val="00C952CF"/>
    <w:rsid w:val="00C95757"/>
    <w:rsid w:val="00C95832"/>
    <w:rsid w:val="00C95AE9"/>
    <w:rsid w:val="00C96943"/>
    <w:rsid w:val="00C96ECD"/>
    <w:rsid w:val="00C971A8"/>
    <w:rsid w:val="00C97439"/>
    <w:rsid w:val="00CA018F"/>
    <w:rsid w:val="00CA056C"/>
    <w:rsid w:val="00CA107B"/>
    <w:rsid w:val="00CA17BE"/>
    <w:rsid w:val="00CA2580"/>
    <w:rsid w:val="00CA2F21"/>
    <w:rsid w:val="00CA3110"/>
    <w:rsid w:val="00CA3BBA"/>
    <w:rsid w:val="00CA3C29"/>
    <w:rsid w:val="00CA3F06"/>
    <w:rsid w:val="00CA403D"/>
    <w:rsid w:val="00CA4A50"/>
    <w:rsid w:val="00CA4C0C"/>
    <w:rsid w:val="00CA59C0"/>
    <w:rsid w:val="00CA60C0"/>
    <w:rsid w:val="00CA61F4"/>
    <w:rsid w:val="00CA646B"/>
    <w:rsid w:val="00CA6923"/>
    <w:rsid w:val="00CA6969"/>
    <w:rsid w:val="00CA69CA"/>
    <w:rsid w:val="00CA6E81"/>
    <w:rsid w:val="00CA71FD"/>
    <w:rsid w:val="00CA7294"/>
    <w:rsid w:val="00CA74DC"/>
    <w:rsid w:val="00CA7811"/>
    <w:rsid w:val="00CA7CF4"/>
    <w:rsid w:val="00CA7DF6"/>
    <w:rsid w:val="00CA7FA3"/>
    <w:rsid w:val="00CB0341"/>
    <w:rsid w:val="00CB05E0"/>
    <w:rsid w:val="00CB0905"/>
    <w:rsid w:val="00CB099A"/>
    <w:rsid w:val="00CB0F7F"/>
    <w:rsid w:val="00CB13F0"/>
    <w:rsid w:val="00CB14CC"/>
    <w:rsid w:val="00CB2279"/>
    <w:rsid w:val="00CB321A"/>
    <w:rsid w:val="00CB3617"/>
    <w:rsid w:val="00CB3696"/>
    <w:rsid w:val="00CB39F6"/>
    <w:rsid w:val="00CB3ACC"/>
    <w:rsid w:val="00CB3D21"/>
    <w:rsid w:val="00CB40DD"/>
    <w:rsid w:val="00CB44A5"/>
    <w:rsid w:val="00CB4B98"/>
    <w:rsid w:val="00CB4BA2"/>
    <w:rsid w:val="00CB5ABF"/>
    <w:rsid w:val="00CB5EA1"/>
    <w:rsid w:val="00CB6678"/>
    <w:rsid w:val="00CB6819"/>
    <w:rsid w:val="00CB6AEA"/>
    <w:rsid w:val="00CB7350"/>
    <w:rsid w:val="00CB74EA"/>
    <w:rsid w:val="00CB7AE6"/>
    <w:rsid w:val="00CB7C2D"/>
    <w:rsid w:val="00CB7F2D"/>
    <w:rsid w:val="00CC000F"/>
    <w:rsid w:val="00CC028B"/>
    <w:rsid w:val="00CC0432"/>
    <w:rsid w:val="00CC0505"/>
    <w:rsid w:val="00CC09EC"/>
    <w:rsid w:val="00CC0AEF"/>
    <w:rsid w:val="00CC0B22"/>
    <w:rsid w:val="00CC0B73"/>
    <w:rsid w:val="00CC0E17"/>
    <w:rsid w:val="00CC1477"/>
    <w:rsid w:val="00CC154D"/>
    <w:rsid w:val="00CC197A"/>
    <w:rsid w:val="00CC1A71"/>
    <w:rsid w:val="00CC2362"/>
    <w:rsid w:val="00CC2565"/>
    <w:rsid w:val="00CC263B"/>
    <w:rsid w:val="00CC35A4"/>
    <w:rsid w:val="00CC437A"/>
    <w:rsid w:val="00CC4A94"/>
    <w:rsid w:val="00CC4D68"/>
    <w:rsid w:val="00CC4E6B"/>
    <w:rsid w:val="00CC5272"/>
    <w:rsid w:val="00CC5636"/>
    <w:rsid w:val="00CC5C34"/>
    <w:rsid w:val="00CC6A0A"/>
    <w:rsid w:val="00CC6C3C"/>
    <w:rsid w:val="00CC6E13"/>
    <w:rsid w:val="00CC7243"/>
    <w:rsid w:val="00CC74CD"/>
    <w:rsid w:val="00CC7B43"/>
    <w:rsid w:val="00CC7E72"/>
    <w:rsid w:val="00CD019C"/>
    <w:rsid w:val="00CD0524"/>
    <w:rsid w:val="00CD09DE"/>
    <w:rsid w:val="00CD0E06"/>
    <w:rsid w:val="00CD0EAB"/>
    <w:rsid w:val="00CD1354"/>
    <w:rsid w:val="00CD1F42"/>
    <w:rsid w:val="00CD20F7"/>
    <w:rsid w:val="00CD2856"/>
    <w:rsid w:val="00CD2A2E"/>
    <w:rsid w:val="00CD2C38"/>
    <w:rsid w:val="00CD2C7B"/>
    <w:rsid w:val="00CD3051"/>
    <w:rsid w:val="00CD4294"/>
    <w:rsid w:val="00CD5095"/>
    <w:rsid w:val="00CD5521"/>
    <w:rsid w:val="00CD61C2"/>
    <w:rsid w:val="00CD66E2"/>
    <w:rsid w:val="00CD69F1"/>
    <w:rsid w:val="00CD75EA"/>
    <w:rsid w:val="00CD7A27"/>
    <w:rsid w:val="00CD7B77"/>
    <w:rsid w:val="00CD7C88"/>
    <w:rsid w:val="00CD7D5A"/>
    <w:rsid w:val="00CE05AB"/>
    <w:rsid w:val="00CE09FB"/>
    <w:rsid w:val="00CE0B12"/>
    <w:rsid w:val="00CE0E3F"/>
    <w:rsid w:val="00CE0E45"/>
    <w:rsid w:val="00CE1051"/>
    <w:rsid w:val="00CE152D"/>
    <w:rsid w:val="00CE158E"/>
    <w:rsid w:val="00CE1F2A"/>
    <w:rsid w:val="00CE2476"/>
    <w:rsid w:val="00CE24AE"/>
    <w:rsid w:val="00CE284A"/>
    <w:rsid w:val="00CE2ADD"/>
    <w:rsid w:val="00CE2C17"/>
    <w:rsid w:val="00CE3A72"/>
    <w:rsid w:val="00CE3CED"/>
    <w:rsid w:val="00CE3D24"/>
    <w:rsid w:val="00CE441B"/>
    <w:rsid w:val="00CE551E"/>
    <w:rsid w:val="00CE556E"/>
    <w:rsid w:val="00CE63DE"/>
    <w:rsid w:val="00CE655E"/>
    <w:rsid w:val="00CE66E9"/>
    <w:rsid w:val="00CE735D"/>
    <w:rsid w:val="00CE7CC7"/>
    <w:rsid w:val="00CE7FB5"/>
    <w:rsid w:val="00CF00B8"/>
    <w:rsid w:val="00CF03AA"/>
    <w:rsid w:val="00CF0453"/>
    <w:rsid w:val="00CF053D"/>
    <w:rsid w:val="00CF056C"/>
    <w:rsid w:val="00CF07D5"/>
    <w:rsid w:val="00CF0C26"/>
    <w:rsid w:val="00CF1713"/>
    <w:rsid w:val="00CF1BB3"/>
    <w:rsid w:val="00CF1CEA"/>
    <w:rsid w:val="00CF1DA5"/>
    <w:rsid w:val="00CF1FDC"/>
    <w:rsid w:val="00CF219B"/>
    <w:rsid w:val="00CF2C81"/>
    <w:rsid w:val="00CF3609"/>
    <w:rsid w:val="00CF3644"/>
    <w:rsid w:val="00CF3A48"/>
    <w:rsid w:val="00CF3B24"/>
    <w:rsid w:val="00CF3DC7"/>
    <w:rsid w:val="00CF472E"/>
    <w:rsid w:val="00CF4852"/>
    <w:rsid w:val="00CF4FEE"/>
    <w:rsid w:val="00CF528E"/>
    <w:rsid w:val="00CF55E7"/>
    <w:rsid w:val="00CF56D1"/>
    <w:rsid w:val="00CF5F16"/>
    <w:rsid w:val="00CF62F0"/>
    <w:rsid w:val="00CF6722"/>
    <w:rsid w:val="00CF70CB"/>
    <w:rsid w:val="00CF70EA"/>
    <w:rsid w:val="00CF7708"/>
    <w:rsid w:val="00CF772C"/>
    <w:rsid w:val="00CF7890"/>
    <w:rsid w:val="00CF7B0F"/>
    <w:rsid w:val="00CF7B9E"/>
    <w:rsid w:val="00CF7C5A"/>
    <w:rsid w:val="00CF7D82"/>
    <w:rsid w:val="00CF7D8D"/>
    <w:rsid w:val="00CF7DD0"/>
    <w:rsid w:val="00D00212"/>
    <w:rsid w:val="00D0079F"/>
    <w:rsid w:val="00D00A3E"/>
    <w:rsid w:val="00D00DE4"/>
    <w:rsid w:val="00D011CD"/>
    <w:rsid w:val="00D012C7"/>
    <w:rsid w:val="00D01878"/>
    <w:rsid w:val="00D019E4"/>
    <w:rsid w:val="00D01B34"/>
    <w:rsid w:val="00D020E0"/>
    <w:rsid w:val="00D0265B"/>
    <w:rsid w:val="00D026CD"/>
    <w:rsid w:val="00D028AC"/>
    <w:rsid w:val="00D03398"/>
    <w:rsid w:val="00D042B4"/>
    <w:rsid w:val="00D045E3"/>
    <w:rsid w:val="00D0464C"/>
    <w:rsid w:val="00D046BC"/>
    <w:rsid w:val="00D0479A"/>
    <w:rsid w:val="00D0487E"/>
    <w:rsid w:val="00D0492F"/>
    <w:rsid w:val="00D04AF0"/>
    <w:rsid w:val="00D04F82"/>
    <w:rsid w:val="00D050D9"/>
    <w:rsid w:val="00D060CB"/>
    <w:rsid w:val="00D060F8"/>
    <w:rsid w:val="00D0653E"/>
    <w:rsid w:val="00D067C8"/>
    <w:rsid w:val="00D06E0B"/>
    <w:rsid w:val="00D0724F"/>
    <w:rsid w:val="00D0731C"/>
    <w:rsid w:val="00D074F3"/>
    <w:rsid w:val="00D077F5"/>
    <w:rsid w:val="00D100EF"/>
    <w:rsid w:val="00D10288"/>
    <w:rsid w:val="00D104BA"/>
    <w:rsid w:val="00D104E3"/>
    <w:rsid w:val="00D105BF"/>
    <w:rsid w:val="00D106D4"/>
    <w:rsid w:val="00D108D5"/>
    <w:rsid w:val="00D10904"/>
    <w:rsid w:val="00D10AA4"/>
    <w:rsid w:val="00D10AFF"/>
    <w:rsid w:val="00D10DFE"/>
    <w:rsid w:val="00D11011"/>
    <w:rsid w:val="00D1125F"/>
    <w:rsid w:val="00D11E8F"/>
    <w:rsid w:val="00D1223F"/>
    <w:rsid w:val="00D126A4"/>
    <w:rsid w:val="00D12796"/>
    <w:rsid w:val="00D12BF7"/>
    <w:rsid w:val="00D136DD"/>
    <w:rsid w:val="00D137CD"/>
    <w:rsid w:val="00D13A91"/>
    <w:rsid w:val="00D14129"/>
    <w:rsid w:val="00D141E8"/>
    <w:rsid w:val="00D14527"/>
    <w:rsid w:val="00D1491D"/>
    <w:rsid w:val="00D14F1A"/>
    <w:rsid w:val="00D1549C"/>
    <w:rsid w:val="00D154EC"/>
    <w:rsid w:val="00D1551A"/>
    <w:rsid w:val="00D156C5"/>
    <w:rsid w:val="00D157BB"/>
    <w:rsid w:val="00D15CEF"/>
    <w:rsid w:val="00D15FCD"/>
    <w:rsid w:val="00D1611B"/>
    <w:rsid w:val="00D16802"/>
    <w:rsid w:val="00D169EA"/>
    <w:rsid w:val="00D16A39"/>
    <w:rsid w:val="00D174FF"/>
    <w:rsid w:val="00D177CA"/>
    <w:rsid w:val="00D17833"/>
    <w:rsid w:val="00D17D33"/>
    <w:rsid w:val="00D17F24"/>
    <w:rsid w:val="00D17F96"/>
    <w:rsid w:val="00D20025"/>
    <w:rsid w:val="00D20C1D"/>
    <w:rsid w:val="00D20E79"/>
    <w:rsid w:val="00D21722"/>
    <w:rsid w:val="00D21AC3"/>
    <w:rsid w:val="00D21BD6"/>
    <w:rsid w:val="00D21C52"/>
    <w:rsid w:val="00D21D7F"/>
    <w:rsid w:val="00D21F54"/>
    <w:rsid w:val="00D21F5A"/>
    <w:rsid w:val="00D2232B"/>
    <w:rsid w:val="00D2237B"/>
    <w:rsid w:val="00D22FE6"/>
    <w:rsid w:val="00D23D64"/>
    <w:rsid w:val="00D24E6C"/>
    <w:rsid w:val="00D25A0F"/>
    <w:rsid w:val="00D25F65"/>
    <w:rsid w:val="00D26060"/>
    <w:rsid w:val="00D2637A"/>
    <w:rsid w:val="00D2694F"/>
    <w:rsid w:val="00D27223"/>
    <w:rsid w:val="00D2745E"/>
    <w:rsid w:val="00D27913"/>
    <w:rsid w:val="00D27A7C"/>
    <w:rsid w:val="00D27CD9"/>
    <w:rsid w:val="00D302B6"/>
    <w:rsid w:val="00D309F4"/>
    <w:rsid w:val="00D312C8"/>
    <w:rsid w:val="00D314B9"/>
    <w:rsid w:val="00D317CA"/>
    <w:rsid w:val="00D3189B"/>
    <w:rsid w:val="00D3246B"/>
    <w:rsid w:val="00D3268D"/>
    <w:rsid w:val="00D32750"/>
    <w:rsid w:val="00D32878"/>
    <w:rsid w:val="00D32941"/>
    <w:rsid w:val="00D32AE6"/>
    <w:rsid w:val="00D32AF8"/>
    <w:rsid w:val="00D334C0"/>
    <w:rsid w:val="00D33517"/>
    <w:rsid w:val="00D338D5"/>
    <w:rsid w:val="00D33EB0"/>
    <w:rsid w:val="00D341E7"/>
    <w:rsid w:val="00D34E91"/>
    <w:rsid w:val="00D34FEE"/>
    <w:rsid w:val="00D35424"/>
    <w:rsid w:val="00D3574C"/>
    <w:rsid w:val="00D35ABD"/>
    <w:rsid w:val="00D35D30"/>
    <w:rsid w:val="00D35E4E"/>
    <w:rsid w:val="00D363AB"/>
    <w:rsid w:val="00D36EA0"/>
    <w:rsid w:val="00D40097"/>
    <w:rsid w:val="00D401DB"/>
    <w:rsid w:val="00D40328"/>
    <w:rsid w:val="00D4044E"/>
    <w:rsid w:val="00D40530"/>
    <w:rsid w:val="00D415F4"/>
    <w:rsid w:val="00D41623"/>
    <w:rsid w:val="00D416CC"/>
    <w:rsid w:val="00D41DA1"/>
    <w:rsid w:val="00D42403"/>
    <w:rsid w:val="00D4260C"/>
    <w:rsid w:val="00D42BE3"/>
    <w:rsid w:val="00D42C8B"/>
    <w:rsid w:val="00D42CC1"/>
    <w:rsid w:val="00D42D6F"/>
    <w:rsid w:val="00D42DDC"/>
    <w:rsid w:val="00D430F4"/>
    <w:rsid w:val="00D451D9"/>
    <w:rsid w:val="00D45321"/>
    <w:rsid w:val="00D453AF"/>
    <w:rsid w:val="00D4546B"/>
    <w:rsid w:val="00D4554F"/>
    <w:rsid w:val="00D457F4"/>
    <w:rsid w:val="00D45984"/>
    <w:rsid w:val="00D45CAC"/>
    <w:rsid w:val="00D45DAB"/>
    <w:rsid w:val="00D46353"/>
    <w:rsid w:val="00D4686F"/>
    <w:rsid w:val="00D4723B"/>
    <w:rsid w:val="00D501EE"/>
    <w:rsid w:val="00D5086E"/>
    <w:rsid w:val="00D50D12"/>
    <w:rsid w:val="00D50DC7"/>
    <w:rsid w:val="00D5115C"/>
    <w:rsid w:val="00D51431"/>
    <w:rsid w:val="00D514CE"/>
    <w:rsid w:val="00D5178B"/>
    <w:rsid w:val="00D51FED"/>
    <w:rsid w:val="00D525C3"/>
    <w:rsid w:val="00D52ADE"/>
    <w:rsid w:val="00D52BDC"/>
    <w:rsid w:val="00D532D8"/>
    <w:rsid w:val="00D5379F"/>
    <w:rsid w:val="00D53F76"/>
    <w:rsid w:val="00D54427"/>
    <w:rsid w:val="00D54806"/>
    <w:rsid w:val="00D54CF8"/>
    <w:rsid w:val="00D55029"/>
    <w:rsid w:val="00D55107"/>
    <w:rsid w:val="00D552FB"/>
    <w:rsid w:val="00D55596"/>
    <w:rsid w:val="00D559D9"/>
    <w:rsid w:val="00D55B99"/>
    <w:rsid w:val="00D55D3D"/>
    <w:rsid w:val="00D55FB1"/>
    <w:rsid w:val="00D55FCA"/>
    <w:rsid w:val="00D5602B"/>
    <w:rsid w:val="00D5613E"/>
    <w:rsid w:val="00D56206"/>
    <w:rsid w:val="00D56319"/>
    <w:rsid w:val="00D56A00"/>
    <w:rsid w:val="00D56E87"/>
    <w:rsid w:val="00D574D1"/>
    <w:rsid w:val="00D5782A"/>
    <w:rsid w:val="00D60221"/>
    <w:rsid w:val="00D602E8"/>
    <w:rsid w:val="00D6090A"/>
    <w:rsid w:val="00D6095F"/>
    <w:rsid w:val="00D60BC3"/>
    <w:rsid w:val="00D60F5B"/>
    <w:rsid w:val="00D612C3"/>
    <w:rsid w:val="00D615A7"/>
    <w:rsid w:val="00D616CA"/>
    <w:rsid w:val="00D61DFF"/>
    <w:rsid w:val="00D62592"/>
    <w:rsid w:val="00D62770"/>
    <w:rsid w:val="00D63610"/>
    <w:rsid w:val="00D63C69"/>
    <w:rsid w:val="00D63D6D"/>
    <w:rsid w:val="00D6468E"/>
    <w:rsid w:val="00D65234"/>
    <w:rsid w:val="00D65492"/>
    <w:rsid w:val="00D657A3"/>
    <w:rsid w:val="00D65EB8"/>
    <w:rsid w:val="00D65FD7"/>
    <w:rsid w:val="00D660B3"/>
    <w:rsid w:val="00D66DA3"/>
    <w:rsid w:val="00D670D2"/>
    <w:rsid w:val="00D67447"/>
    <w:rsid w:val="00D6770B"/>
    <w:rsid w:val="00D67FE7"/>
    <w:rsid w:val="00D7022A"/>
    <w:rsid w:val="00D704AE"/>
    <w:rsid w:val="00D7082B"/>
    <w:rsid w:val="00D70DF9"/>
    <w:rsid w:val="00D7114D"/>
    <w:rsid w:val="00D71196"/>
    <w:rsid w:val="00D714FB"/>
    <w:rsid w:val="00D71A7D"/>
    <w:rsid w:val="00D71A96"/>
    <w:rsid w:val="00D71CF8"/>
    <w:rsid w:val="00D72085"/>
    <w:rsid w:val="00D72159"/>
    <w:rsid w:val="00D7288D"/>
    <w:rsid w:val="00D72E1B"/>
    <w:rsid w:val="00D73087"/>
    <w:rsid w:val="00D731C1"/>
    <w:rsid w:val="00D734FF"/>
    <w:rsid w:val="00D73515"/>
    <w:rsid w:val="00D73D3E"/>
    <w:rsid w:val="00D73FE4"/>
    <w:rsid w:val="00D74D34"/>
    <w:rsid w:val="00D74EB6"/>
    <w:rsid w:val="00D74EE4"/>
    <w:rsid w:val="00D75096"/>
    <w:rsid w:val="00D75103"/>
    <w:rsid w:val="00D7516F"/>
    <w:rsid w:val="00D756AA"/>
    <w:rsid w:val="00D758B8"/>
    <w:rsid w:val="00D76056"/>
    <w:rsid w:val="00D76087"/>
    <w:rsid w:val="00D761CA"/>
    <w:rsid w:val="00D76AA7"/>
    <w:rsid w:val="00D76CB3"/>
    <w:rsid w:val="00D76DF8"/>
    <w:rsid w:val="00D77073"/>
    <w:rsid w:val="00D7715B"/>
    <w:rsid w:val="00D7745A"/>
    <w:rsid w:val="00D776E2"/>
    <w:rsid w:val="00D77835"/>
    <w:rsid w:val="00D77ECB"/>
    <w:rsid w:val="00D804ED"/>
    <w:rsid w:val="00D80A68"/>
    <w:rsid w:val="00D80E21"/>
    <w:rsid w:val="00D80EF1"/>
    <w:rsid w:val="00D810E5"/>
    <w:rsid w:val="00D8164E"/>
    <w:rsid w:val="00D816E3"/>
    <w:rsid w:val="00D818BD"/>
    <w:rsid w:val="00D81A2B"/>
    <w:rsid w:val="00D81D98"/>
    <w:rsid w:val="00D81ED2"/>
    <w:rsid w:val="00D82206"/>
    <w:rsid w:val="00D83071"/>
    <w:rsid w:val="00D83A77"/>
    <w:rsid w:val="00D83AD6"/>
    <w:rsid w:val="00D83CA6"/>
    <w:rsid w:val="00D845C2"/>
    <w:rsid w:val="00D847F1"/>
    <w:rsid w:val="00D84832"/>
    <w:rsid w:val="00D84E9D"/>
    <w:rsid w:val="00D84ECD"/>
    <w:rsid w:val="00D85399"/>
    <w:rsid w:val="00D85AEC"/>
    <w:rsid w:val="00D85EDC"/>
    <w:rsid w:val="00D86958"/>
    <w:rsid w:val="00D869C5"/>
    <w:rsid w:val="00D86F1C"/>
    <w:rsid w:val="00D871FC"/>
    <w:rsid w:val="00D87264"/>
    <w:rsid w:val="00D87314"/>
    <w:rsid w:val="00D87CCB"/>
    <w:rsid w:val="00D87E99"/>
    <w:rsid w:val="00D9005A"/>
    <w:rsid w:val="00D9035F"/>
    <w:rsid w:val="00D906EA"/>
    <w:rsid w:val="00D90BDE"/>
    <w:rsid w:val="00D90E19"/>
    <w:rsid w:val="00D9124E"/>
    <w:rsid w:val="00D916B3"/>
    <w:rsid w:val="00D91825"/>
    <w:rsid w:val="00D91C66"/>
    <w:rsid w:val="00D92446"/>
    <w:rsid w:val="00D924A9"/>
    <w:rsid w:val="00D9269F"/>
    <w:rsid w:val="00D9331B"/>
    <w:rsid w:val="00D9356F"/>
    <w:rsid w:val="00D942FB"/>
    <w:rsid w:val="00D943AD"/>
    <w:rsid w:val="00D9461F"/>
    <w:rsid w:val="00D9466D"/>
    <w:rsid w:val="00D947F5"/>
    <w:rsid w:val="00D95505"/>
    <w:rsid w:val="00D9579E"/>
    <w:rsid w:val="00D957FC"/>
    <w:rsid w:val="00D958FC"/>
    <w:rsid w:val="00D95CF1"/>
    <w:rsid w:val="00D96217"/>
    <w:rsid w:val="00D96272"/>
    <w:rsid w:val="00D968BA"/>
    <w:rsid w:val="00D96A37"/>
    <w:rsid w:val="00D96D18"/>
    <w:rsid w:val="00D9736E"/>
    <w:rsid w:val="00D97624"/>
    <w:rsid w:val="00D9767A"/>
    <w:rsid w:val="00D976C6"/>
    <w:rsid w:val="00D97A93"/>
    <w:rsid w:val="00D97ACC"/>
    <w:rsid w:val="00D97E43"/>
    <w:rsid w:val="00DA04F7"/>
    <w:rsid w:val="00DA0C27"/>
    <w:rsid w:val="00DA0E17"/>
    <w:rsid w:val="00DA182A"/>
    <w:rsid w:val="00DA1C6A"/>
    <w:rsid w:val="00DA1C94"/>
    <w:rsid w:val="00DA1EEA"/>
    <w:rsid w:val="00DA1F53"/>
    <w:rsid w:val="00DA24DF"/>
    <w:rsid w:val="00DA251A"/>
    <w:rsid w:val="00DA2798"/>
    <w:rsid w:val="00DA2B48"/>
    <w:rsid w:val="00DA3091"/>
    <w:rsid w:val="00DA387D"/>
    <w:rsid w:val="00DA3B05"/>
    <w:rsid w:val="00DA4223"/>
    <w:rsid w:val="00DA4326"/>
    <w:rsid w:val="00DA4682"/>
    <w:rsid w:val="00DA4764"/>
    <w:rsid w:val="00DA483E"/>
    <w:rsid w:val="00DA48B7"/>
    <w:rsid w:val="00DA48CF"/>
    <w:rsid w:val="00DA492C"/>
    <w:rsid w:val="00DA4BA2"/>
    <w:rsid w:val="00DA4D3D"/>
    <w:rsid w:val="00DA4F55"/>
    <w:rsid w:val="00DA53A1"/>
    <w:rsid w:val="00DA5672"/>
    <w:rsid w:val="00DA5838"/>
    <w:rsid w:val="00DA58D1"/>
    <w:rsid w:val="00DA5F4D"/>
    <w:rsid w:val="00DA611E"/>
    <w:rsid w:val="00DA6835"/>
    <w:rsid w:val="00DA6A7F"/>
    <w:rsid w:val="00DA6AAE"/>
    <w:rsid w:val="00DA6E2D"/>
    <w:rsid w:val="00DA79F2"/>
    <w:rsid w:val="00DB00E4"/>
    <w:rsid w:val="00DB1052"/>
    <w:rsid w:val="00DB17E2"/>
    <w:rsid w:val="00DB1938"/>
    <w:rsid w:val="00DB1ECE"/>
    <w:rsid w:val="00DB1F84"/>
    <w:rsid w:val="00DB230D"/>
    <w:rsid w:val="00DB24ED"/>
    <w:rsid w:val="00DB2818"/>
    <w:rsid w:val="00DB2977"/>
    <w:rsid w:val="00DB3255"/>
    <w:rsid w:val="00DB37B7"/>
    <w:rsid w:val="00DB392B"/>
    <w:rsid w:val="00DB3B50"/>
    <w:rsid w:val="00DB3D87"/>
    <w:rsid w:val="00DB3E6E"/>
    <w:rsid w:val="00DB3F0D"/>
    <w:rsid w:val="00DB416A"/>
    <w:rsid w:val="00DB47A4"/>
    <w:rsid w:val="00DB48C6"/>
    <w:rsid w:val="00DB51EA"/>
    <w:rsid w:val="00DB54CB"/>
    <w:rsid w:val="00DB5BE4"/>
    <w:rsid w:val="00DB5C5E"/>
    <w:rsid w:val="00DB62F6"/>
    <w:rsid w:val="00DB650E"/>
    <w:rsid w:val="00DB675E"/>
    <w:rsid w:val="00DB6876"/>
    <w:rsid w:val="00DB6A97"/>
    <w:rsid w:val="00DB6A99"/>
    <w:rsid w:val="00DB6F40"/>
    <w:rsid w:val="00DB778B"/>
    <w:rsid w:val="00DB78E7"/>
    <w:rsid w:val="00DB7965"/>
    <w:rsid w:val="00DB7F2F"/>
    <w:rsid w:val="00DB7F92"/>
    <w:rsid w:val="00DB7FE1"/>
    <w:rsid w:val="00DC0438"/>
    <w:rsid w:val="00DC087A"/>
    <w:rsid w:val="00DC1311"/>
    <w:rsid w:val="00DC1970"/>
    <w:rsid w:val="00DC1B1F"/>
    <w:rsid w:val="00DC1FDF"/>
    <w:rsid w:val="00DC224E"/>
    <w:rsid w:val="00DC2504"/>
    <w:rsid w:val="00DC2D75"/>
    <w:rsid w:val="00DC2E93"/>
    <w:rsid w:val="00DC4428"/>
    <w:rsid w:val="00DC4B38"/>
    <w:rsid w:val="00DC502A"/>
    <w:rsid w:val="00DC54C7"/>
    <w:rsid w:val="00DC57A7"/>
    <w:rsid w:val="00DC598B"/>
    <w:rsid w:val="00DC6016"/>
    <w:rsid w:val="00DC60A2"/>
    <w:rsid w:val="00DC63F0"/>
    <w:rsid w:val="00DC6448"/>
    <w:rsid w:val="00DC66B2"/>
    <w:rsid w:val="00DC6A87"/>
    <w:rsid w:val="00DC6AA0"/>
    <w:rsid w:val="00DC72C8"/>
    <w:rsid w:val="00DC7584"/>
    <w:rsid w:val="00DC7ACC"/>
    <w:rsid w:val="00DD0112"/>
    <w:rsid w:val="00DD0D8C"/>
    <w:rsid w:val="00DD17EF"/>
    <w:rsid w:val="00DD1AC0"/>
    <w:rsid w:val="00DD1E37"/>
    <w:rsid w:val="00DD2029"/>
    <w:rsid w:val="00DD2736"/>
    <w:rsid w:val="00DD2AC0"/>
    <w:rsid w:val="00DD2BBF"/>
    <w:rsid w:val="00DD3657"/>
    <w:rsid w:val="00DD368F"/>
    <w:rsid w:val="00DD3BA6"/>
    <w:rsid w:val="00DD42FC"/>
    <w:rsid w:val="00DD46AE"/>
    <w:rsid w:val="00DD4F21"/>
    <w:rsid w:val="00DD5229"/>
    <w:rsid w:val="00DD5B70"/>
    <w:rsid w:val="00DD5D1C"/>
    <w:rsid w:val="00DD6002"/>
    <w:rsid w:val="00DD6A87"/>
    <w:rsid w:val="00DD7057"/>
    <w:rsid w:val="00DD70AC"/>
    <w:rsid w:val="00DD70B5"/>
    <w:rsid w:val="00DD70EB"/>
    <w:rsid w:val="00DD762A"/>
    <w:rsid w:val="00DD7D88"/>
    <w:rsid w:val="00DD7F9A"/>
    <w:rsid w:val="00DE00FC"/>
    <w:rsid w:val="00DE028F"/>
    <w:rsid w:val="00DE10CD"/>
    <w:rsid w:val="00DE12E0"/>
    <w:rsid w:val="00DE1CE4"/>
    <w:rsid w:val="00DE29CB"/>
    <w:rsid w:val="00DE2A2E"/>
    <w:rsid w:val="00DE358B"/>
    <w:rsid w:val="00DE3A66"/>
    <w:rsid w:val="00DE43C5"/>
    <w:rsid w:val="00DE4459"/>
    <w:rsid w:val="00DE4535"/>
    <w:rsid w:val="00DE46A3"/>
    <w:rsid w:val="00DE4A82"/>
    <w:rsid w:val="00DE4BD9"/>
    <w:rsid w:val="00DE4D2C"/>
    <w:rsid w:val="00DE4F20"/>
    <w:rsid w:val="00DE5201"/>
    <w:rsid w:val="00DE5349"/>
    <w:rsid w:val="00DE592F"/>
    <w:rsid w:val="00DE5972"/>
    <w:rsid w:val="00DE5D11"/>
    <w:rsid w:val="00DE5E20"/>
    <w:rsid w:val="00DE5E36"/>
    <w:rsid w:val="00DE679C"/>
    <w:rsid w:val="00DE6B02"/>
    <w:rsid w:val="00DE6C0C"/>
    <w:rsid w:val="00DE6F48"/>
    <w:rsid w:val="00DE6FC5"/>
    <w:rsid w:val="00DE7247"/>
    <w:rsid w:val="00DE7315"/>
    <w:rsid w:val="00DE746E"/>
    <w:rsid w:val="00DE7589"/>
    <w:rsid w:val="00DE7684"/>
    <w:rsid w:val="00DE77E0"/>
    <w:rsid w:val="00DF043F"/>
    <w:rsid w:val="00DF057F"/>
    <w:rsid w:val="00DF0629"/>
    <w:rsid w:val="00DF0BA3"/>
    <w:rsid w:val="00DF0D93"/>
    <w:rsid w:val="00DF189A"/>
    <w:rsid w:val="00DF1A9C"/>
    <w:rsid w:val="00DF1E69"/>
    <w:rsid w:val="00DF1F20"/>
    <w:rsid w:val="00DF1F52"/>
    <w:rsid w:val="00DF23CB"/>
    <w:rsid w:val="00DF2654"/>
    <w:rsid w:val="00DF265C"/>
    <w:rsid w:val="00DF26C3"/>
    <w:rsid w:val="00DF2F40"/>
    <w:rsid w:val="00DF3430"/>
    <w:rsid w:val="00DF3EE1"/>
    <w:rsid w:val="00DF408C"/>
    <w:rsid w:val="00DF40EC"/>
    <w:rsid w:val="00DF4587"/>
    <w:rsid w:val="00DF48D2"/>
    <w:rsid w:val="00DF4A4B"/>
    <w:rsid w:val="00DF4C86"/>
    <w:rsid w:val="00DF5059"/>
    <w:rsid w:val="00DF539A"/>
    <w:rsid w:val="00DF6040"/>
    <w:rsid w:val="00DF62FA"/>
    <w:rsid w:val="00DF6C7C"/>
    <w:rsid w:val="00DF77BF"/>
    <w:rsid w:val="00DF788B"/>
    <w:rsid w:val="00DF7ACC"/>
    <w:rsid w:val="00E000BF"/>
    <w:rsid w:val="00E00914"/>
    <w:rsid w:val="00E01595"/>
    <w:rsid w:val="00E01A2A"/>
    <w:rsid w:val="00E01EE2"/>
    <w:rsid w:val="00E02575"/>
    <w:rsid w:val="00E02769"/>
    <w:rsid w:val="00E02989"/>
    <w:rsid w:val="00E02A4A"/>
    <w:rsid w:val="00E02EF4"/>
    <w:rsid w:val="00E033EB"/>
    <w:rsid w:val="00E03681"/>
    <w:rsid w:val="00E03A92"/>
    <w:rsid w:val="00E03B27"/>
    <w:rsid w:val="00E03C31"/>
    <w:rsid w:val="00E03E16"/>
    <w:rsid w:val="00E041E4"/>
    <w:rsid w:val="00E04661"/>
    <w:rsid w:val="00E0501D"/>
    <w:rsid w:val="00E053B1"/>
    <w:rsid w:val="00E05478"/>
    <w:rsid w:val="00E058F8"/>
    <w:rsid w:val="00E05A04"/>
    <w:rsid w:val="00E05A34"/>
    <w:rsid w:val="00E05A58"/>
    <w:rsid w:val="00E0606C"/>
    <w:rsid w:val="00E062D2"/>
    <w:rsid w:val="00E06341"/>
    <w:rsid w:val="00E06460"/>
    <w:rsid w:val="00E0657B"/>
    <w:rsid w:val="00E071CC"/>
    <w:rsid w:val="00E07C4E"/>
    <w:rsid w:val="00E1035E"/>
    <w:rsid w:val="00E107CA"/>
    <w:rsid w:val="00E10BDF"/>
    <w:rsid w:val="00E11555"/>
    <w:rsid w:val="00E12467"/>
    <w:rsid w:val="00E1288D"/>
    <w:rsid w:val="00E13022"/>
    <w:rsid w:val="00E13834"/>
    <w:rsid w:val="00E13F30"/>
    <w:rsid w:val="00E13F62"/>
    <w:rsid w:val="00E142D2"/>
    <w:rsid w:val="00E14984"/>
    <w:rsid w:val="00E15004"/>
    <w:rsid w:val="00E15118"/>
    <w:rsid w:val="00E1538A"/>
    <w:rsid w:val="00E157D8"/>
    <w:rsid w:val="00E15D16"/>
    <w:rsid w:val="00E165F5"/>
    <w:rsid w:val="00E16718"/>
    <w:rsid w:val="00E16ADA"/>
    <w:rsid w:val="00E17541"/>
    <w:rsid w:val="00E17700"/>
    <w:rsid w:val="00E17843"/>
    <w:rsid w:val="00E17A0D"/>
    <w:rsid w:val="00E17D11"/>
    <w:rsid w:val="00E202F2"/>
    <w:rsid w:val="00E20770"/>
    <w:rsid w:val="00E20883"/>
    <w:rsid w:val="00E20BCC"/>
    <w:rsid w:val="00E20FAE"/>
    <w:rsid w:val="00E2100B"/>
    <w:rsid w:val="00E21848"/>
    <w:rsid w:val="00E21A61"/>
    <w:rsid w:val="00E21D85"/>
    <w:rsid w:val="00E2266F"/>
    <w:rsid w:val="00E2267B"/>
    <w:rsid w:val="00E2275B"/>
    <w:rsid w:val="00E22848"/>
    <w:rsid w:val="00E22870"/>
    <w:rsid w:val="00E22CD0"/>
    <w:rsid w:val="00E22D48"/>
    <w:rsid w:val="00E22FB1"/>
    <w:rsid w:val="00E23790"/>
    <w:rsid w:val="00E23856"/>
    <w:rsid w:val="00E23B19"/>
    <w:rsid w:val="00E24525"/>
    <w:rsid w:val="00E24D27"/>
    <w:rsid w:val="00E250E8"/>
    <w:rsid w:val="00E2548E"/>
    <w:rsid w:val="00E260F6"/>
    <w:rsid w:val="00E2681F"/>
    <w:rsid w:val="00E268C6"/>
    <w:rsid w:val="00E26BBC"/>
    <w:rsid w:val="00E26F46"/>
    <w:rsid w:val="00E2708A"/>
    <w:rsid w:val="00E271CD"/>
    <w:rsid w:val="00E2759E"/>
    <w:rsid w:val="00E27947"/>
    <w:rsid w:val="00E27F2D"/>
    <w:rsid w:val="00E30845"/>
    <w:rsid w:val="00E30B04"/>
    <w:rsid w:val="00E30CC9"/>
    <w:rsid w:val="00E31990"/>
    <w:rsid w:val="00E31D57"/>
    <w:rsid w:val="00E31FE0"/>
    <w:rsid w:val="00E32064"/>
    <w:rsid w:val="00E32444"/>
    <w:rsid w:val="00E3256B"/>
    <w:rsid w:val="00E329D4"/>
    <w:rsid w:val="00E32FB7"/>
    <w:rsid w:val="00E32FF5"/>
    <w:rsid w:val="00E3316B"/>
    <w:rsid w:val="00E331D2"/>
    <w:rsid w:val="00E3366C"/>
    <w:rsid w:val="00E33C1B"/>
    <w:rsid w:val="00E341B3"/>
    <w:rsid w:val="00E34998"/>
    <w:rsid w:val="00E34A45"/>
    <w:rsid w:val="00E34F77"/>
    <w:rsid w:val="00E34FDD"/>
    <w:rsid w:val="00E351AB"/>
    <w:rsid w:val="00E351E2"/>
    <w:rsid w:val="00E35568"/>
    <w:rsid w:val="00E35A37"/>
    <w:rsid w:val="00E35C60"/>
    <w:rsid w:val="00E35DF8"/>
    <w:rsid w:val="00E35E85"/>
    <w:rsid w:val="00E361DA"/>
    <w:rsid w:val="00E366E4"/>
    <w:rsid w:val="00E3692B"/>
    <w:rsid w:val="00E36C5A"/>
    <w:rsid w:val="00E3713A"/>
    <w:rsid w:val="00E3763A"/>
    <w:rsid w:val="00E376D7"/>
    <w:rsid w:val="00E37B42"/>
    <w:rsid w:val="00E4020D"/>
    <w:rsid w:val="00E402CE"/>
    <w:rsid w:val="00E4033F"/>
    <w:rsid w:val="00E403B2"/>
    <w:rsid w:val="00E40DC9"/>
    <w:rsid w:val="00E417AA"/>
    <w:rsid w:val="00E41921"/>
    <w:rsid w:val="00E41CDB"/>
    <w:rsid w:val="00E41D4C"/>
    <w:rsid w:val="00E41F04"/>
    <w:rsid w:val="00E41F82"/>
    <w:rsid w:val="00E422B2"/>
    <w:rsid w:val="00E428BF"/>
    <w:rsid w:val="00E433BE"/>
    <w:rsid w:val="00E4372F"/>
    <w:rsid w:val="00E43756"/>
    <w:rsid w:val="00E439AD"/>
    <w:rsid w:val="00E43C41"/>
    <w:rsid w:val="00E4400D"/>
    <w:rsid w:val="00E444AB"/>
    <w:rsid w:val="00E445D2"/>
    <w:rsid w:val="00E44649"/>
    <w:rsid w:val="00E44700"/>
    <w:rsid w:val="00E44FF3"/>
    <w:rsid w:val="00E4567E"/>
    <w:rsid w:val="00E457B8"/>
    <w:rsid w:val="00E4584F"/>
    <w:rsid w:val="00E465E1"/>
    <w:rsid w:val="00E46B46"/>
    <w:rsid w:val="00E47066"/>
    <w:rsid w:val="00E471A8"/>
    <w:rsid w:val="00E500E6"/>
    <w:rsid w:val="00E503EE"/>
    <w:rsid w:val="00E50F98"/>
    <w:rsid w:val="00E5176C"/>
    <w:rsid w:val="00E51DFB"/>
    <w:rsid w:val="00E5211C"/>
    <w:rsid w:val="00E5229D"/>
    <w:rsid w:val="00E522A8"/>
    <w:rsid w:val="00E5261D"/>
    <w:rsid w:val="00E52C42"/>
    <w:rsid w:val="00E53115"/>
    <w:rsid w:val="00E53183"/>
    <w:rsid w:val="00E53360"/>
    <w:rsid w:val="00E53450"/>
    <w:rsid w:val="00E53FDD"/>
    <w:rsid w:val="00E54138"/>
    <w:rsid w:val="00E544A9"/>
    <w:rsid w:val="00E54BB6"/>
    <w:rsid w:val="00E54C2A"/>
    <w:rsid w:val="00E55208"/>
    <w:rsid w:val="00E55724"/>
    <w:rsid w:val="00E55815"/>
    <w:rsid w:val="00E55C84"/>
    <w:rsid w:val="00E55DD5"/>
    <w:rsid w:val="00E5639B"/>
    <w:rsid w:val="00E56720"/>
    <w:rsid w:val="00E57358"/>
    <w:rsid w:val="00E574AE"/>
    <w:rsid w:val="00E579C9"/>
    <w:rsid w:val="00E608BB"/>
    <w:rsid w:val="00E60A18"/>
    <w:rsid w:val="00E60C2F"/>
    <w:rsid w:val="00E611C7"/>
    <w:rsid w:val="00E61797"/>
    <w:rsid w:val="00E61E23"/>
    <w:rsid w:val="00E621A3"/>
    <w:rsid w:val="00E622A7"/>
    <w:rsid w:val="00E62D00"/>
    <w:rsid w:val="00E63CCA"/>
    <w:rsid w:val="00E641B2"/>
    <w:rsid w:val="00E643ED"/>
    <w:rsid w:val="00E645C4"/>
    <w:rsid w:val="00E6485D"/>
    <w:rsid w:val="00E64F00"/>
    <w:rsid w:val="00E65671"/>
    <w:rsid w:val="00E65698"/>
    <w:rsid w:val="00E65B9D"/>
    <w:rsid w:val="00E65C5E"/>
    <w:rsid w:val="00E65E6C"/>
    <w:rsid w:val="00E65FF0"/>
    <w:rsid w:val="00E664AA"/>
    <w:rsid w:val="00E666C6"/>
    <w:rsid w:val="00E66AD4"/>
    <w:rsid w:val="00E66D6B"/>
    <w:rsid w:val="00E674DB"/>
    <w:rsid w:val="00E67677"/>
    <w:rsid w:val="00E67DD5"/>
    <w:rsid w:val="00E70842"/>
    <w:rsid w:val="00E70EBE"/>
    <w:rsid w:val="00E713AC"/>
    <w:rsid w:val="00E715A5"/>
    <w:rsid w:val="00E715A7"/>
    <w:rsid w:val="00E715B3"/>
    <w:rsid w:val="00E7193B"/>
    <w:rsid w:val="00E71CCF"/>
    <w:rsid w:val="00E71E5C"/>
    <w:rsid w:val="00E71E7C"/>
    <w:rsid w:val="00E723B3"/>
    <w:rsid w:val="00E72733"/>
    <w:rsid w:val="00E72B94"/>
    <w:rsid w:val="00E72DEC"/>
    <w:rsid w:val="00E74207"/>
    <w:rsid w:val="00E74900"/>
    <w:rsid w:val="00E75469"/>
    <w:rsid w:val="00E754F4"/>
    <w:rsid w:val="00E75A0C"/>
    <w:rsid w:val="00E75E50"/>
    <w:rsid w:val="00E76073"/>
    <w:rsid w:val="00E7635E"/>
    <w:rsid w:val="00E763B9"/>
    <w:rsid w:val="00E764CF"/>
    <w:rsid w:val="00E76784"/>
    <w:rsid w:val="00E7681F"/>
    <w:rsid w:val="00E768DC"/>
    <w:rsid w:val="00E76B17"/>
    <w:rsid w:val="00E77222"/>
    <w:rsid w:val="00E7736B"/>
    <w:rsid w:val="00E77B78"/>
    <w:rsid w:val="00E77D09"/>
    <w:rsid w:val="00E77E7B"/>
    <w:rsid w:val="00E77FF9"/>
    <w:rsid w:val="00E809E7"/>
    <w:rsid w:val="00E80A88"/>
    <w:rsid w:val="00E80CBD"/>
    <w:rsid w:val="00E80DC7"/>
    <w:rsid w:val="00E81249"/>
    <w:rsid w:val="00E8131C"/>
    <w:rsid w:val="00E816C3"/>
    <w:rsid w:val="00E81E53"/>
    <w:rsid w:val="00E82152"/>
    <w:rsid w:val="00E821EC"/>
    <w:rsid w:val="00E82A26"/>
    <w:rsid w:val="00E8367C"/>
    <w:rsid w:val="00E84272"/>
    <w:rsid w:val="00E844D9"/>
    <w:rsid w:val="00E847B8"/>
    <w:rsid w:val="00E84B7F"/>
    <w:rsid w:val="00E850DF"/>
    <w:rsid w:val="00E85578"/>
    <w:rsid w:val="00E86B08"/>
    <w:rsid w:val="00E86BAF"/>
    <w:rsid w:val="00E86CB1"/>
    <w:rsid w:val="00E876F3"/>
    <w:rsid w:val="00E9037E"/>
    <w:rsid w:val="00E905FE"/>
    <w:rsid w:val="00E90685"/>
    <w:rsid w:val="00E90939"/>
    <w:rsid w:val="00E90E17"/>
    <w:rsid w:val="00E9145D"/>
    <w:rsid w:val="00E91577"/>
    <w:rsid w:val="00E9183A"/>
    <w:rsid w:val="00E92717"/>
    <w:rsid w:val="00E9312E"/>
    <w:rsid w:val="00E93227"/>
    <w:rsid w:val="00E9336A"/>
    <w:rsid w:val="00E935F8"/>
    <w:rsid w:val="00E9373A"/>
    <w:rsid w:val="00E9394F"/>
    <w:rsid w:val="00E93A35"/>
    <w:rsid w:val="00E93B0E"/>
    <w:rsid w:val="00E940B4"/>
    <w:rsid w:val="00E94103"/>
    <w:rsid w:val="00E94174"/>
    <w:rsid w:val="00E943BD"/>
    <w:rsid w:val="00E944D7"/>
    <w:rsid w:val="00E94662"/>
    <w:rsid w:val="00E94E5F"/>
    <w:rsid w:val="00E951F8"/>
    <w:rsid w:val="00E9533C"/>
    <w:rsid w:val="00E954AA"/>
    <w:rsid w:val="00E95874"/>
    <w:rsid w:val="00E95BC1"/>
    <w:rsid w:val="00E96522"/>
    <w:rsid w:val="00E96771"/>
    <w:rsid w:val="00E9755A"/>
    <w:rsid w:val="00E97805"/>
    <w:rsid w:val="00E978F9"/>
    <w:rsid w:val="00E97D3D"/>
    <w:rsid w:val="00E97E30"/>
    <w:rsid w:val="00E97E7A"/>
    <w:rsid w:val="00EA0728"/>
    <w:rsid w:val="00EA0BB2"/>
    <w:rsid w:val="00EA0C68"/>
    <w:rsid w:val="00EA0E60"/>
    <w:rsid w:val="00EA18C0"/>
    <w:rsid w:val="00EA1E77"/>
    <w:rsid w:val="00EA1FB6"/>
    <w:rsid w:val="00EA2083"/>
    <w:rsid w:val="00EA25DB"/>
    <w:rsid w:val="00EA2651"/>
    <w:rsid w:val="00EA2685"/>
    <w:rsid w:val="00EA2A3F"/>
    <w:rsid w:val="00EA31BF"/>
    <w:rsid w:val="00EA36CA"/>
    <w:rsid w:val="00EA37D5"/>
    <w:rsid w:val="00EA3E7C"/>
    <w:rsid w:val="00EA40DE"/>
    <w:rsid w:val="00EA4324"/>
    <w:rsid w:val="00EA4598"/>
    <w:rsid w:val="00EA51EF"/>
    <w:rsid w:val="00EA5755"/>
    <w:rsid w:val="00EA57D4"/>
    <w:rsid w:val="00EA5E06"/>
    <w:rsid w:val="00EA625C"/>
    <w:rsid w:val="00EA7163"/>
    <w:rsid w:val="00EA72B6"/>
    <w:rsid w:val="00EA7AA8"/>
    <w:rsid w:val="00EA7C74"/>
    <w:rsid w:val="00EB059B"/>
    <w:rsid w:val="00EB0D99"/>
    <w:rsid w:val="00EB0FC4"/>
    <w:rsid w:val="00EB10F9"/>
    <w:rsid w:val="00EB1305"/>
    <w:rsid w:val="00EB13C7"/>
    <w:rsid w:val="00EB14D7"/>
    <w:rsid w:val="00EB1B6E"/>
    <w:rsid w:val="00EB2735"/>
    <w:rsid w:val="00EB2C85"/>
    <w:rsid w:val="00EB334F"/>
    <w:rsid w:val="00EB38C5"/>
    <w:rsid w:val="00EB39D9"/>
    <w:rsid w:val="00EB3A3B"/>
    <w:rsid w:val="00EB3FCA"/>
    <w:rsid w:val="00EB42A8"/>
    <w:rsid w:val="00EB42C7"/>
    <w:rsid w:val="00EB4519"/>
    <w:rsid w:val="00EB4781"/>
    <w:rsid w:val="00EB4898"/>
    <w:rsid w:val="00EB5FD0"/>
    <w:rsid w:val="00EB6134"/>
    <w:rsid w:val="00EB647C"/>
    <w:rsid w:val="00EB650D"/>
    <w:rsid w:val="00EB66DF"/>
    <w:rsid w:val="00EB6B09"/>
    <w:rsid w:val="00EB6E98"/>
    <w:rsid w:val="00EB6F80"/>
    <w:rsid w:val="00EB6FF3"/>
    <w:rsid w:val="00EB75B4"/>
    <w:rsid w:val="00EB75C8"/>
    <w:rsid w:val="00EB7D57"/>
    <w:rsid w:val="00EC035C"/>
    <w:rsid w:val="00EC03EA"/>
    <w:rsid w:val="00EC076F"/>
    <w:rsid w:val="00EC084A"/>
    <w:rsid w:val="00EC09F1"/>
    <w:rsid w:val="00EC1270"/>
    <w:rsid w:val="00EC1302"/>
    <w:rsid w:val="00EC1808"/>
    <w:rsid w:val="00EC25BA"/>
    <w:rsid w:val="00EC2796"/>
    <w:rsid w:val="00EC27BE"/>
    <w:rsid w:val="00EC27F5"/>
    <w:rsid w:val="00EC2859"/>
    <w:rsid w:val="00EC2A82"/>
    <w:rsid w:val="00EC2B7B"/>
    <w:rsid w:val="00EC2E73"/>
    <w:rsid w:val="00EC31F5"/>
    <w:rsid w:val="00EC34FF"/>
    <w:rsid w:val="00EC3508"/>
    <w:rsid w:val="00EC3C65"/>
    <w:rsid w:val="00EC46E9"/>
    <w:rsid w:val="00EC562B"/>
    <w:rsid w:val="00EC58BE"/>
    <w:rsid w:val="00EC59F9"/>
    <w:rsid w:val="00EC6235"/>
    <w:rsid w:val="00EC6A79"/>
    <w:rsid w:val="00EC7220"/>
    <w:rsid w:val="00EC762E"/>
    <w:rsid w:val="00EC7A6F"/>
    <w:rsid w:val="00EC7B71"/>
    <w:rsid w:val="00EC7E59"/>
    <w:rsid w:val="00EC7EA4"/>
    <w:rsid w:val="00EC7F07"/>
    <w:rsid w:val="00ED03BF"/>
    <w:rsid w:val="00ED0762"/>
    <w:rsid w:val="00ED08F0"/>
    <w:rsid w:val="00ED09E5"/>
    <w:rsid w:val="00ED0AD6"/>
    <w:rsid w:val="00ED0D6B"/>
    <w:rsid w:val="00ED1184"/>
    <w:rsid w:val="00ED1562"/>
    <w:rsid w:val="00ED166D"/>
    <w:rsid w:val="00ED191A"/>
    <w:rsid w:val="00ED1A99"/>
    <w:rsid w:val="00ED3010"/>
    <w:rsid w:val="00ED36E1"/>
    <w:rsid w:val="00ED3B9B"/>
    <w:rsid w:val="00ED3E12"/>
    <w:rsid w:val="00ED3E45"/>
    <w:rsid w:val="00ED44C3"/>
    <w:rsid w:val="00ED47D3"/>
    <w:rsid w:val="00ED4AA2"/>
    <w:rsid w:val="00ED4C46"/>
    <w:rsid w:val="00ED51EC"/>
    <w:rsid w:val="00ED532C"/>
    <w:rsid w:val="00ED543A"/>
    <w:rsid w:val="00ED549B"/>
    <w:rsid w:val="00ED5543"/>
    <w:rsid w:val="00ED6277"/>
    <w:rsid w:val="00ED6704"/>
    <w:rsid w:val="00ED67DC"/>
    <w:rsid w:val="00ED6B56"/>
    <w:rsid w:val="00ED6C5D"/>
    <w:rsid w:val="00ED74E9"/>
    <w:rsid w:val="00ED77FC"/>
    <w:rsid w:val="00ED7BB9"/>
    <w:rsid w:val="00ED7E9E"/>
    <w:rsid w:val="00EE070B"/>
    <w:rsid w:val="00EE08E8"/>
    <w:rsid w:val="00EE0954"/>
    <w:rsid w:val="00EE0B9E"/>
    <w:rsid w:val="00EE0DF5"/>
    <w:rsid w:val="00EE1373"/>
    <w:rsid w:val="00EE14D2"/>
    <w:rsid w:val="00EE16DD"/>
    <w:rsid w:val="00EE1F57"/>
    <w:rsid w:val="00EE2321"/>
    <w:rsid w:val="00EE2765"/>
    <w:rsid w:val="00EE2C14"/>
    <w:rsid w:val="00EE2C6F"/>
    <w:rsid w:val="00EE368D"/>
    <w:rsid w:val="00EE3C69"/>
    <w:rsid w:val="00EE4230"/>
    <w:rsid w:val="00EE48BB"/>
    <w:rsid w:val="00EE493F"/>
    <w:rsid w:val="00EE4A03"/>
    <w:rsid w:val="00EE5CF2"/>
    <w:rsid w:val="00EE5EE7"/>
    <w:rsid w:val="00EE6012"/>
    <w:rsid w:val="00EE66B4"/>
    <w:rsid w:val="00EE68AB"/>
    <w:rsid w:val="00EE6D7D"/>
    <w:rsid w:val="00EE6EE7"/>
    <w:rsid w:val="00EF0020"/>
    <w:rsid w:val="00EF082B"/>
    <w:rsid w:val="00EF0B92"/>
    <w:rsid w:val="00EF0D56"/>
    <w:rsid w:val="00EF10E3"/>
    <w:rsid w:val="00EF17FB"/>
    <w:rsid w:val="00EF190D"/>
    <w:rsid w:val="00EF2005"/>
    <w:rsid w:val="00EF22D7"/>
    <w:rsid w:val="00EF25C1"/>
    <w:rsid w:val="00EF26A2"/>
    <w:rsid w:val="00EF30E8"/>
    <w:rsid w:val="00EF322B"/>
    <w:rsid w:val="00EF39CC"/>
    <w:rsid w:val="00EF39FA"/>
    <w:rsid w:val="00EF3B53"/>
    <w:rsid w:val="00EF4522"/>
    <w:rsid w:val="00EF488E"/>
    <w:rsid w:val="00EF48A3"/>
    <w:rsid w:val="00EF4D1D"/>
    <w:rsid w:val="00EF51BB"/>
    <w:rsid w:val="00EF51D5"/>
    <w:rsid w:val="00EF615A"/>
    <w:rsid w:val="00EF6160"/>
    <w:rsid w:val="00EF6167"/>
    <w:rsid w:val="00EF6658"/>
    <w:rsid w:val="00EF6AB1"/>
    <w:rsid w:val="00EF6AE0"/>
    <w:rsid w:val="00EF708A"/>
    <w:rsid w:val="00EF7097"/>
    <w:rsid w:val="00EF71BE"/>
    <w:rsid w:val="00EF727D"/>
    <w:rsid w:val="00F01EE1"/>
    <w:rsid w:val="00F020BA"/>
    <w:rsid w:val="00F02588"/>
    <w:rsid w:val="00F02A74"/>
    <w:rsid w:val="00F02C1C"/>
    <w:rsid w:val="00F03529"/>
    <w:rsid w:val="00F04407"/>
    <w:rsid w:val="00F04EED"/>
    <w:rsid w:val="00F0548B"/>
    <w:rsid w:val="00F0593C"/>
    <w:rsid w:val="00F06392"/>
    <w:rsid w:val="00F06507"/>
    <w:rsid w:val="00F06818"/>
    <w:rsid w:val="00F06AF0"/>
    <w:rsid w:val="00F06BE7"/>
    <w:rsid w:val="00F06E5F"/>
    <w:rsid w:val="00F06F8D"/>
    <w:rsid w:val="00F07176"/>
    <w:rsid w:val="00F071E2"/>
    <w:rsid w:val="00F0723F"/>
    <w:rsid w:val="00F0727F"/>
    <w:rsid w:val="00F10448"/>
    <w:rsid w:val="00F105D0"/>
    <w:rsid w:val="00F108A6"/>
    <w:rsid w:val="00F108E4"/>
    <w:rsid w:val="00F110C3"/>
    <w:rsid w:val="00F11614"/>
    <w:rsid w:val="00F12112"/>
    <w:rsid w:val="00F122CC"/>
    <w:rsid w:val="00F12D5B"/>
    <w:rsid w:val="00F135FC"/>
    <w:rsid w:val="00F13870"/>
    <w:rsid w:val="00F13AA1"/>
    <w:rsid w:val="00F14093"/>
    <w:rsid w:val="00F14568"/>
    <w:rsid w:val="00F14727"/>
    <w:rsid w:val="00F14E79"/>
    <w:rsid w:val="00F14F9C"/>
    <w:rsid w:val="00F14FD7"/>
    <w:rsid w:val="00F15127"/>
    <w:rsid w:val="00F15233"/>
    <w:rsid w:val="00F15AE5"/>
    <w:rsid w:val="00F15C1F"/>
    <w:rsid w:val="00F15FF1"/>
    <w:rsid w:val="00F16150"/>
    <w:rsid w:val="00F161A4"/>
    <w:rsid w:val="00F1654D"/>
    <w:rsid w:val="00F16E13"/>
    <w:rsid w:val="00F16E40"/>
    <w:rsid w:val="00F20329"/>
    <w:rsid w:val="00F206C1"/>
    <w:rsid w:val="00F20DFF"/>
    <w:rsid w:val="00F218CA"/>
    <w:rsid w:val="00F21E90"/>
    <w:rsid w:val="00F222DE"/>
    <w:rsid w:val="00F22B94"/>
    <w:rsid w:val="00F22E96"/>
    <w:rsid w:val="00F2462C"/>
    <w:rsid w:val="00F24D7D"/>
    <w:rsid w:val="00F256A4"/>
    <w:rsid w:val="00F256EE"/>
    <w:rsid w:val="00F2570E"/>
    <w:rsid w:val="00F257BF"/>
    <w:rsid w:val="00F25A08"/>
    <w:rsid w:val="00F263E2"/>
    <w:rsid w:val="00F26E50"/>
    <w:rsid w:val="00F27069"/>
    <w:rsid w:val="00F270A7"/>
    <w:rsid w:val="00F273DC"/>
    <w:rsid w:val="00F279D1"/>
    <w:rsid w:val="00F279D6"/>
    <w:rsid w:val="00F303E6"/>
    <w:rsid w:val="00F304C2"/>
    <w:rsid w:val="00F304D3"/>
    <w:rsid w:val="00F304F9"/>
    <w:rsid w:val="00F3064E"/>
    <w:rsid w:val="00F30C34"/>
    <w:rsid w:val="00F30EE9"/>
    <w:rsid w:val="00F31281"/>
    <w:rsid w:val="00F31731"/>
    <w:rsid w:val="00F317D6"/>
    <w:rsid w:val="00F31803"/>
    <w:rsid w:val="00F318A7"/>
    <w:rsid w:val="00F31CE7"/>
    <w:rsid w:val="00F31DCA"/>
    <w:rsid w:val="00F32642"/>
    <w:rsid w:val="00F32CC2"/>
    <w:rsid w:val="00F332F5"/>
    <w:rsid w:val="00F33685"/>
    <w:rsid w:val="00F33A02"/>
    <w:rsid w:val="00F352A2"/>
    <w:rsid w:val="00F35756"/>
    <w:rsid w:val="00F372EC"/>
    <w:rsid w:val="00F37B49"/>
    <w:rsid w:val="00F37BDA"/>
    <w:rsid w:val="00F40233"/>
    <w:rsid w:val="00F40798"/>
    <w:rsid w:val="00F4106A"/>
    <w:rsid w:val="00F410B8"/>
    <w:rsid w:val="00F41269"/>
    <w:rsid w:val="00F4158D"/>
    <w:rsid w:val="00F41875"/>
    <w:rsid w:val="00F41918"/>
    <w:rsid w:val="00F41C97"/>
    <w:rsid w:val="00F41F2D"/>
    <w:rsid w:val="00F42281"/>
    <w:rsid w:val="00F4260F"/>
    <w:rsid w:val="00F42CDC"/>
    <w:rsid w:val="00F42E47"/>
    <w:rsid w:val="00F43508"/>
    <w:rsid w:val="00F4351A"/>
    <w:rsid w:val="00F43D16"/>
    <w:rsid w:val="00F43EAC"/>
    <w:rsid w:val="00F4413F"/>
    <w:rsid w:val="00F449EC"/>
    <w:rsid w:val="00F44EC8"/>
    <w:rsid w:val="00F4541E"/>
    <w:rsid w:val="00F45E2C"/>
    <w:rsid w:val="00F45FC1"/>
    <w:rsid w:val="00F466AB"/>
    <w:rsid w:val="00F46932"/>
    <w:rsid w:val="00F4720F"/>
    <w:rsid w:val="00F47481"/>
    <w:rsid w:val="00F476ED"/>
    <w:rsid w:val="00F47D0C"/>
    <w:rsid w:val="00F47F38"/>
    <w:rsid w:val="00F50358"/>
    <w:rsid w:val="00F510DB"/>
    <w:rsid w:val="00F51401"/>
    <w:rsid w:val="00F515EC"/>
    <w:rsid w:val="00F519C4"/>
    <w:rsid w:val="00F51BF9"/>
    <w:rsid w:val="00F51CB6"/>
    <w:rsid w:val="00F52B96"/>
    <w:rsid w:val="00F52C2C"/>
    <w:rsid w:val="00F52E47"/>
    <w:rsid w:val="00F530B5"/>
    <w:rsid w:val="00F5376B"/>
    <w:rsid w:val="00F5386C"/>
    <w:rsid w:val="00F5431A"/>
    <w:rsid w:val="00F54878"/>
    <w:rsid w:val="00F548FC"/>
    <w:rsid w:val="00F54D37"/>
    <w:rsid w:val="00F55123"/>
    <w:rsid w:val="00F5528E"/>
    <w:rsid w:val="00F55491"/>
    <w:rsid w:val="00F55566"/>
    <w:rsid w:val="00F55721"/>
    <w:rsid w:val="00F55979"/>
    <w:rsid w:val="00F559AD"/>
    <w:rsid w:val="00F55AA9"/>
    <w:rsid w:val="00F561F1"/>
    <w:rsid w:val="00F5620C"/>
    <w:rsid w:val="00F56538"/>
    <w:rsid w:val="00F56CFE"/>
    <w:rsid w:val="00F570BA"/>
    <w:rsid w:val="00F5712A"/>
    <w:rsid w:val="00F57757"/>
    <w:rsid w:val="00F579F1"/>
    <w:rsid w:val="00F60772"/>
    <w:rsid w:val="00F60AA7"/>
    <w:rsid w:val="00F60E0C"/>
    <w:rsid w:val="00F61010"/>
    <w:rsid w:val="00F6138F"/>
    <w:rsid w:val="00F6164A"/>
    <w:rsid w:val="00F618CD"/>
    <w:rsid w:val="00F61A7C"/>
    <w:rsid w:val="00F61DB9"/>
    <w:rsid w:val="00F61FD6"/>
    <w:rsid w:val="00F62005"/>
    <w:rsid w:val="00F6253A"/>
    <w:rsid w:val="00F63118"/>
    <w:rsid w:val="00F63184"/>
    <w:rsid w:val="00F642B3"/>
    <w:rsid w:val="00F64302"/>
    <w:rsid w:val="00F64E8C"/>
    <w:rsid w:val="00F65015"/>
    <w:rsid w:val="00F65288"/>
    <w:rsid w:val="00F653D8"/>
    <w:rsid w:val="00F6555B"/>
    <w:rsid w:val="00F6577C"/>
    <w:rsid w:val="00F65891"/>
    <w:rsid w:val="00F65AD0"/>
    <w:rsid w:val="00F6603B"/>
    <w:rsid w:val="00F660E8"/>
    <w:rsid w:val="00F661DC"/>
    <w:rsid w:val="00F663F1"/>
    <w:rsid w:val="00F6691F"/>
    <w:rsid w:val="00F66F85"/>
    <w:rsid w:val="00F67189"/>
    <w:rsid w:val="00F67AC8"/>
    <w:rsid w:val="00F67BEC"/>
    <w:rsid w:val="00F70038"/>
    <w:rsid w:val="00F70C3A"/>
    <w:rsid w:val="00F70D30"/>
    <w:rsid w:val="00F712A0"/>
    <w:rsid w:val="00F717AD"/>
    <w:rsid w:val="00F717C0"/>
    <w:rsid w:val="00F7215D"/>
    <w:rsid w:val="00F72650"/>
    <w:rsid w:val="00F7266A"/>
    <w:rsid w:val="00F72971"/>
    <w:rsid w:val="00F72A63"/>
    <w:rsid w:val="00F735EA"/>
    <w:rsid w:val="00F735FF"/>
    <w:rsid w:val="00F740F6"/>
    <w:rsid w:val="00F743B4"/>
    <w:rsid w:val="00F74A6E"/>
    <w:rsid w:val="00F74B56"/>
    <w:rsid w:val="00F74CC4"/>
    <w:rsid w:val="00F74F28"/>
    <w:rsid w:val="00F755E0"/>
    <w:rsid w:val="00F75A2C"/>
    <w:rsid w:val="00F75A58"/>
    <w:rsid w:val="00F75AB3"/>
    <w:rsid w:val="00F76533"/>
    <w:rsid w:val="00F76804"/>
    <w:rsid w:val="00F76B94"/>
    <w:rsid w:val="00F76C71"/>
    <w:rsid w:val="00F77380"/>
    <w:rsid w:val="00F774CD"/>
    <w:rsid w:val="00F77535"/>
    <w:rsid w:val="00F7768C"/>
    <w:rsid w:val="00F7798B"/>
    <w:rsid w:val="00F77CC3"/>
    <w:rsid w:val="00F80354"/>
    <w:rsid w:val="00F80D2B"/>
    <w:rsid w:val="00F80D9C"/>
    <w:rsid w:val="00F80EE6"/>
    <w:rsid w:val="00F80F95"/>
    <w:rsid w:val="00F81096"/>
    <w:rsid w:val="00F816D4"/>
    <w:rsid w:val="00F81741"/>
    <w:rsid w:val="00F8177F"/>
    <w:rsid w:val="00F81F73"/>
    <w:rsid w:val="00F822B4"/>
    <w:rsid w:val="00F82663"/>
    <w:rsid w:val="00F826B4"/>
    <w:rsid w:val="00F82820"/>
    <w:rsid w:val="00F8367D"/>
    <w:rsid w:val="00F83792"/>
    <w:rsid w:val="00F83A5E"/>
    <w:rsid w:val="00F83AAD"/>
    <w:rsid w:val="00F83F7D"/>
    <w:rsid w:val="00F848CA"/>
    <w:rsid w:val="00F84C47"/>
    <w:rsid w:val="00F85543"/>
    <w:rsid w:val="00F85695"/>
    <w:rsid w:val="00F85840"/>
    <w:rsid w:val="00F858DC"/>
    <w:rsid w:val="00F85A94"/>
    <w:rsid w:val="00F85AFB"/>
    <w:rsid w:val="00F85CF9"/>
    <w:rsid w:val="00F85E62"/>
    <w:rsid w:val="00F86CA4"/>
    <w:rsid w:val="00F87427"/>
    <w:rsid w:val="00F87ACB"/>
    <w:rsid w:val="00F87C1F"/>
    <w:rsid w:val="00F87DF3"/>
    <w:rsid w:val="00F87FAB"/>
    <w:rsid w:val="00F90401"/>
    <w:rsid w:val="00F90835"/>
    <w:rsid w:val="00F91BC4"/>
    <w:rsid w:val="00F91BF1"/>
    <w:rsid w:val="00F91EE7"/>
    <w:rsid w:val="00F91FEE"/>
    <w:rsid w:val="00F926F6"/>
    <w:rsid w:val="00F928C7"/>
    <w:rsid w:val="00F92F9D"/>
    <w:rsid w:val="00F93042"/>
    <w:rsid w:val="00F93D1E"/>
    <w:rsid w:val="00F93F1B"/>
    <w:rsid w:val="00F94387"/>
    <w:rsid w:val="00F94870"/>
    <w:rsid w:val="00F94D7C"/>
    <w:rsid w:val="00F94D80"/>
    <w:rsid w:val="00F952B3"/>
    <w:rsid w:val="00F95479"/>
    <w:rsid w:val="00F954D9"/>
    <w:rsid w:val="00F95626"/>
    <w:rsid w:val="00F958AF"/>
    <w:rsid w:val="00F95DAE"/>
    <w:rsid w:val="00F9645C"/>
    <w:rsid w:val="00F975BE"/>
    <w:rsid w:val="00F97B6B"/>
    <w:rsid w:val="00F97DA9"/>
    <w:rsid w:val="00FA0120"/>
    <w:rsid w:val="00FA0512"/>
    <w:rsid w:val="00FA0778"/>
    <w:rsid w:val="00FA0A72"/>
    <w:rsid w:val="00FA0B97"/>
    <w:rsid w:val="00FA10D1"/>
    <w:rsid w:val="00FA14A9"/>
    <w:rsid w:val="00FA15F7"/>
    <w:rsid w:val="00FA19FB"/>
    <w:rsid w:val="00FA1E89"/>
    <w:rsid w:val="00FA2781"/>
    <w:rsid w:val="00FA2BE2"/>
    <w:rsid w:val="00FA2D7C"/>
    <w:rsid w:val="00FA30EF"/>
    <w:rsid w:val="00FA3342"/>
    <w:rsid w:val="00FA3404"/>
    <w:rsid w:val="00FA369A"/>
    <w:rsid w:val="00FA37E7"/>
    <w:rsid w:val="00FA4243"/>
    <w:rsid w:val="00FA431A"/>
    <w:rsid w:val="00FA472F"/>
    <w:rsid w:val="00FA4F9F"/>
    <w:rsid w:val="00FA533B"/>
    <w:rsid w:val="00FA56DC"/>
    <w:rsid w:val="00FA574C"/>
    <w:rsid w:val="00FA5FB9"/>
    <w:rsid w:val="00FA5FDC"/>
    <w:rsid w:val="00FA636A"/>
    <w:rsid w:val="00FA64CB"/>
    <w:rsid w:val="00FA6FDC"/>
    <w:rsid w:val="00FA7642"/>
    <w:rsid w:val="00FA7675"/>
    <w:rsid w:val="00FA7A0B"/>
    <w:rsid w:val="00FA7A5D"/>
    <w:rsid w:val="00FB0328"/>
    <w:rsid w:val="00FB0CC5"/>
    <w:rsid w:val="00FB118B"/>
    <w:rsid w:val="00FB13FF"/>
    <w:rsid w:val="00FB2525"/>
    <w:rsid w:val="00FB270A"/>
    <w:rsid w:val="00FB27E8"/>
    <w:rsid w:val="00FB30D2"/>
    <w:rsid w:val="00FB3675"/>
    <w:rsid w:val="00FB3A0F"/>
    <w:rsid w:val="00FB3B96"/>
    <w:rsid w:val="00FB4294"/>
    <w:rsid w:val="00FB45D6"/>
    <w:rsid w:val="00FB5240"/>
    <w:rsid w:val="00FB553A"/>
    <w:rsid w:val="00FB5CED"/>
    <w:rsid w:val="00FB5E2D"/>
    <w:rsid w:val="00FB5EAD"/>
    <w:rsid w:val="00FB5EEF"/>
    <w:rsid w:val="00FB7002"/>
    <w:rsid w:val="00FB7097"/>
    <w:rsid w:val="00FB70A4"/>
    <w:rsid w:val="00FB7611"/>
    <w:rsid w:val="00FB7684"/>
    <w:rsid w:val="00FB7DB7"/>
    <w:rsid w:val="00FB7DE8"/>
    <w:rsid w:val="00FB7F3C"/>
    <w:rsid w:val="00FC0925"/>
    <w:rsid w:val="00FC0A53"/>
    <w:rsid w:val="00FC0AF0"/>
    <w:rsid w:val="00FC0D2E"/>
    <w:rsid w:val="00FC16EF"/>
    <w:rsid w:val="00FC2BDC"/>
    <w:rsid w:val="00FC2FBB"/>
    <w:rsid w:val="00FC2FF9"/>
    <w:rsid w:val="00FC3676"/>
    <w:rsid w:val="00FC372C"/>
    <w:rsid w:val="00FC38E6"/>
    <w:rsid w:val="00FC3A26"/>
    <w:rsid w:val="00FC3A76"/>
    <w:rsid w:val="00FC3C41"/>
    <w:rsid w:val="00FC3C4D"/>
    <w:rsid w:val="00FC3D11"/>
    <w:rsid w:val="00FC3FB5"/>
    <w:rsid w:val="00FC47EF"/>
    <w:rsid w:val="00FC4D86"/>
    <w:rsid w:val="00FC569F"/>
    <w:rsid w:val="00FC56D3"/>
    <w:rsid w:val="00FC5CE7"/>
    <w:rsid w:val="00FC5E2E"/>
    <w:rsid w:val="00FC6048"/>
    <w:rsid w:val="00FC6605"/>
    <w:rsid w:val="00FC6874"/>
    <w:rsid w:val="00FC6A7E"/>
    <w:rsid w:val="00FC7164"/>
    <w:rsid w:val="00FC7363"/>
    <w:rsid w:val="00FD0149"/>
    <w:rsid w:val="00FD107F"/>
    <w:rsid w:val="00FD12B6"/>
    <w:rsid w:val="00FD1431"/>
    <w:rsid w:val="00FD156D"/>
    <w:rsid w:val="00FD188D"/>
    <w:rsid w:val="00FD1985"/>
    <w:rsid w:val="00FD1E13"/>
    <w:rsid w:val="00FD1FCF"/>
    <w:rsid w:val="00FD21FD"/>
    <w:rsid w:val="00FD2A38"/>
    <w:rsid w:val="00FD2CBF"/>
    <w:rsid w:val="00FD3299"/>
    <w:rsid w:val="00FD3615"/>
    <w:rsid w:val="00FD3765"/>
    <w:rsid w:val="00FD3A06"/>
    <w:rsid w:val="00FD3D19"/>
    <w:rsid w:val="00FD43FE"/>
    <w:rsid w:val="00FD44D8"/>
    <w:rsid w:val="00FD4A1E"/>
    <w:rsid w:val="00FD4EE9"/>
    <w:rsid w:val="00FD5937"/>
    <w:rsid w:val="00FD5E32"/>
    <w:rsid w:val="00FD63C0"/>
    <w:rsid w:val="00FD6615"/>
    <w:rsid w:val="00FD695A"/>
    <w:rsid w:val="00FD6CBA"/>
    <w:rsid w:val="00FD6E94"/>
    <w:rsid w:val="00FD78C2"/>
    <w:rsid w:val="00FD7A23"/>
    <w:rsid w:val="00FD7AFD"/>
    <w:rsid w:val="00FE01DB"/>
    <w:rsid w:val="00FE03F4"/>
    <w:rsid w:val="00FE04E1"/>
    <w:rsid w:val="00FE0C18"/>
    <w:rsid w:val="00FE0E02"/>
    <w:rsid w:val="00FE0E30"/>
    <w:rsid w:val="00FE163F"/>
    <w:rsid w:val="00FE1749"/>
    <w:rsid w:val="00FE1A3C"/>
    <w:rsid w:val="00FE1D82"/>
    <w:rsid w:val="00FE2052"/>
    <w:rsid w:val="00FE28F7"/>
    <w:rsid w:val="00FE2CBD"/>
    <w:rsid w:val="00FE30DC"/>
    <w:rsid w:val="00FE367A"/>
    <w:rsid w:val="00FE37D7"/>
    <w:rsid w:val="00FE3C6D"/>
    <w:rsid w:val="00FE4324"/>
    <w:rsid w:val="00FE4397"/>
    <w:rsid w:val="00FE5910"/>
    <w:rsid w:val="00FE5A04"/>
    <w:rsid w:val="00FE5AAF"/>
    <w:rsid w:val="00FE617D"/>
    <w:rsid w:val="00FE6508"/>
    <w:rsid w:val="00FE6513"/>
    <w:rsid w:val="00FE6757"/>
    <w:rsid w:val="00FE6977"/>
    <w:rsid w:val="00FE6B70"/>
    <w:rsid w:val="00FE6E53"/>
    <w:rsid w:val="00FF032C"/>
    <w:rsid w:val="00FF07FF"/>
    <w:rsid w:val="00FF09BA"/>
    <w:rsid w:val="00FF12B8"/>
    <w:rsid w:val="00FF1B9F"/>
    <w:rsid w:val="00FF2097"/>
    <w:rsid w:val="00FF2654"/>
    <w:rsid w:val="00FF276F"/>
    <w:rsid w:val="00FF2933"/>
    <w:rsid w:val="00FF33FB"/>
    <w:rsid w:val="00FF340F"/>
    <w:rsid w:val="00FF350C"/>
    <w:rsid w:val="00FF3573"/>
    <w:rsid w:val="00FF3773"/>
    <w:rsid w:val="00FF3B44"/>
    <w:rsid w:val="00FF4347"/>
    <w:rsid w:val="00FF4869"/>
    <w:rsid w:val="00FF49DB"/>
    <w:rsid w:val="00FF4A37"/>
    <w:rsid w:val="00FF5433"/>
    <w:rsid w:val="00FF554D"/>
    <w:rsid w:val="00FF5957"/>
    <w:rsid w:val="00FF5AAA"/>
    <w:rsid w:val="00FF6179"/>
    <w:rsid w:val="00FF6802"/>
    <w:rsid w:val="00FF6ACC"/>
    <w:rsid w:val="00FF6E12"/>
    <w:rsid w:val="00FF70E1"/>
    <w:rsid w:val="00FF784C"/>
    <w:rsid w:val="00FF78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s>
      <w:spacing w:line="480" w:lineRule="atLeast"/>
    </w:pPr>
    <w:rPr>
      <w:rFonts w:ascii="Century Schoolbook" w:hAnsi="Century Schoolbook"/>
    </w:rPr>
  </w:style>
  <w:style w:type="paragraph" w:styleId="Heading1">
    <w:name w:val="heading 1"/>
    <w:basedOn w:val="Normal"/>
    <w:link w:val="Heading1Char"/>
    <w:uiPriority w:val="9"/>
    <w:qFormat/>
    <w:rsid w:val="00C520E3"/>
    <w:pPr>
      <w:widowControl w:val="0"/>
      <w:tabs>
        <w:tab w:val="clear" w:pos="720"/>
      </w:tabs>
      <w:spacing w:line="240" w:lineRule="auto"/>
      <w:ind w:left="1283"/>
      <w:outlineLvl w:val="0"/>
    </w:pPr>
    <w:rPr>
      <w:rFonts w:eastAsia="Century Schoolboo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0E3"/>
    <w:pPr>
      <w:tabs>
        <w:tab w:val="center" w:pos="4680"/>
        <w:tab w:val="right" w:pos="9360"/>
      </w:tabs>
      <w:spacing w:line="240" w:lineRule="auto"/>
    </w:pPr>
  </w:style>
  <w:style w:type="character" w:customStyle="1" w:styleId="HeaderChar">
    <w:name w:val="Header Char"/>
    <w:basedOn w:val="DefaultParagraphFont"/>
    <w:link w:val="Header"/>
    <w:uiPriority w:val="99"/>
    <w:rsid w:val="00C520E3"/>
  </w:style>
  <w:style w:type="paragraph" w:styleId="Footer">
    <w:name w:val="footer"/>
    <w:basedOn w:val="Normal"/>
    <w:link w:val="FooterChar"/>
    <w:uiPriority w:val="99"/>
    <w:unhideWhenUsed/>
    <w:rsid w:val="00C520E3"/>
    <w:pPr>
      <w:tabs>
        <w:tab w:val="center" w:pos="4680"/>
        <w:tab w:val="right" w:pos="9360"/>
      </w:tabs>
      <w:spacing w:line="240" w:lineRule="auto"/>
    </w:pPr>
  </w:style>
  <w:style w:type="character" w:customStyle="1" w:styleId="FooterChar">
    <w:name w:val="Footer Char"/>
    <w:basedOn w:val="DefaultParagraphFont"/>
    <w:link w:val="Footer"/>
    <w:uiPriority w:val="99"/>
    <w:rsid w:val="00C520E3"/>
  </w:style>
  <w:style w:type="character" w:styleId="PageNumber">
    <w:name w:val="page number"/>
    <w:basedOn w:val="DefaultParagraphFont"/>
    <w:uiPriority w:val="99"/>
    <w:semiHidden/>
    <w:unhideWhenUsed/>
    <w:rsid w:val="00C520E3"/>
  </w:style>
  <w:style w:type="paragraph" w:styleId="FootnoteText">
    <w:name w:val="footnote text"/>
    <w:link w:val="FootnoteTextChar"/>
    <w:uiPriority w:val="99"/>
    <w:unhideWhenUsed/>
    <w:rsid w:val="00C520E3"/>
    <w:pPr>
      <w:spacing w:line="240" w:lineRule="auto"/>
    </w:pPr>
    <w:rPr>
      <w:rFonts w:ascii="Century Schoolbook" w:hAnsi="Century Schoolbook"/>
      <w:szCs w:val="20"/>
    </w:rPr>
  </w:style>
  <w:style w:type="character" w:customStyle="1" w:styleId="FootnoteTextChar">
    <w:name w:val="Footnote Text Char"/>
    <w:basedOn w:val="DefaultParagraphFont"/>
    <w:link w:val="FootnoteText"/>
    <w:uiPriority w:val="99"/>
    <w:rsid w:val="00C520E3"/>
    <w:rPr>
      <w:rFonts w:ascii="Century Schoolbook" w:hAnsi="Century Schoolbook"/>
      <w:szCs w:val="20"/>
    </w:rPr>
  </w:style>
  <w:style w:type="character" w:customStyle="1" w:styleId="Heading1Char">
    <w:name w:val="Heading 1 Char"/>
    <w:basedOn w:val="DefaultParagraphFont"/>
    <w:link w:val="Heading1"/>
    <w:uiPriority w:val="9"/>
    <w:rsid w:val="00C520E3"/>
    <w:rPr>
      <w:rFonts w:ascii="Century Schoolbook" w:eastAsia="Century Schoolbook" w:hAnsi="Century Schoolbook"/>
      <w:b/>
      <w:bCs/>
    </w:rPr>
  </w:style>
  <w:style w:type="paragraph" w:styleId="TOC1">
    <w:name w:val="toc 1"/>
    <w:basedOn w:val="Normal"/>
    <w:uiPriority w:val="1"/>
    <w:qFormat/>
    <w:rsid w:val="00C520E3"/>
    <w:pPr>
      <w:widowControl w:val="0"/>
      <w:tabs>
        <w:tab w:val="clear" w:pos="720"/>
      </w:tabs>
      <w:spacing w:before="312" w:line="240" w:lineRule="auto"/>
      <w:ind w:left="119" w:hanging="461"/>
    </w:pPr>
    <w:rPr>
      <w:rFonts w:eastAsia="Century Schoolbook"/>
    </w:rPr>
  </w:style>
  <w:style w:type="paragraph" w:styleId="TOC2">
    <w:name w:val="toc 2"/>
    <w:basedOn w:val="Normal"/>
    <w:uiPriority w:val="1"/>
    <w:qFormat/>
    <w:rsid w:val="00C520E3"/>
    <w:pPr>
      <w:widowControl w:val="0"/>
      <w:tabs>
        <w:tab w:val="clear" w:pos="720"/>
      </w:tabs>
      <w:spacing w:line="240" w:lineRule="auto"/>
      <w:ind w:left="480"/>
    </w:pPr>
    <w:rPr>
      <w:rFonts w:eastAsia="Century Schoolbook"/>
    </w:rPr>
  </w:style>
  <w:style w:type="paragraph" w:styleId="TOC3">
    <w:name w:val="toc 3"/>
    <w:basedOn w:val="Normal"/>
    <w:uiPriority w:val="1"/>
    <w:qFormat/>
    <w:rsid w:val="00C520E3"/>
    <w:pPr>
      <w:widowControl w:val="0"/>
      <w:tabs>
        <w:tab w:val="clear" w:pos="720"/>
      </w:tabs>
      <w:spacing w:before="311" w:line="240" w:lineRule="auto"/>
      <w:ind w:left="1559" w:hanging="720"/>
    </w:pPr>
    <w:rPr>
      <w:rFonts w:eastAsia="Century Schoolbook"/>
    </w:rPr>
  </w:style>
  <w:style w:type="paragraph" w:styleId="TOC4">
    <w:name w:val="toc 4"/>
    <w:basedOn w:val="Normal"/>
    <w:uiPriority w:val="1"/>
    <w:qFormat/>
    <w:rsid w:val="00C520E3"/>
    <w:pPr>
      <w:widowControl w:val="0"/>
      <w:tabs>
        <w:tab w:val="clear" w:pos="720"/>
      </w:tabs>
      <w:spacing w:before="312" w:line="240" w:lineRule="auto"/>
      <w:ind w:left="1891" w:hanging="332"/>
    </w:pPr>
    <w:rPr>
      <w:rFonts w:eastAsia="Century Schoolbook"/>
    </w:rPr>
  </w:style>
  <w:style w:type="paragraph" w:styleId="TOC5">
    <w:name w:val="toc 5"/>
    <w:basedOn w:val="Normal"/>
    <w:uiPriority w:val="1"/>
    <w:qFormat/>
    <w:rsid w:val="00C520E3"/>
    <w:pPr>
      <w:widowControl w:val="0"/>
      <w:tabs>
        <w:tab w:val="clear" w:pos="720"/>
      </w:tabs>
      <w:spacing w:line="240" w:lineRule="auto"/>
      <w:ind w:left="1891"/>
    </w:pPr>
    <w:rPr>
      <w:rFonts w:eastAsia="Century Schoolbook"/>
    </w:rPr>
  </w:style>
  <w:style w:type="paragraph" w:styleId="BodyText">
    <w:name w:val="Body Text"/>
    <w:basedOn w:val="Normal"/>
    <w:link w:val="BodyTextChar"/>
    <w:uiPriority w:val="1"/>
    <w:qFormat/>
    <w:rsid w:val="00C520E3"/>
    <w:pPr>
      <w:widowControl w:val="0"/>
      <w:tabs>
        <w:tab w:val="clear" w:pos="720"/>
      </w:tabs>
      <w:spacing w:line="240" w:lineRule="auto"/>
      <w:ind w:left="100"/>
    </w:pPr>
    <w:rPr>
      <w:rFonts w:eastAsia="Century Schoolbook"/>
    </w:rPr>
  </w:style>
  <w:style w:type="character" w:customStyle="1" w:styleId="BodyTextChar">
    <w:name w:val="Body Text Char"/>
    <w:basedOn w:val="DefaultParagraphFont"/>
    <w:link w:val="BodyText"/>
    <w:uiPriority w:val="1"/>
    <w:rsid w:val="00C520E3"/>
    <w:rPr>
      <w:rFonts w:ascii="Century Schoolbook" w:eastAsia="Century Schoolbook" w:hAnsi="Century Schoolbook"/>
    </w:rPr>
  </w:style>
  <w:style w:type="paragraph" w:styleId="ListParagraph">
    <w:name w:val="List Paragraph"/>
    <w:basedOn w:val="Normal"/>
    <w:uiPriority w:val="1"/>
    <w:qFormat/>
    <w:rsid w:val="00C520E3"/>
    <w:pPr>
      <w:widowControl w:val="0"/>
      <w:tabs>
        <w:tab w:val="clear" w:pos="720"/>
      </w:tabs>
      <w:spacing w:line="240" w:lineRule="auto"/>
    </w:pPr>
    <w:rPr>
      <w:rFonts w:asciiTheme="minorHAnsi" w:hAnsiTheme="minorHAnsi"/>
      <w:sz w:val="22"/>
      <w:szCs w:val="22"/>
    </w:rPr>
  </w:style>
  <w:style w:type="paragraph" w:customStyle="1" w:styleId="TableParagraph">
    <w:name w:val="Table Paragraph"/>
    <w:basedOn w:val="Normal"/>
    <w:uiPriority w:val="1"/>
    <w:qFormat/>
    <w:rsid w:val="00C520E3"/>
    <w:pPr>
      <w:widowControl w:val="0"/>
      <w:tabs>
        <w:tab w:val="clear" w:pos="720"/>
      </w:tabs>
      <w:spacing w:line="240" w:lineRule="auto"/>
    </w:pPr>
    <w:rPr>
      <w:rFonts w:asciiTheme="minorHAnsi" w:hAnsiTheme="minorHAnsi"/>
      <w:sz w:val="22"/>
      <w:szCs w:val="22"/>
    </w:rPr>
  </w:style>
  <w:style w:type="character" w:styleId="FootnoteReference">
    <w:name w:val="footnote reference"/>
    <w:basedOn w:val="DefaultParagraphFont"/>
    <w:uiPriority w:val="99"/>
    <w:semiHidden/>
    <w:unhideWhenUsed/>
    <w:rsid w:val="00135143"/>
    <w:rPr>
      <w:vertAlign w:val="superscript"/>
    </w:rPr>
  </w:style>
  <w:style w:type="character" w:styleId="CommentReference">
    <w:name w:val="annotation reference"/>
    <w:basedOn w:val="DefaultParagraphFont"/>
    <w:uiPriority w:val="99"/>
    <w:semiHidden/>
    <w:unhideWhenUsed/>
    <w:rsid w:val="00A05C2E"/>
    <w:rPr>
      <w:sz w:val="16"/>
      <w:szCs w:val="16"/>
    </w:rPr>
  </w:style>
  <w:style w:type="paragraph" w:styleId="CommentText">
    <w:name w:val="annotation text"/>
    <w:basedOn w:val="Normal"/>
    <w:link w:val="CommentTextChar"/>
    <w:uiPriority w:val="99"/>
    <w:unhideWhenUsed/>
    <w:rsid w:val="00A05C2E"/>
    <w:pPr>
      <w:spacing w:line="240" w:lineRule="auto"/>
    </w:pPr>
    <w:rPr>
      <w:sz w:val="20"/>
      <w:szCs w:val="20"/>
    </w:rPr>
  </w:style>
  <w:style w:type="character" w:customStyle="1" w:styleId="CommentTextChar">
    <w:name w:val="Comment Text Char"/>
    <w:basedOn w:val="DefaultParagraphFont"/>
    <w:link w:val="CommentText"/>
    <w:uiPriority w:val="99"/>
    <w:rsid w:val="00A05C2E"/>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A05C2E"/>
    <w:rPr>
      <w:b/>
      <w:bCs/>
    </w:rPr>
  </w:style>
  <w:style w:type="character" w:customStyle="1" w:styleId="CommentSubjectChar">
    <w:name w:val="Comment Subject Char"/>
    <w:basedOn w:val="CommentTextChar"/>
    <w:link w:val="CommentSubject"/>
    <w:uiPriority w:val="99"/>
    <w:semiHidden/>
    <w:rsid w:val="00A05C2E"/>
    <w:rPr>
      <w:rFonts w:ascii="Century Schoolbook" w:hAnsi="Century Schoolbook"/>
      <w:b/>
      <w:bCs/>
      <w:sz w:val="20"/>
      <w:szCs w:val="20"/>
    </w:rPr>
  </w:style>
  <w:style w:type="paragraph" w:styleId="Revision">
    <w:name w:val="Revision"/>
    <w:hidden/>
    <w:uiPriority w:val="99"/>
    <w:semiHidden/>
    <w:rsid w:val="00C6685C"/>
    <w:pPr>
      <w:spacing w:line="240" w:lineRule="auto"/>
    </w:pPr>
    <w:rPr>
      <w:rFonts w:ascii="Century Schoolbook" w:hAnsi="Century Schoolbook"/>
    </w:rPr>
  </w:style>
  <w:style w:type="character" w:styleId="Hyperlink">
    <w:name w:val="Hyperlink"/>
    <w:basedOn w:val="DefaultParagraphFont"/>
    <w:uiPriority w:val="99"/>
    <w:semiHidden/>
    <w:unhideWhenUsed/>
    <w:rsid w:val="00E51DFB"/>
    <w:rPr>
      <w:color w:val="0000FF"/>
      <w:u w:val="single"/>
    </w:rPr>
  </w:style>
  <w:style w:type="character" w:styleId="Emphasis">
    <w:name w:val="Emphasis"/>
    <w:basedOn w:val="DefaultParagraphFont"/>
    <w:uiPriority w:val="20"/>
    <w:qFormat/>
    <w:rsid w:val="00E51D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2023-12-21T20:37:59Z</dcterms:created>
  <dcterms:modified xsi:type="dcterms:W3CDTF">2023-12-21T20:37:59Z</dcterms:modified>
</cp:coreProperties>
</file>