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6387" w14:textId="212B3470" w:rsidR="00A5646F" w:rsidRDefault="00A5646F" w:rsidP="00A5646F">
      <w:pPr>
        <w:spacing w:line="240" w:lineRule="auto"/>
        <w:rPr>
          <w:sz w:val="20"/>
        </w:rPr>
      </w:pPr>
      <w:r>
        <w:rPr>
          <w:sz w:val="20"/>
        </w:rPr>
        <w:t xml:space="preserve">Filed </w:t>
      </w:r>
      <w:r w:rsidR="00821A85">
        <w:rPr>
          <w:sz w:val="20"/>
        </w:rPr>
        <w:t>11/22/23</w:t>
      </w:r>
    </w:p>
    <w:p w14:paraId="3367B6CD" w14:textId="77777777" w:rsidR="00A5646F" w:rsidRDefault="00A5646F" w:rsidP="00A5646F">
      <w:pPr>
        <w:spacing w:line="240" w:lineRule="auto"/>
        <w:jc w:val="center"/>
        <w:rPr>
          <w:b/>
        </w:rPr>
      </w:pPr>
      <w:r>
        <w:rPr>
          <w:b/>
        </w:rPr>
        <w:t>CERTIFIED FOR PUBLICATION</w:t>
      </w:r>
    </w:p>
    <w:p w14:paraId="25DB4779" w14:textId="77777777" w:rsidR="00A5646F" w:rsidRDefault="00A5646F" w:rsidP="00A5646F">
      <w:pPr>
        <w:spacing w:line="240" w:lineRule="auto"/>
        <w:jc w:val="center"/>
      </w:pPr>
    </w:p>
    <w:p w14:paraId="240AFA1A" w14:textId="2CDC98B6" w:rsidR="000343B9" w:rsidRDefault="000343B9" w:rsidP="00A5646F">
      <w:pPr>
        <w:spacing w:line="240" w:lineRule="auto"/>
        <w:jc w:val="center"/>
      </w:pPr>
      <w:r>
        <w:t>IN THE COURT OF APPEAL OF THE STATE OF CALIFORNIA</w:t>
      </w:r>
    </w:p>
    <w:p w14:paraId="571F6D11" w14:textId="77777777" w:rsidR="000343B9" w:rsidRDefault="000343B9" w:rsidP="000343B9">
      <w:pPr>
        <w:spacing w:line="240" w:lineRule="auto"/>
        <w:jc w:val="center"/>
      </w:pPr>
    </w:p>
    <w:p w14:paraId="3A35F422" w14:textId="77777777" w:rsidR="000343B9" w:rsidRDefault="000343B9" w:rsidP="000343B9">
      <w:pPr>
        <w:spacing w:line="240" w:lineRule="auto"/>
        <w:jc w:val="center"/>
      </w:pPr>
      <w:r>
        <w:t>FIRST APPELLATE DISTRICT</w:t>
      </w:r>
    </w:p>
    <w:p w14:paraId="2F678E96" w14:textId="77777777" w:rsidR="000343B9" w:rsidRDefault="000343B9" w:rsidP="000343B9">
      <w:pPr>
        <w:spacing w:line="240" w:lineRule="auto"/>
        <w:jc w:val="center"/>
      </w:pPr>
    </w:p>
    <w:p w14:paraId="57A15E68" w14:textId="77777777" w:rsidR="000343B9" w:rsidRDefault="000343B9" w:rsidP="000343B9">
      <w:pPr>
        <w:spacing w:line="240" w:lineRule="auto"/>
        <w:jc w:val="center"/>
      </w:pPr>
      <w:r>
        <w:t>DIVISION THREE</w:t>
      </w:r>
    </w:p>
    <w:p w14:paraId="40143A89" w14:textId="77777777" w:rsidR="000343B9" w:rsidRDefault="000343B9" w:rsidP="000343B9">
      <w:pPr>
        <w:spacing w:line="240" w:lineRule="auto"/>
        <w:jc w:val="center"/>
      </w:pPr>
    </w:p>
    <w:p w14:paraId="6FF9325C" w14:textId="77777777" w:rsidR="000343B9" w:rsidRDefault="000343B9" w:rsidP="000343B9">
      <w:pPr>
        <w:spacing w:line="240" w:lineRule="auto"/>
        <w:jc w:val="center"/>
      </w:pPr>
    </w:p>
    <w:tbl>
      <w:tblPr>
        <w:tblW w:w="0" w:type="auto"/>
        <w:tblLayout w:type="fixed"/>
        <w:tblLook w:val="0000" w:firstRow="0" w:lastRow="0" w:firstColumn="0" w:lastColumn="0" w:noHBand="0" w:noVBand="0"/>
      </w:tblPr>
      <w:tblGrid>
        <w:gridCol w:w="4680"/>
        <w:gridCol w:w="4680"/>
      </w:tblGrid>
      <w:tr w:rsidR="000343B9" w14:paraId="70ABEB05" w14:textId="77777777" w:rsidTr="000343B9">
        <w:tc>
          <w:tcPr>
            <w:tcW w:w="4680" w:type="dxa"/>
            <w:tcBorders>
              <w:bottom w:val="single" w:sz="4" w:space="0" w:color="auto"/>
              <w:right w:val="single" w:sz="4" w:space="0" w:color="auto"/>
            </w:tcBorders>
            <w:shd w:val="clear" w:color="auto" w:fill="auto"/>
          </w:tcPr>
          <w:p w14:paraId="58E2298B" w14:textId="2BE4476E" w:rsidR="000343B9" w:rsidRDefault="008C5EC3" w:rsidP="000343B9">
            <w:pPr>
              <w:spacing w:after="120" w:line="240" w:lineRule="auto"/>
            </w:pPr>
            <w:r>
              <w:t>Z.V.</w:t>
            </w:r>
            <w:r w:rsidR="000343B9">
              <w:t>,</w:t>
            </w:r>
          </w:p>
          <w:p w14:paraId="54A918C0" w14:textId="5ECA8780" w:rsidR="000343B9" w:rsidRDefault="000343B9" w:rsidP="000343B9">
            <w:pPr>
              <w:spacing w:after="120" w:line="240" w:lineRule="auto"/>
            </w:pPr>
            <w:r>
              <w:tab/>
            </w:r>
            <w:r w:rsidR="008C5EC3">
              <w:t>Appellant</w:t>
            </w:r>
            <w:r>
              <w:t>,</w:t>
            </w:r>
          </w:p>
          <w:p w14:paraId="6113FD2F" w14:textId="77777777" w:rsidR="000343B9" w:rsidRDefault="000343B9" w:rsidP="000343B9">
            <w:pPr>
              <w:spacing w:after="120" w:line="240" w:lineRule="auto"/>
            </w:pPr>
            <w:r>
              <w:t>v.</w:t>
            </w:r>
          </w:p>
          <w:p w14:paraId="135D7CBF" w14:textId="1A4677AC" w:rsidR="000343B9" w:rsidRDefault="008C5EC3" w:rsidP="000343B9">
            <w:pPr>
              <w:spacing w:after="120" w:line="240" w:lineRule="auto"/>
            </w:pPr>
            <w:r>
              <w:rPr>
                <w:caps/>
              </w:rPr>
              <w:t>Cheryl W</w:t>
            </w:r>
            <w:r w:rsidR="00285BC9">
              <w:rPr>
                <w:caps/>
              </w:rPr>
              <w:t>.</w:t>
            </w:r>
            <w:r w:rsidR="000343B9">
              <w:t>,</w:t>
            </w:r>
          </w:p>
          <w:p w14:paraId="559CC2DA" w14:textId="66AF3354" w:rsidR="000343B9" w:rsidRDefault="000343B9" w:rsidP="000343B9">
            <w:pPr>
              <w:spacing w:after="120" w:line="240" w:lineRule="auto"/>
            </w:pPr>
            <w:r>
              <w:tab/>
            </w:r>
            <w:r w:rsidR="008C5EC3">
              <w:t>Respondent</w:t>
            </w:r>
            <w:r>
              <w:t>.</w:t>
            </w:r>
          </w:p>
        </w:tc>
        <w:tc>
          <w:tcPr>
            <w:tcW w:w="4680" w:type="dxa"/>
            <w:tcBorders>
              <w:left w:val="single" w:sz="4" w:space="0" w:color="auto"/>
            </w:tcBorders>
            <w:shd w:val="clear" w:color="auto" w:fill="auto"/>
          </w:tcPr>
          <w:p w14:paraId="1DCD9A10" w14:textId="77777777" w:rsidR="000343B9" w:rsidRDefault="000343B9" w:rsidP="000343B9">
            <w:pPr>
              <w:spacing w:line="240" w:lineRule="auto"/>
            </w:pPr>
          </w:p>
          <w:p w14:paraId="4535FE5F" w14:textId="77777777" w:rsidR="000343B9" w:rsidRDefault="000343B9" w:rsidP="000343B9">
            <w:pPr>
              <w:spacing w:line="240" w:lineRule="auto"/>
            </w:pPr>
          </w:p>
          <w:p w14:paraId="0E667134" w14:textId="532BF780" w:rsidR="000343B9" w:rsidRDefault="000343B9" w:rsidP="000343B9">
            <w:pPr>
              <w:spacing w:line="240" w:lineRule="auto"/>
            </w:pPr>
            <w:r>
              <w:t xml:space="preserve">     </w:t>
            </w:r>
            <w:r w:rsidR="008C5EC3">
              <w:t>A166178</w:t>
            </w:r>
          </w:p>
          <w:p w14:paraId="3E1064CF" w14:textId="77777777" w:rsidR="000343B9" w:rsidRDefault="000343B9" w:rsidP="000343B9">
            <w:pPr>
              <w:spacing w:line="240" w:lineRule="auto"/>
            </w:pPr>
          </w:p>
          <w:p w14:paraId="58F6FF1D" w14:textId="03B5825B" w:rsidR="008C5EC3" w:rsidRDefault="002974C5" w:rsidP="008C5EC3">
            <w:pPr>
              <w:spacing w:line="240" w:lineRule="auto"/>
            </w:pPr>
            <w:r>
              <w:t xml:space="preserve">     </w:t>
            </w:r>
            <w:r w:rsidR="000343B9">
              <w:t>(</w:t>
            </w:r>
            <w:r w:rsidR="008C5EC3">
              <w:t xml:space="preserve">Alameda County Super. Ct. </w:t>
            </w:r>
          </w:p>
          <w:p w14:paraId="630CF89E" w14:textId="00F64B5B" w:rsidR="000343B9" w:rsidRDefault="002974C5" w:rsidP="008C5EC3">
            <w:pPr>
              <w:spacing w:line="240" w:lineRule="auto"/>
            </w:pPr>
            <w:r>
              <w:t xml:space="preserve">     </w:t>
            </w:r>
            <w:r w:rsidR="008C5EC3">
              <w:t>No.</w:t>
            </w:r>
            <w:r w:rsidR="003131A0">
              <w:t> </w:t>
            </w:r>
            <w:r w:rsidR="008C5EC3">
              <w:t>RF08424606</w:t>
            </w:r>
            <w:r w:rsidR="000343B9">
              <w:t>)</w:t>
            </w:r>
          </w:p>
          <w:p w14:paraId="79EC1343" w14:textId="77E5BF92" w:rsidR="000343B9" w:rsidRDefault="000343B9" w:rsidP="000343B9">
            <w:pPr>
              <w:spacing w:line="240" w:lineRule="auto"/>
            </w:pPr>
          </w:p>
        </w:tc>
      </w:tr>
    </w:tbl>
    <w:p w14:paraId="5AC5C150" w14:textId="77777777" w:rsidR="000343B9" w:rsidRDefault="000343B9" w:rsidP="000343B9">
      <w:pPr>
        <w:spacing w:line="240" w:lineRule="auto"/>
      </w:pPr>
    </w:p>
    <w:p w14:paraId="48DA3C2F" w14:textId="0A3013B5" w:rsidR="00970AFC" w:rsidRPr="0087262E" w:rsidRDefault="001504F5" w:rsidP="00952E68">
      <w:pPr>
        <w:spacing w:line="360" w:lineRule="auto"/>
        <w:ind w:firstLine="720"/>
        <w:rPr>
          <w:rFonts w:cs="Times New Roman"/>
        </w:rPr>
      </w:pPr>
      <w:r>
        <w:t>A</w:t>
      </w:r>
      <w:r w:rsidR="002008B6" w:rsidRPr="0087262E">
        <w:t xml:space="preserve">t the conclusion of </w:t>
      </w:r>
      <w:r w:rsidR="002008B6">
        <w:t>a</w:t>
      </w:r>
      <w:r w:rsidR="002008B6" w:rsidRPr="0087262E">
        <w:t xml:space="preserve"> long cause hearing</w:t>
      </w:r>
      <w:r>
        <w:t xml:space="preserve">, the trial court </w:t>
      </w:r>
      <w:r w:rsidR="000C6912">
        <w:t>issued</w:t>
      </w:r>
      <w:r>
        <w:t xml:space="preserve"> an oral statement of decision</w:t>
      </w:r>
      <w:r w:rsidR="002008B6">
        <w:rPr>
          <w:rFonts w:cs="Times New Roman"/>
        </w:rPr>
        <w:t xml:space="preserve"> </w:t>
      </w:r>
      <w:r w:rsidR="000C6912">
        <w:rPr>
          <w:rFonts w:cs="Times New Roman"/>
        </w:rPr>
        <w:t>granting</w:t>
      </w:r>
      <w:r w:rsidR="008C5EC3" w:rsidRPr="008C5EC3">
        <w:rPr>
          <w:rFonts w:cs="Times New Roman"/>
        </w:rPr>
        <w:t xml:space="preserve"> grandparent visitation under Family Code section</w:t>
      </w:r>
      <w:r w:rsidR="003A2F34">
        <w:rPr>
          <w:rFonts w:cs="Times New Roman"/>
        </w:rPr>
        <w:t> </w:t>
      </w:r>
      <w:r w:rsidR="008C5EC3" w:rsidRPr="008C5EC3">
        <w:rPr>
          <w:rFonts w:cs="Times New Roman"/>
        </w:rPr>
        <w:t>3102</w:t>
      </w:r>
      <w:r w:rsidR="00B24518">
        <w:rPr>
          <w:rFonts w:cs="Times New Roman"/>
        </w:rPr>
        <w:t xml:space="preserve"> and </w:t>
      </w:r>
      <w:r w:rsidR="001D43E9">
        <w:rPr>
          <w:rFonts w:cs="Times New Roman"/>
        </w:rPr>
        <w:t>rejecting</w:t>
      </w:r>
      <w:r w:rsidR="00B24518">
        <w:rPr>
          <w:rFonts w:cs="Times New Roman"/>
        </w:rPr>
        <w:t xml:space="preserve"> the mother’s </w:t>
      </w:r>
      <w:r w:rsidR="001D43E9">
        <w:rPr>
          <w:rFonts w:cs="Times New Roman"/>
        </w:rPr>
        <w:t xml:space="preserve">challenges to </w:t>
      </w:r>
      <w:r w:rsidR="00B24518">
        <w:rPr>
          <w:rFonts w:cs="Times New Roman"/>
        </w:rPr>
        <w:t>existing visitation orders</w:t>
      </w:r>
      <w:r w:rsidR="008C5EC3" w:rsidRPr="0087262E">
        <w:rPr>
          <w:rFonts w:cs="Times New Roman"/>
        </w:rPr>
        <w:t xml:space="preserve">.  </w:t>
      </w:r>
      <w:r w:rsidR="00727311">
        <w:rPr>
          <w:rFonts w:cs="Times New Roman"/>
        </w:rPr>
        <w:t>The m</w:t>
      </w:r>
      <w:r w:rsidR="009159F0" w:rsidRPr="009159F0">
        <w:rPr>
          <w:rFonts w:cs="Times New Roman"/>
        </w:rPr>
        <w:t>other</w:t>
      </w:r>
      <w:r w:rsidR="006A7823">
        <w:rPr>
          <w:rFonts w:cs="Times New Roman"/>
        </w:rPr>
        <w:t xml:space="preserve"> </w:t>
      </w:r>
      <w:r w:rsidR="002008B6">
        <w:rPr>
          <w:rFonts w:cs="Times New Roman"/>
        </w:rPr>
        <w:t>filed a</w:t>
      </w:r>
      <w:r w:rsidR="002008B6" w:rsidRPr="00970B71">
        <w:rPr>
          <w:rFonts w:cs="Times New Roman"/>
        </w:rPr>
        <w:t xml:space="preserve"> notice of appeal</w:t>
      </w:r>
      <w:r w:rsidR="002008B6">
        <w:rPr>
          <w:rFonts w:cs="Times New Roman"/>
        </w:rPr>
        <w:t xml:space="preserve"> </w:t>
      </w:r>
      <w:r w:rsidR="002008B6" w:rsidRPr="00970B71">
        <w:rPr>
          <w:rFonts w:cs="Times New Roman"/>
        </w:rPr>
        <w:t>on</w:t>
      </w:r>
      <w:r w:rsidR="002008B6">
        <w:rPr>
          <w:rFonts w:cs="Times New Roman"/>
        </w:rPr>
        <w:t xml:space="preserve"> a date that w</w:t>
      </w:r>
      <w:r w:rsidR="00B24518">
        <w:rPr>
          <w:rFonts w:cs="Times New Roman"/>
        </w:rPr>
        <w:t>as</w:t>
      </w:r>
      <w:r w:rsidR="002008B6">
        <w:rPr>
          <w:rFonts w:cs="Times New Roman"/>
        </w:rPr>
        <w:t xml:space="preserve"> beyond the 60-day deadline for filing such notices</w:t>
      </w:r>
      <w:r w:rsidR="002008B6" w:rsidRPr="00970B71">
        <w:rPr>
          <w:rFonts w:cs="Times New Roman"/>
        </w:rPr>
        <w:t xml:space="preserve">. </w:t>
      </w:r>
      <w:r w:rsidR="002008B6">
        <w:rPr>
          <w:rFonts w:cs="Times New Roman"/>
        </w:rPr>
        <w:t xml:space="preserve"> (See Cal. Rules of Court, rule 8.104(a)(1)(B)</w:t>
      </w:r>
      <w:r w:rsidR="00C4009E">
        <w:rPr>
          <w:rFonts w:cs="Times New Roman"/>
        </w:rPr>
        <w:t>.</w:t>
      </w:r>
      <w:r w:rsidR="000C30D3" w:rsidRPr="00DD5FAA">
        <w:rPr>
          <w:rStyle w:val="FootnoteReference"/>
          <w:rFonts w:cs="Times New Roman"/>
        </w:rPr>
        <w:footnoteReference w:id="2"/>
      </w:r>
      <w:r w:rsidR="002008B6">
        <w:rPr>
          <w:rFonts w:cs="Times New Roman"/>
        </w:rPr>
        <w:t>)</w:t>
      </w:r>
      <w:r w:rsidR="00C645F3">
        <w:rPr>
          <w:rFonts w:cs="Times New Roman"/>
        </w:rPr>
        <w:t xml:space="preserve">  Though </w:t>
      </w:r>
      <w:r w:rsidR="002008B6">
        <w:rPr>
          <w:rFonts w:cs="Times New Roman"/>
        </w:rPr>
        <w:t>the time for filing a notice of appeal may be extended</w:t>
      </w:r>
      <w:r w:rsidR="00C645F3" w:rsidRPr="00D405A5">
        <w:rPr>
          <w:rFonts w:cs="Times New Roman"/>
        </w:rPr>
        <w:t xml:space="preserve"> to 90 days after the first notice of intention to move to vacate the </w:t>
      </w:r>
      <w:r w:rsidR="00C645F3">
        <w:rPr>
          <w:rFonts w:cs="Times New Roman"/>
        </w:rPr>
        <w:t xml:space="preserve">order </w:t>
      </w:r>
      <w:r w:rsidR="00E34DF0">
        <w:rPr>
          <w:rFonts w:cs="Times New Roman"/>
        </w:rPr>
        <w:t>i</w:t>
      </w:r>
      <w:r w:rsidR="00C645F3" w:rsidRPr="00D405A5">
        <w:rPr>
          <w:rFonts w:cs="Times New Roman"/>
        </w:rPr>
        <w:t>s filed</w:t>
      </w:r>
      <w:r w:rsidR="002008B6" w:rsidRPr="002008B6">
        <w:rPr>
          <w:rFonts w:cs="Times New Roman"/>
        </w:rPr>
        <w:t xml:space="preserve"> </w:t>
      </w:r>
      <w:r w:rsidR="002008B6">
        <w:rPr>
          <w:rFonts w:cs="Times New Roman"/>
        </w:rPr>
        <w:t>(</w:t>
      </w:r>
      <w:r w:rsidR="001D43E9">
        <w:rPr>
          <w:rFonts w:cs="Times New Roman"/>
        </w:rPr>
        <w:t>r</w:t>
      </w:r>
      <w:r w:rsidR="002008B6">
        <w:rPr>
          <w:rFonts w:cs="Times New Roman"/>
        </w:rPr>
        <w:t>ule</w:t>
      </w:r>
      <w:r w:rsidR="002008B6" w:rsidRPr="00D405A5">
        <w:rPr>
          <w:rFonts w:cs="Times New Roman"/>
        </w:rPr>
        <w:t> 8.108(c)(2)</w:t>
      </w:r>
      <w:r w:rsidR="002008B6">
        <w:rPr>
          <w:rFonts w:cs="Times New Roman"/>
        </w:rPr>
        <w:t>)</w:t>
      </w:r>
      <w:r w:rsidR="00C645F3">
        <w:rPr>
          <w:rFonts w:cs="Times New Roman"/>
        </w:rPr>
        <w:t>, th</w:t>
      </w:r>
      <w:r w:rsidR="005425D8">
        <w:rPr>
          <w:rFonts w:cs="Times New Roman"/>
        </w:rPr>
        <w:t>is</w:t>
      </w:r>
      <w:r w:rsidR="00C645F3">
        <w:rPr>
          <w:rFonts w:cs="Times New Roman"/>
        </w:rPr>
        <w:t xml:space="preserve"> does not assist the mother because she </w:t>
      </w:r>
      <w:r>
        <w:rPr>
          <w:rFonts w:cs="Times New Roman"/>
        </w:rPr>
        <w:t xml:space="preserve">failed to </w:t>
      </w:r>
      <w:r w:rsidR="00C645F3">
        <w:rPr>
          <w:rFonts w:cs="Times New Roman"/>
        </w:rPr>
        <w:t xml:space="preserve">file her notice of appeal </w:t>
      </w:r>
      <w:r w:rsidR="002008B6">
        <w:rPr>
          <w:rFonts w:cs="Times New Roman"/>
        </w:rPr>
        <w:t>during that time frame</w:t>
      </w:r>
      <w:r w:rsidR="00C645F3" w:rsidRPr="00D405A5">
        <w:rPr>
          <w:rFonts w:cs="Times New Roman"/>
        </w:rPr>
        <w:t>.</w:t>
      </w:r>
      <w:r w:rsidR="00C645F3">
        <w:rPr>
          <w:rFonts w:cs="Times New Roman"/>
        </w:rPr>
        <w:t xml:space="preserve">  </w:t>
      </w:r>
      <w:r w:rsidR="006A7823">
        <w:rPr>
          <w:rFonts w:cs="Times New Roman"/>
        </w:rPr>
        <w:t>Accordingly</w:t>
      </w:r>
      <w:r w:rsidR="009159F0" w:rsidRPr="009159F0">
        <w:rPr>
          <w:rFonts w:cs="Times New Roman"/>
        </w:rPr>
        <w:t xml:space="preserve">, </w:t>
      </w:r>
      <w:r w:rsidR="006A7823">
        <w:rPr>
          <w:rFonts w:cs="Times New Roman"/>
        </w:rPr>
        <w:t>we</w:t>
      </w:r>
      <w:r w:rsidR="009159F0" w:rsidRPr="009159F0">
        <w:rPr>
          <w:rFonts w:cs="Times New Roman"/>
        </w:rPr>
        <w:t xml:space="preserve"> dismiss the appeal for lack of appellate jurisdiction.</w:t>
      </w:r>
    </w:p>
    <w:p w14:paraId="303AED98" w14:textId="528F6E37" w:rsidR="00A67BB1" w:rsidRPr="0087262E" w:rsidRDefault="00A67BB1" w:rsidP="008F7E02">
      <w:pPr>
        <w:keepNext/>
        <w:spacing w:line="360" w:lineRule="auto"/>
        <w:jc w:val="center"/>
        <w:rPr>
          <w:b/>
          <w:bCs/>
          <w:smallCaps/>
        </w:rPr>
      </w:pPr>
      <w:r w:rsidRPr="0087262E">
        <w:rPr>
          <w:b/>
          <w:bCs/>
          <w:smallCaps/>
        </w:rPr>
        <w:t>Factual and Procedural Background</w:t>
      </w:r>
    </w:p>
    <w:p w14:paraId="4CD8296B" w14:textId="189751DB" w:rsidR="0093061D" w:rsidRPr="0087262E" w:rsidRDefault="00245763" w:rsidP="009E1608">
      <w:pPr>
        <w:spacing w:line="360" w:lineRule="auto"/>
      </w:pPr>
      <w:r w:rsidRPr="0087262E">
        <w:tab/>
      </w:r>
      <w:r w:rsidR="009E1608">
        <w:t>J.W. (</w:t>
      </w:r>
      <w:r w:rsidR="00C02FE1">
        <w:t>Minor</w:t>
      </w:r>
      <w:r w:rsidR="009E1608">
        <w:t>) was born to Z.V. (</w:t>
      </w:r>
      <w:r w:rsidRPr="0087262E">
        <w:t>Mother</w:t>
      </w:r>
      <w:r w:rsidR="009E1608">
        <w:t>)</w:t>
      </w:r>
      <w:r w:rsidRPr="0087262E">
        <w:t xml:space="preserve"> and Jeremy W. (</w:t>
      </w:r>
      <w:r w:rsidR="009E1608">
        <w:t>F</w:t>
      </w:r>
      <w:r w:rsidRPr="0087262E">
        <w:t xml:space="preserve">ather) in 2008.  Father passed away in December 2015.  Soon thereafter, </w:t>
      </w:r>
      <w:r w:rsidR="00155031">
        <w:t xml:space="preserve">the mother of Father, </w:t>
      </w:r>
      <w:r w:rsidR="009E1608">
        <w:t>Cheryl W. (</w:t>
      </w:r>
      <w:r w:rsidR="00C02FE1">
        <w:t>Grandmother</w:t>
      </w:r>
      <w:r w:rsidR="009E1608">
        <w:t>)</w:t>
      </w:r>
      <w:r w:rsidR="00341E2C">
        <w:t>,</w:t>
      </w:r>
      <w:r w:rsidRPr="0087262E">
        <w:t xml:space="preserve"> filed requests to be joined to the family </w:t>
      </w:r>
      <w:r w:rsidRPr="0087262E">
        <w:lastRenderedPageBreak/>
        <w:t xml:space="preserve">law matter and </w:t>
      </w:r>
      <w:r w:rsidR="00393A89" w:rsidRPr="0087262E">
        <w:t>sought</w:t>
      </w:r>
      <w:r w:rsidRPr="0087262E">
        <w:t xml:space="preserve"> custody</w:t>
      </w:r>
      <w:r w:rsidR="00393A89" w:rsidRPr="0087262E">
        <w:t xml:space="preserve"> of </w:t>
      </w:r>
      <w:r w:rsidR="00C02FE1">
        <w:t>Minor</w:t>
      </w:r>
      <w:r w:rsidRPr="0087262E">
        <w:t xml:space="preserve">.  </w:t>
      </w:r>
      <w:r w:rsidR="00B9469F">
        <w:t xml:space="preserve">Though </w:t>
      </w:r>
      <w:r w:rsidR="00C02FE1">
        <w:t>Grandmother</w:t>
      </w:r>
      <w:r w:rsidRPr="0087262E">
        <w:t xml:space="preserve"> </w:t>
      </w:r>
      <w:r w:rsidR="007B555D">
        <w:t>helped</w:t>
      </w:r>
      <w:r w:rsidR="007B555D" w:rsidRPr="0087262E">
        <w:t xml:space="preserve"> </w:t>
      </w:r>
      <w:r w:rsidRPr="0087262E">
        <w:t xml:space="preserve">raise </w:t>
      </w:r>
      <w:r w:rsidR="00C02FE1">
        <w:t>Minor</w:t>
      </w:r>
      <w:r w:rsidRPr="0087262E">
        <w:t xml:space="preserve"> since birth and </w:t>
      </w:r>
      <w:r w:rsidR="007B555D">
        <w:t xml:space="preserve">alleged she </w:t>
      </w:r>
      <w:r w:rsidRPr="0087262E">
        <w:t xml:space="preserve">was </w:t>
      </w:r>
      <w:r w:rsidR="00973436">
        <w:t>her</w:t>
      </w:r>
      <w:r w:rsidRPr="0087262E">
        <w:t xml:space="preserve"> primary </w:t>
      </w:r>
      <w:r w:rsidR="0005651B" w:rsidRPr="0087262E">
        <w:t>custodian</w:t>
      </w:r>
      <w:r w:rsidRPr="0087262E">
        <w:t xml:space="preserve">, </w:t>
      </w:r>
      <w:r w:rsidR="00C02FE1">
        <w:t>M</w:t>
      </w:r>
      <w:r w:rsidRPr="0087262E">
        <w:t xml:space="preserve">other </w:t>
      </w:r>
      <w:r w:rsidR="00B9469F">
        <w:t>ha</w:t>
      </w:r>
      <w:r w:rsidR="004D30E4">
        <w:t>d</w:t>
      </w:r>
      <w:r w:rsidR="00B9469F">
        <w:t xml:space="preserve"> been</w:t>
      </w:r>
      <w:r w:rsidRPr="0087262E">
        <w:t xml:space="preserve"> denying </w:t>
      </w:r>
      <w:r w:rsidR="00B9469F">
        <w:t>Grandmother’s</w:t>
      </w:r>
      <w:r w:rsidRPr="0087262E">
        <w:t xml:space="preserve"> contact with </w:t>
      </w:r>
      <w:r w:rsidR="00B9469F">
        <w:t>her since Father’s untimely death</w:t>
      </w:r>
      <w:r w:rsidRPr="0087262E">
        <w:t>.  The trial court</w:t>
      </w:r>
      <w:r w:rsidR="00E52289" w:rsidRPr="0087262E">
        <w:t xml:space="preserve"> </w:t>
      </w:r>
      <w:r w:rsidRPr="0087262E">
        <w:t xml:space="preserve">awarded temporary sole legal and physical custody to </w:t>
      </w:r>
      <w:r w:rsidR="00C02FE1">
        <w:t>M</w:t>
      </w:r>
      <w:r w:rsidRPr="0087262E">
        <w:t>other</w:t>
      </w:r>
      <w:r w:rsidR="004D30E4">
        <w:t>,</w:t>
      </w:r>
      <w:r w:rsidRPr="0087262E">
        <w:t xml:space="preserve"> granted </w:t>
      </w:r>
      <w:r w:rsidR="00B9469F">
        <w:t>Grandmother</w:t>
      </w:r>
      <w:r w:rsidR="00B9469F" w:rsidRPr="0087262E">
        <w:t xml:space="preserve">’s </w:t>
      </w:r>
      <w:r w:rsidR="00B9469F">
        <w:t xml:space="preserve">joinder </w:t>
      </w:r>
      <w:r w:rsidR="00B9469F" w:rsidRPr="0087262E">
        <w:t>motion</w:t>
      </w:r>
      <w:r w:rsidR="004D30E4">
        <w:t>,</w:t>
      </w:r>
      <w:r w:rsidR="00B9469F">
        <w:t xml:space="preserve"> and granted </w:t>
      </w:r>
      <w:r w:rsidRPr="0087262E">
        <w:t>visit</w:t>
      </w:r>
      <w:r w:rsidR="008366D5">
        <w:t>ation</w:t>
      </w:r>
      <w:r w:rsidR="00B9469F">
        <w:t xml:space="preserve"> to Grandmother</w:t>
      </w:r>
      <w:r w:rsidRPr="0087262E">
        <w:t xml:space="preserve">.  </w:t>
      </w:r>
    </w:p>
    <w:p w14:paraId="3CDA43E6" w14:textId="540A6C20" w:rsidR="00245763" w:rsidRPr="0087262E" w:rsidRDefault="0093061D" w:rsidP="00E017BA">
      <w:pPr>
        <w:spacing w:line="360" w:lineRule="auto"/>
      </w:pPr>
      <w:r>
        <w:tab/>
        <w:t>In the years that follow</w:t>
      </w:r>
      <w:r w:rsidR="004F6B79">
        <w:t>ed</w:t>
      </w:r>
      <w:r w:rsidR="00245763" w:rsidRPr="0087262E">
        <w:t xml:space="preserve">, </w:t>
      </w:r>
      <w:r w:rsidR="00C02FE1">
        <w:t>M</w:t>
      </w:r>
      <w:r w:rsidR="00245763" w:rsidRPr="0087262E">
        <w:t xml:space="preserve">other and </w:t>
      </w:r>
      <w:r w:rsidR="00C02FE1">
        <w:t>Grandmother</w:t>
      </w:r>
      <w:r w:rsidR="00245763" w:rsidRPr="0087262E">
        <w:t xml:space="preserve"> regularly engaged in litigation </w:t>
      </w:r>
      <w:r w:rsidR="00977CF2">
        <w:t>over</w:t>
      </w:r>
      <w:r w:rsidR="00245763" w:rsidRPr="0087262E">
        <w:t xml:space="preserve"> </w:t>
      </w:r>
      <w:r w:rsidR="00C02FE1">
        <w:t>Grandmother</w:t>
      </w:r>
      <w:r w:rsidR="00245763" w:rsidRPr="0087262E">
        <w:t xml:space="preserve">’s visitation. </w:t>
      </w:r>
      <w:r w:rsidR="00F531AF">
        <w:t xml:space="preserve"> In </w:t>
      </w:r>
      <w:r w:rsidR="003A6FC2">
        <w:t xml:space="preserve">2018, </w:t>
      </w:r>
      <w:r w:rsidR="00245763" w:rsidRPr="0087262E">
        <w:t>the parties reached a settlement</w:t>
      </w:r>
      <w:r w:rsidR="00EB7006" w:rsidRPr="0087262E">
        <w:t xml:space="preserve"> </w:t>
      </w:r>
      <w:r w:rsidR="003A6FC2">
        <w:t xml:space="preserve">concerning </w:t>
      </w:r>
      <w:r w:rsidR="003A6FC2" w:rsidRPr="0087262E">
        <w:t>visitation</w:t>
      </w:r>
      <w:r w:rsidR="00245763" w:rsidRPr="0087262E">
        <w:t xml:space="preserve">.  Despite the settlement, conflict </w:t>
      </w:r>
      <w:r w:rsidR="003A6FC2">
        <w:t xml:space="preserve">and litigation </w:t>
      </w:r>
      <w:r w:rsidR="00583F5B" w:rsidRPr="0087262E">
        <w:t>concerning</w:t>
      </w:r>
      <w:r w:rsidR="00245763" w:rsidRPr="0087262E">
        <w:t xml:space="preserve"> </w:t>
      </w:r>
      <w:r w:rsidR="00024F9A">
        <w:t xml:space="preserve">Grandmother’s </w:t>
      </w:r>
      <w:r w:rsidR="00583F5B" w:rsidRPr="0087262E">
        <w:t>v</w:t>
      </w:r>
      <w:r w:rsidR="00245763" w:rsidRPr="0087262E">
        <w:t>isit</w:t>
      </w:r>
      <w:r w:rsidR="00583F5B" w:rsidRPr="0087262E">
        <w:t>s</w:t>
      </w:r>
      <w:r w:rsidR="00245763" w:rsidRPr="0087262E">
        <w:t xml:space="preserve"> continued. </w:t>
      </w:r>
      <w:r w:rsidR="00BE2C82">
        <w:t xml:space="preserve"> In February 2021, Mother filed a request to vacate the court’s visitation order, indicating she had moved to </w:t>
      </w:r>
      <w:r w:rsidR="00BE2C82" w:rsidRPr="0087262E">
        <w:t>Southern California</w:t>
      </w:r>
      <w:r w:rsidR="00BE2C82">
        <w:t>.</w:t>
      </w:r>
      <w:r w:rsidR="00245763" w:rsidRPr="0087262E">
        <w:t xml:space="preserve"> </w:t>
      </w:r>
      <w:r w:rsidR="00E017BA">
        <w:t xml:space="preserve"> </w:t>
      </w:r>
      <w:r w:rsidR="00C02FE1">
        <w:t>Grandmother</w:t>
      </w:r>
      <w:r w:rsidR="00245763" w:rsidRPr="0087262E">
        <w:t xml:space="preserve"> filed </w:t>
      </w:r>
      <w:r w:rsidR="00B50509">
        <w:t>a</w:t>
      </w:r>
      <w:r w:rsidR="00245763" w:rsidRPr="0087262E">
        <w:t xml:space="preserve"> request for temporary emergency orders </w:t>
      </w:r>
      <w:r w:rsidR="00C623A7" w:rsidRPr="0087262E">
        <w:t xml:space="preserve">seeking to enforce </w:t>
      </w:r>
      <w:r w:rsidR="003F3CEC" w:rsidRPr="0087262E">
        <w:t>visitation</w:t>
      </w:r>
      <w:r w:rsidR="00245763" w:rsidRPr="0087262E">
        <w:t xml:space="preserve">.  The court set a long cause hearing. </w:t>
      </w:r>
    </w:p>
    <w:p w14:paraId="78788448" w14:textId="21A550F6" w:rsidR="00245763" w:rsidRPr="0087262E" w:rsidRDefault="00557935" w:rsidP="0026055F">
      <w:pPr>
        <w:spacing w:line="360" w:lineRule="auto"/>
      </w:pPr>
      <w:r w:rsidRPr="0026055F">
        <w:tab/>
      </w:r>
      <w:r w:rsidR="006B7E3D" w:rsidRPr="0026055F">
        <w:t xml:space="preserve">At </w:t>
      </w:r>
      <w:r w:rsidR="006B7E3D">
        <w:t xml:space="preserve">Mother’s request, </w:t>
      </w:r>
      <w:r w:rsidR="00245763" w:rsidRPr="0087262E">
        <w:t xml:space="preserve">the </w:t>
      </w:r>
      <w:r w:rsidR="007C18DD">
        <w:t xml:space="preserve">trial </w:t>
      </w:r>
      <w:r w:rsidR="00245763" w:rsidRPr="0087262E">
        <w:t>court provided an oral statement of decision</w:t>
      </w:r>
      <w:r w:rsidR="006B7E3D">
        <w:t xml:space="preserve"> a</w:t>
      </w:r>
      <w:r w:rsidR="006B7E3D" w:rsidRPr="0087262E">
        <w:t>t the conclusion of the long cause hearing</w:t>
      </w:r>
      <w:r w:rsidR="006B7E3D">
        <w:t xml:space="preserve"> on April 5, 2022</w:t>
      </w:r>
      <w:r w:rsidR="00245763" w:rsidRPr="0087262E">
        <w:t xml:space="preserve">. </w:t>
      </w:r>
      <w:r w:rsidR="007C18DD">
        <w:t xml:space="preserve"> </w:t>
      </w:r>
      <w:r w:rsidR="006B7E3D">
        <w:t xml:space="preserve">Based on its </w:t>
      </w:r>
      <w:r w:rsidR="007C18DD">
        <w:t>findings</w:t>
      </w:r>
      <w:r w:rsidR="006B7E3D">
        <w:t>, the court</w:t>
      </w:r>
      <w:r w:rsidR="00467578" w:rsidRPr="0087262E">
        <w:t xml:space="preserve"> </w:t>
      </w:r>
      <w:r w:rsidR="00245763" w:rsidRPr="0087262E">
        <w:t xml:space="preserve">denied </w:t>
      </w:r>
      <w:r w:rsidR="00082883">
        <w:t>M</w:t>
      </w:r>
      <w:r w:rsidR="00245763" w:rsidRPr="0087262E">
        <w:t xml:space="preserve">other’s request to </w:t>
      </w:r>
      <w:r w:rsidR="00B4541C">
        <w:t>vacate all visitation orders</w:t>
      </w:r>
      <w:r w:rsidR="00245763" w:rsidRPr="0087262E">
        <w:t xml:space="preserve"> and </w:t>
      </w:r>
      <w:r w:rsidR="00B4541C">
        <w:t>modified</w:t>
      </w:r>
      <w:r w:rsidR="00245763" w:rsidRPr="0087262E">
        <w:t xml:space="preserve"> the existing order to allow one visit every other month, plus two weeks of nonconsecutive summertime visits. </w:t>
      </w:r>
      <w:r w:rsidR="006617C7">
        <w:t xml:space="preserve"> </w:t>
      </w:r>
      <w:r w:rsidR="00245763" w:rsidRPr="0087262E">
        <w:t xml:space="preserve">On June 15, 2022, the trial court filed a document entitled </w:t>
      </w:r>
      <w:r w:rsidR="006B7E3D">
        <w:t>F</w:t>
      </w:r>
      <w:r w:rsidR="00245763" w:rsidRPr="0087262E">
        <w:t xml:space="preserve">indings and </w:t>
      </w:r>
      <w:r w:rsidR="006B7E3D">
        <w:t>O</w:t>
      </w:r>
      <w:r w:rsidR="00245763" w:rsidRPr="0087262E">
        <w:t xml:space="preserve">rders </w:t>
      </w:r>
      <w:r w:rsidR="006B7E3D">
        <w:t>A</w:t>
      </w:r>
      <w:r w:rsidR="00245763" w:rsidRPr="0087262E">
        <w:t xml:space="preserve">fter the </w:t>
      </w:r>
      <w:r w:rsidR="006B7E3D">
        <w:t>H</w:t>
      </w:r>
      <w:r w:rsidR="00245763" w:rsidRPr="0087262E">
        <w:t>earing</w:t>
      </w:r>
      <w:r w:rsidR="0042734B">
        <w:t xml:space="preserve"> (</w:t>
      </w:r>
      <w:r w:rsidR="0042734B" w:rsidRPr="0087262E">
        <w:rPr>
          <w:rFonts w:cs="Times New Roman"/>
        </w:rPr>
        <w:t>FOAH</w:t>
      </w:r>
      <w:r w:rsidR="0042734B">
        <w:t>)</w:t>
      </w:r>
      <w:r w:rsidR="00245763" w:rsidRPr="0087262E">
        <w:t xml:space="preserve">, which reduced its earlier oral statement of decision to writing.  </w:t>
      </w:r>
      <w:r w:rsidR="00C02FE1">
        <w:t>Grandmother</w:t>
      </w:r>
      <w:r w:rsidR="00245763" w:rsidRPr="0087262E">
        <w:t xml:space="preserve"> served </w:t>
      </w:r>
      <w:r w:rsidR="00082883">
        <w:t>M</w:t>
      </w:r>
      <w:r w:rsidR="00245763" w:rsidRPr="0087262E">
        <w:t xml:space="preserve">other with a notice of entry of order on June 23, 2022. </w:t>
      </w:r>
    </w:p>
    <w:p w14:paraId="26F25CAB" w14:textId="0C78BE29" w:rsidR="00A52904" w:rsidRPr="0087262E" w:rsidRDefault="00470719" w:rsidP="009E1608">
      <w:pPr>
        <w:spacing w:line="360" w:lineRule="auto"/>
      </w:pPr>
      <w:r w:rsidRPr="0087262E">
        <w:rPr>
          <w:b/>
          <w:bCs/>
        </w:rPr>
        <w:tab/>
      </w:r>
      <w:r w:rsidR="00245763" w:rsidRPr="0087262E">
        <w:t xml:space="preserve">On May 12, 2022, </w:t>
      </w:r>
      <w:r w:rsidR="00082883">
        <w:t>M</w:t>
      </w:r>
      <w:r w:rsidR="00245763" w:rsidRPr="0087262E">
        <w:t>other filed a notice of motion and motion to vacate the order and substitute a new judgment, or for a new trial</w:t>
      </w:r>
      <w:r w:rsidR="005821F0" w:rsidRPr="0087262E">
        <w:t>, pursuant to Code Civil Procedure sections 657 and 663</w:t>
      </w:r>
      <w:r w:rsidR="00F10CFE">
        <w:t xml:space="preserve"> (hereafter motion to vacate)</w:t>
      </w:r>
      <w:r w:rsidR="005821F0" w:rsidRPr="0087262E">
        <w:t xml:space="preserve">. </w:t>
      </w:r>
      <w:r w:rsidR="00245763" w:rsidRPr="0087262E">
        <w:t xml:space="preserve"> She filed amended notices of motion and motions </w:t>
      </w:r>
      <w:r w:rsidR="00024F9A">
        <w:t xml:space="preserve">to vacate </w:t>
      </w:r>
      <w:r w:rsidR="00245763" w:rsidRPr="0087262E">
        <w:t xml:space="preserve">on May 27, 2022, and June </w:t>
      </w:r>
      <w:r w:rsidR="00245763" w:rsidRPr="0087262E">
        <w:lastRenderedPageBreak/>
        <w:t xml:space="preserve">27, 2022.  The trial court </w:t>
      </w:r>
      <w:r w:rsidR="008D43A6" w:rsidRPr="0087262E">
        <w:t>issued a written denial</w:t>
      </w:r>
      <w:r w:rsidR="00245763" w:rsidRPr="0087262E">
        <w:t xml:space="preserve"> </w:t>
      </w:r>
      <w:r w:rsidR="00A60A99">
        <w:t xml:space="preserve">that was </w:t>
      </w:r>
      <w:r w:rsidR="00245763" w:rsidRPr="0087262E">
        <w:t xml:space="preserve">filed on September 9, 2022, </w:t>
      </w:r>
      <w:r w:rsidR="00A60A99">
        <w:t>and</w:t>
      </w:r>
      <w:r w:rsidR="00A60BD9" w:rsidRPr="0087262E">
        <w:t xml:space="preserve"> </w:t>
      </w:r>
      <w:r w:rsidR="00245763" w:rsidRPr="0087262E">
        <w:t xml:space="preserve">served </w:t>
      </w:r>
      <w:r w:rsidR="00A60A99">
        <w:t>on</w:t>
      </w:r>
      <w:r w:rsidR="00245763" w:rsidRPr="0087262E">
        <w:t xml:space="preserve"> the parties on September 6, 2022. </w:t>
      </w:r>
    </w:p>
    <w:p w14:paraId="5AB83886" w14:textId="0F23EF4F" w:rsidR="00245763" w:rsidRPr="0087262E" w:rsidRDefault="00712E6D" w:rsidP="009E1608">
      <w:pPr>
        <w:spacing w:line="360" w:lineRule="auto"/>
      </w:pPr>
      <w:r w:rsidRPr="0087262E">
        <w:tab/>
      </w:r>
      <w:r w:rsidR="00A60A99">
        <w:t xml:space="preserve">On September 21, 2022, </w:t>
      </w:r>
      <w:r w:rsidR="00446ED1">
        <w:t xml:space="preserve">Mother </w:t>
      </w:r>
      <w:r w:rsidR="00F36D84">
        <w:t>filed her notice of appeal</w:t>
      </w:r>
      <w:r w:rsidR="008A4651">
        <w:t xml:space="preserve">, which indicated the appeal was taken from judgment entered on June 15, 2022 </w:t>
      </w:r>
      <w:r w:rsidR="00464316">
        <w:t>following</w:t>
      </w:r>
      <w:r w:rsidR="008A4651">
        <w:t xml:space="preserve"> a court trial</w:t>
      </w:r>
      <w:r w:rsidR="00446ED1">
        <w:t>.</w:t>
      </w:r>
      <w:r w:rsidR="00A571D8">
        <w:t xml:space="preserve"> </w:t>
      </w:r>
    </w:p>
    <w:p w14:paraId="7904F66B" w14:textId="087063FB" w:rsidR="008C69C3" w:rsidRPr="0087262E" w:rsidRDefault="00AA003E" w:rsidP="009E1608">
      <w:pPr>
        <w:keepNext/>
        <w:spacing w:line="360" w:lineRule="auto"/>
        <w:jc w:val="center"/>
      </w:pPr>
      <w:r w:rsidRPr="0087262E">
        <w:rPr>
          <w:b/>
          <w:bCs/>
          <w:smallCaps/>
        </w:rPr>
        <w:t>Discussion</w:t>
      </w:r>
    </w:p>
    <w:p w14:paraId="56909CE0" w14:textId="70A056F4" w:rsidR="00C52AAE" w:rsidRPr="00970B71" w:rsidRDefault="00973524" w:rsidP="00C52AAE">
      <w:pPr>
        <w:spacing w:line="360" w:lineRule="auto"/>
        <w:ind w:firstLine="720"/>
        <w:rPr>
          <w:rFonts w:cs="Times New Roman"/>
        </w:rPr>
      </w:pPr>
      <w:r w:rsidRPr="0087262E">
        <w:rPr>
          <w:rFonts w:cs="Times New Roman"/>
        </w:rPr>
        <w:t xml:space="preserve">As a threshold matter, </w:t>
      </w:r>
      <w:r w:rsidR="002E1441">
        <w:rPr>
          <w:rFonts w:cs="Times New Roman"/>
        </w:rPr>
        <w:t xml:space="preserve">we address </w:t>
      </w:r>
      <w:r w:rsidR="00C52AAE">
        <w:rPr>
          <w:rFonts w:cs="Times New Roman"/>
        </w:rPr>
        <w:t>whether Mother</w:t>
      </w:r>
      <w:r w:rsidR="00B9369C">
        <w:rPr>
          <w:rFonts w:cs="Times New Roman"/>
        </w:rPr>
        <w:t xml:space="preserve"> timely</w:t>
      </w:r>
      <w:r w:rsidR="00C52AAE">
        <w:rPr>
          <w:rFonts w:cs="Times New Roman"/>
        </w:rPr>
        <w:t xml:space="preserve"> filed</w:t>
      </w:r>
      <w:r w:rsidRPr="0087262E">
        <w:rPr>
          <w:rFonts w:cs="Times New Roman"/>
        </w:rPr>
        <w:t xml:space="preserve"> a notice of appeal. </w:t>
      </w:r>
      <w:r w:rsidR="00C52AAE">
        <w:rPr>
          <w:rFonts w:cs="Times New Roman"/>
        </w:rPr>
        <w:t xml:space="preserve"> For the reasons below, we conclude she did not.</w:t>
      </w:r>
      <w:r w:rsidR="00C52AAE" w:rsidRPr="00970B71">
        <w:rPr>
          <w:rFonts w:cs="Times New Roman"/>
        </w:rPr>
        <w:t xml:space="preserve">  (</w:t>
      </w:r>
      <w:r w:rsidR="00C52AAE" w:rsidRPr="00970B71">
        <w:rPr>
          <w:rFonts w:cs="Times New Roman"/>
          <w:i/>
          <w:iCs/>
        </w:rPr>
        <w:t>Barry v. State Bar of California</w:t>
      </w:r>
      <w:r w:rsidR="00C52AAE" w:rsidRPr="00970B71">
        <w:rPr>
          <w:rFonts w:cs="Times New Roman"/>
        </w:rPr>
        <w:t xml:space="preserve"> (2017) 2 Cal.5th 318, 326 [“ ‘[a] court has jurisdiction to determine its own jurisdiction’ ”].)</w:t>
      </w:r>
    </w:p>
    <w:p w14:paraId="04DF10C6" w14:textId="59545CE7" w:rsidR="00C52AAE" w:rsidRPr="00970B71" w:rsidRDefault="00FF61EE" w:rsidP="00C52AAE">
      <w:pPr>
        <w:spacing w:line="360" w:lineRule="auto"/>
        <w:ind w:firstLine="720"/>
        <w:rPr>
          <w:rFonts w:cs="Times New Roman"/>
        </w:rPr>
      </w:pPr>
      <w:r>
        <w:rPr>
          <w:rFonts w:cs="Times New Roman"/>
        </w:rPr>
        <w:t>T</w:t>
      </w:r>
      <w:r w:rsidRPr="00970B71">
        <w:rPr>
          <w:rFonts w:cs="Times New Roman"/>
        </w:rPr>
        <w:t>he record establishes</w:t>
      </w:r>
      <w:r>
        <w:rPr>
          <w:rFonts w:cs="Times New Roman"/>
        </w:rPr>
        <w:t xml:space="preserve"> that, at</w:t>
      </w:r>
      <w:r w:rsidRPr="00970B71">
        <w:rPr>
          <w:rFonts w:cs="Times New Roman"/>
        </w:rPr>
        <w:t xml:space="preserve"> </w:t>
      </w:r>
      <w:r>
        <w:rPr>
          <w:rFonts w:cs="Times New Roman"/>
        </w:rPr>
        <w:t xml:space="preserve">Mother’s request, the trial court issued an </w:t>
      </w:r>
      <w:r w:rsidRPr="00970B71">
        <w:rPr>
          <w:rFonts w:cs="Times New Roman"/>
        </w:rPr>
        <w:t xml:space="preserve">oral statement of decision at the end of the </w:t>
      </w:r>
      <w:r>
        <w:rPr>
          <w:rFonts w:cs="Times New Roman"/>
        </w:rPr>
        <w:t xml:space="preserve">long cause hearing on </w:t>
      </w:r>
      <w:r w:rsidRPr="00970B71">
        <w:rPr>
          <w:rFonts w:cs="Times New Roman"/>
        </w:rPr>
        <w:t>April 5</w:t>
      </w:r>
      <w:r>
        <w:rPr>
          <w:rFonts w:cs="Times New Roman"/>
        </w:rPr>
        <w:t>, 2022</w:t>
      </w:r>
      <w:r w:rsidRPr="00970B71">
        <w:rPr>
          <w:rFonts w:cs="Times New Roman"/>
        </w:rPr>
        <w:t>.</w:t>
      </w:r>
      <w:r>
        <w:rPr>
          <w:rFonts w:cs="Times New Roman"/>
        </w:rPr>
        <w:t xml:space="preserve">  </w:t>
      </w:r>
      <w:r w:rsidR="00C52AAE" w:rsidRPr="00970B71">
        <w:rPr>
          <w:rFonts w:cs="Times New Roman"/>
        </w:rPr>
        <w:t xml:space="preserve">The trial court </w:t>
      </w:r>
      <w:r>
        <w:rPr>
          <w:rFonts w:cs="Times New Roman"/>
        </w:rPr>
        <w:t>memorialized its statement of decision in</w:t>
      </w:r>
      <w:r w:rsidR="00C52AAE" w:rsidRPr="00970B71">
        <w:rPr>
          <w:rFonts w:cs="Times New Roman"/>
        </w:rPr>
        <w:t xml:space="preserve"> </w:t>
      </w:r>
      <w:r w:rsidR="009232DC">
        <w:rPr>
          <w:rFonts w:cs="Times New Roman"/>
        </w:rPr>
        <w:t>its</w:t>
      </w:r>
      <w:r w:rsidR="00C52AAE" w:rsidRPr="00970B71">
        <w:rPr>
          <w:rFonts w:cs="Times New Roman"/>
        </w:rPr>
        <w:t xml:space="preserve"> </w:t>
      </w:r>
      <w:r w:rsidR="00CD0FC8">
        <w:rPr>
          <w:rFonts w:cs="Times New Roman"/>
        </w:rPr>
        <w:t xml:space="preserve">written </w:t>
      </w:r>
      <w:r w:rsidR="00C52AAE" w:rsidRPr="00970B71">
        <w:rPr>
          <w:rFonts w:cs="Times New Roman"/>
        </w:rPr>
        <w:t xml:space="preserve">FOAH </w:t>
      </w:r>
      <w:r>
        <w:rPr>
          <w:rFonts w:cs="Times New Roman"/>
        </w:rPr>
        <w:t>filed</w:t>
      </w:r>
      <w:r w:rsidR="00C52AAE" w:rsidRPr="00970B71">
        <w:rPr>
          <w:rFonts w:cs="Times New Roman"/>
        </w:rPr>
        <w:t xml:space="preserve"> on June 15, 2022, and Grandmother served Mother with a notice of entry of order on June 23, 2022.  Mother</w:t>
      </w:r>
      <w:r w:rsidR="00013C6D">
        <w:rPr>
          <w:rFonts w:cs="Times New Roman"/>
        </w:rPr>
        <w:t>, however,</w:t>
      </w:r>
      <w:r w:rsidR="00C52AAE" w:rsidRPr="00970B71">
        <w:rPr>
          <w:rFonts w:cs="Times New Roman"/>
        </w:rPr>
        <w:t xml:space="preserve"> filed </w:t>
      </w:r>
      <w:r w:rsidR="00024F9A">
        <w:rPr>
          <w:rFonts w:cs="Times New Roman"/>
        </w:rPr>
        <w:t>her</w:t>
      </w:r>
      <w:r w:rsidR="00C52AAE" w:rsidRPr="00970B71">
        <w:rPr>
          <w:rFonts w:cs="Times New Roman"/>
        </w:rPr>
        <w:t xml:space="preserve"> notice of appeal</w:t>
      </w:r>
      <w:r w:rsidR="00013C6D">
        <w:rPr>
          <w:rFonts w:cs="Times New Roman"/>
        </w:rPr>
        <w:t xml:space="preserve"> </w:t>
      </w:r>
      <w:r w:rsidR="00C52AAE" w:rsidRPr="00970B71">
        <w:rPr>
          <w:rFonts w:cs="Times New Roman"/>
        </w:rPr>
        <w:t>on September 21, 2022</w:t>
      </w:r>
      <w:r w:rsidR="0070121A">
        <w:rPr>
          <w:rFonts w:cs="Times New Roman"/>
        </w:rPr>
        <w:t xml:space="preserve">, a date </w:t>
      </w:r>
      <w:r w:rsidR="007861C2">
        <w:rPr>
          <w:rFonts w:cs="Times New Roman"/>
        </w:rPr>
        <w:t>which was</w:t>
      </w:r>
      <w:r w:rsidR="0070121A">
        <w:rPr>
          <w:rFonts w:cs="Times New Roman"/>
        </w:rPr>
        <w:t xml:space="preserve"> beyond the 60-day deadline </w:t>
      </w:r>
      <w:r w:rsidR="001504F5">
        <w:rPr>
          <w:rFonts w:cs="Times New Roman"/>
        </w:rPr>
        <w:t xml:space="preserve">in the California Rules of Court </w:t>
      </w:r>
      <w:r w:rsidR="0070121A">
        <w:rPr>
          <w:rFonts w:cs="Times New Roman"/>
        </w:rPr>
        <w:t>for filing such notices</w:t>
      </w:r>
      <w:r w:rsidR="00C52AAE" w:rsidRPr="00970B71">
        <w:rPr>
          <w:rFonts w:cs="Times New Roman"/>
        </w:rPr>
        <w:t xml:space="preserve">. </w:t>
      </w:r>
      <w:r w:rsidR="00277737">
        <w:rPr>
          <w:rFonts w:cs="Times New Roman"/>
        </w:rPr>
        <w:t xml:space="preserve"> (</w:t>
      </w:r>
      <w:r w:rsidR="001504F5">
        <w:rPr>
          <w:rFonts w:cs="Times New Roman"/>
        </w:rPr>
        <w:t>R</w:t>
      </w:r>
      <w:r w:rsidR="00277737">
        <w:rPr>
          <w:rFonts w:cs="Times New Roman"/>
        </w:rPr>
        <w:t>ule 8.104(a)(1)(B).)</w:t>
      </w:r>
    </w:p>
    <w:p w14:paraId="3682CF76" w14:textId="0A4D4CB2" w:rsidR="00C52AAE" w:rsidRPr="00970B71" w:rsidRDefault="00013C6D" w:rsidP="00CF002C">
      <w:pPr>
        <w:spacing w:line="360" w:lineRule="auto"/>
        <w:ind w:firstLine="720"/>
        <w:rPr>
          <w:rFonts w:cs="Times New Roman"/>
        </w:rPr>
      </w:pPr>
      <w:r>
        <w:rPr>
          <w:rFonts w:cs="Times New Roman"/>
        </w:rPr>
        <w:t>Given these circumstances, t</w:t>
      </w:r>
      <w:r w:rsidR="00C52AAE" w:rsidRPr="00970B71">
        <w:rPr>
          <w:rFonts w:cs="Times New Roman"/>
        </w:rPr>
        <w:t xml:space="preserve">he question </w:t>
      </w:r>
      <w:r w:rsidR="0070121A">
        <w:rPr>
          <w:rFonts w:cs="Times New Roman"/>
        </w:rPr>
        <w:t>is</w:t>
      </w:r>
      <w:r w:rsidR="00C52AAE" w:rsidRPr="00970B71">
        <w:rPr>
          <w:rFonts w:cs="Times New Roman"/>
        </w:rPr>
        <w:t xml:space="preserve"> whether </w:t>
      </w:r>
      <w:r>
        <w:rPr>
          <w:rFonts w:cs="Times New Roman"/>
        </w:rPr>
        <w:t>rule </w:t>
      </w:r>
      <w:r w:rsidRPr="00F86D8E">
        <w:rPr>
          <w:rFonts w:cs="Times New Roman"/>
        </w:rPr>
        <w:t>8.108</w:t>
      </w:r>
      <w:r>
        <w:rPr>
          <w:rFonts w:cs="Times New Roman"/>
        </w:rPr>
        <w:t xml:space="preserve"> extends </w:t>
      </w:r>
      <w:r w:rsidR="00C52AAE" w:rsidRPr="00970B71">
        <w:rPr>
          <w:rFonts w:cs="Times New Roman"/>
        </w:rPr>
        <w:t xml:space="preserve">the </w:t>
      </w:r>
      <w:r w:rsidR="00B474CE">
        <w:rPr>
          <w:rFonts w:cs="Times New Roman"/>
        </w:rPr>
        <w:t>60-day deadline for filing</w:t>
      </w:r>
      <w:r w:rsidR="00C52AAE" w:rsidRPr="00970B71">
        <w:rPr>
          <w:rFonts w:cs="Times New Roman"/>
        </w:rPr>
        <w:t xml:space="preserve"> the notice of appeal.  </w:t>
      </w:r>
      <w:r>
        <w:rPr>
          <w:rFonts w:cs="Times New Roman"/>
        </w:rPr>
        <w:t xml:space="preserve">Under that rule, </w:t>
      </w:r>
      <w:r w:rsidR="00C52AAE" w:rsidRPr="00970B71">
        <w:rPr>
          <w:rFonts w:cs="Times New Roman"/>
        </w:rPr>
        <w:t xml:space="preserve">the normal time </w:t>
      </w:r>
      <w:r w:rsidR="00A60A99">
        <w:rPr>
          <w:rFonts w:cs="Times New Roman"/>
        </w:rPr>
        <w:t>for</w:t>
      </w:r>
      <w:r w:rsidR="00C52AAE" w:rsidRPr="00970B71">
        <w:rPr>
          <w:rFonts w:cs="Times New Roman"/>
        </w:rPr>
        <w:t xml:space="preserve"> fil</w:t>
      </w:r>
      <w:r w:rsidR="00A60A99">
        <w:rPr>
          <w:rFonts w:cs="Times New Roman"/>
        </w:rPr>
        <w:t>ing</w:t>
      </w:r>
      <w:r w:rsidR="00C52AAE" w:rsidRPr="00970B71">
        <w:rPr>
          <w:rFonts w:cs="Times New Roman"/>
        </w:rPr>
        <w:t xml:space="preserve"> a notice of appeal is extended when a party “serves and files a valid notice of intention to move—or a valid motion—to vacate the judgment.”  (Rule 8.108(c).)  </w:t>
      </w:r>
      <w:r>
        <w:rPr>
          <w:rFonts w:cs="Times New Roman"/>
        </w:rPr>
        <w:t>In that scenario, the t</w:t>
      </w:r>
      <w:r w:rsidR="00C52AAE" w:rsidRPr="00970B71">
        <w:rPr>
          <w:rFonts w:cs="Times New Roman"/>
        </w:rPr>
        <w:t>ime to file a notice of appeal is extended to the earliest of:  “(1) 30 days after the superior court clerk, or a party serves an order denying the motion or a notice of entry of that order; (2) 90 days after the first notice of intention to move—or motion—is filed; or (3) 180 days after entry of judgment.”  (Rule 8.108(c)(1)–(3).)</w:t>
      </w:r>
    </w:p>
    <w:p w14:paraId="535DB64F" w14:textId="7639ED1C" w:rsidR="00C52AAE" w:rsidRPr="00970B71" w:rsidRDefault="00B474CE" w:rsidP="00C52AAE">
      <w:pPr>
        <w:spacing w:line="360" w:lineRule="auto"/>
        <w:ind w:firstLine="720"/>
        <w:rPr>
          <w:rFonts w:cs="Times New Roman"/>
        </w:rPr>
      </w:pPr>
      <w:r>
        <w:rPr>
          <w:rFonts w:cs="Times New Roman"/>
        </w:rPr>
        <w:lastRenderedPageBreak/>
        <w:t xml:space="preserve">Here, </w:t>
      </w:r>
      <w:r w:rsidR="00C52AAE" w:rsidRPr="00970B71">
        <w:rPr>
          <w:rFonts w:cs="Times New Roman"/>
        </w:rPr>
        <w:t>Mother filed notices of motion</w:t>
      </w:r>
      <w:r w:rsidR="00CB3256">
        <w:rPr>
          <w:rFonts w:cs="Times New Roman"/>
        </w:rPr>
        <w:t>s to vacate orders</w:t>
      </w:r>
      <w:r w:rsidR="00C52AAE" w:rsidRPr="00970B71">
        <w:rPr>
          <w:rFonts w:cs="Times New Roman"/>
        </w:rPr>
        <w:t xml:space="preserve"> on May 12, 2022, May 27, 2022, and June 27, 2022.</w:t>
      </w:r>
      <w:r w:rsidR="00C52AAE" w:rsidRPr="00970B71">
        <w:rPr>
          <w:rStyle w:val="FootnoteReference"/>
          <w:rFonts w:cs="Times New Roman"/>
        </w:rPr>
        <w:footnoteReference w:id="3"/>
      </w:r>
      <w:r w:rsidR="00C52AAE" w:rsidRPr="00970B71">
        <w:rPr>
          <w:rFonts w:cs="Times New Roman"/>
        </w:rPr>
        <w:t xml:space="preserve">  Ninety days after May 12, May 27, and June 27, is August 10, August 25, and September 25, respectively.  Critically, the rule extends the time to appeal to “90 days after the </w:t>
      </w:r>
      <w:r w:rsidR="00C52AAE" w:rsidRPr="00970B71">
        <w:rPr>
          <w:rFonts w:cs="Times New Roman"/>
          <w:i/>
          <w:iCs/>
        </w:rPr>
        <w:t>first</w:t>
      </w:r>
      <w:r w:rsidR="00C52AAE" w:rsidRPr="00970B71">
        <w:rPr>
          <w:rFonts w:cs="Times New Roman"/>
        </w:rPr>
        <w:t xml:space="preserve"> notice of intention to move—or motion—is filed.”  (Rule 8.108(c)(2), italics added.)  </w:t>
      </w:r>
      <w:r>
        <w:rPr>
          <w:rFonts w:cs="Times New Roman"/>
        </w:rPr>
        <w:t>Consequently</w:t>
      </w:r>
      <w:r w:rsidR="00C52AAE" w:rsidRPr="00970B71">
        <w:rPr>
          <w:rFonts w:cs="Times New Roman"/>
        </w:rPr>
        <w:t xml:space="preserve">, if either of the May notices is </w:t>
      </w:r>
      <w:r w:rsidR="00A75738">
        <w:rPr>
          <w:rFonts w:cs="Times New Roman"/>
        </w:rPr>
        <w:t xml:space="preserve">a valid </w:t>
      </w:r>
      <w:r w:rsidR="00C52AAE" w:rsidRPr="00970B71">
        <w:rPr>
          <w:rFonts w:cs="Times New Roman"/>
        </w:rPr>
        <w:t>“first” notice of motion, then Mother’s notice of appeal is untimely</w:t>
      </w:r>
      <w:r w:rsidR="00D7678B">
        <w:rPr>
          <w:rFonts w:cs="Times New Roman"/>
        </w:rPr>
        <w:t xml:space="preserve"> because the appeal was filed more than 90 days after such notices</w:t>
      </w:r>
      <w:r w:rsidR="00C52AAE" w:rsidRPr="00970B71">
        <w:rPr>
          <w:rFonts w:cs="Times New Roman"/>
        </w:rPr>
        <w:t>.</w:t>
      </w:r>
    </w:p>
    <w:p w14:paraId="4D27E9BD" w14:textId="17A7F90D" w:rsidR="00C52AAE" w:rsidRPr="00970B71" w:rsidRDefault="00C52AAE" w:rsidP="00C52AAE">
      <w:pPr>
        <w:spacing w:line="360" w:lineRule="auto"/>
        <w:ind w:firstLine="720"/>
        <w:rPr>
          <w:rFonts w:cs="Times New Roman"/>
        </w:rPr>
      </w:pPr>
      <w:r w:rsidRPr="00970B71">
        <w:rPr>
          <w:rFonts w:cs="Times New Roman"/>
        </w:rPr>
        <w:t xml:space="preserve">Addressing this, Mother posits that the 90-day extension under rule 8.108(c)(2) should be calculated from the June 27 notice of motion.  </w:t>
      </w:r>
      <w:r w:rsidR="00CB3256">
        <w:rPr>
          <w:rFonts w:cs="Times New Roman"/>
        </w:rPr>
        <w:t>Relying on</w:t>
      </w:r>
      <w:r w:rsidRPr="00970B71">
        <w:rPr>
          <w:rFonts w:cs="Times New Roman"/>
        </w:rPr>
        <w:t xml:space="preserve"> </w:t>
      </w:r>
      <w:r w:rsidRPr="00970B71">
        <w:rPr>
          <w:rFonts w:cs="Times New Roman"/>
          <w:i/>
          <w:iCs/>
        </w:rPr>
        <w:t>Ehrler v. Ehrler</w:t>
      </w:r>
      <w:r w:rsidRPr="00970B71">
        <w:rPr>
          <w:rFonts w:cs="Times New Roman"/>
        </w:rPr>
        <w:t xml:space="preserve"> (1981) 126 Cal.App.3d </w:t>
      </w:r>
      <w:r w:rsidR="00B317C5">
        <w:rPr>
          <w:rFonts w:cs="Times New Roman"/>
        </w:rPr>
        <w:t xml:space="preserve">147, </w:t>
      </w:r>
      <w:r w:rsidRPr="00970B71">
        <w:rPr>
          <w:rFonts w:cs="Times New Roman"/>
        </w:rPr>
        <w:t>150 (</w:t>
      </w:r>
      <w:r w:rsidRPr="00970B71">
        <w:rPr>
          <w:rFonts w:cs="Times New Roman"/>
          <w:i/>
          <w:iCs/>
        </w:rPr>
        <w:t>Ehrler</w:t>
      </w:r>
      <w:r w:rsidRPr="00970B71">
        <w:rPr>
          <w:rFonts w:cs="Times New Roman"/>
        </w:rPr>
        <w:t xml:space="preserve">), </w:t>
      </w:r>
      <w:r w:rsidR="00CB3256">
        <w:rPr>
          <w:rFonts w:cs="Times New Roman"/>
        </w:rPr>
        <w:t xml:space="preserve">she argues </w:t>
      </w:r>
      <w:r w:rsidRPr="00970B71">
        <w:rPr>
          <w:rFonts w:cs="Times New Roman"/>
        </w:rPr>
        <w:t xml:space="preserve">the May 12 notice of motion was premature and </w:t>
      </w:r>
      <w:r w:rsidR="00CF002C">
        <w:rPr>
          <w:rFonts w:cs="Times New Roman"/>
        </w:rPr>
        <w:t xml:space="preserve">therefore </w:t>
      </w:r>
      <w:r w:rsidRPr="00970B71">
        <w:rPr>
          <w:rFonts w:cs="Times New Roman"/>
        </w:rPr>
        <w:t>void because it was filed before entry of judgment.  Mother</w:t>
      </w:r>
      <w:r w:rsidR="00F872A5">
        <w:rPr>
          <w:rFonts w:cs="Times New Roman"/>
        </w:rPr>
        <w:t>, however,</w:t>
      </w:r>
      <w:r w:rsidRPr="00970B71">
        <w:rPr>
          <w:rFonts w:cs="Times New Roman"/>
        </w:rPr>
        <w:t xml:space="preserve"> does not acknowledge her May 27 notice of motion.  </w:t>
      </w:r>
      <w:r w:rsidR="00C47D3D">
        <w:rPr>
          <w:rFonts w:cs="Times New Roman"/>
        </w:rPr>
        <w:t xml:space="preserve">Though </w:t>
      </w:r>
      <w:r w:rsidRPr="00970B71">
        <w:rPr>
          <w:rFonts w:cs="Times New Roman"/>
        </w:rPr>
        <w:t xml:space="preserve">Grandmother </w:t>
      </w:r>
      <w:r w:rsidR="00C47D3D">
        <w:rPr>
          <w:rFonts w:cs="Times New Roman"/>
        </w:rPr>
        <w:t xml:space="preserve">seeks dismissal of the appeal as untimely, </w:t>
      </w:r>
      <w:r w:rsidR="00A60A99">
        <w:rPr>
          <w:rFonts w:cs="Times New Roman"/>
        </w:rPr>
        <w:t>her respondent’s brief</w:t>
      </w:r>
      <w:r w:rsidR="00C47D3D">
        <w:rPr>
          <w:rFonts w:cs="Times New Roman"/>
        </w:rPr>
        <w:t xml:space="preserve"> inexplicably also </w:t>
      </w:r>
      <w:r w:rsidRPr="00970B71">
        <w:rPr>
          <w:rFonts w:cs="Times New Roman"/>
        </w:rPr>
        <w:t xml:space="preserve">argues the May 12 and May 27 notices were premature </w:t>
      </w:r>
      <w:r w:rsidR="00A60A99">
        <w:rPr>
          <w:rFonts w:cs="Times New Roman"/>
        </w:rPr>
        <w:t>under</w:t>
      </w:r>
      <w:r w:rsidRPr="00970B71">
        <w:rPr>
          <w:rFonts w:cs="Times New Roman"/>
        </w:rPr>
        <w:t xml:space="preserve"> </w:t>
      </w:r>
      <w:r w:rsidRPr="00970B71">
        <w:rPr>
          <w:rFonts w:cs="Times New Roman"/>
          <w:i/>
          <w:iCs/>
        </w:rPr>
        <w:t>Ehrler</w:t>
      </w:r>
      <w:r w:rsidR="00C47D3D">
        <w:rPr>
          <w:rFonts w:cs="Times New Roman"/>
        </w:rPr>
        <w:t>.</w:t>
      </w:r>
      <w:r w:rsidR="00112B0C">
        <w:rPr>
          <w:rStyle w:val="FootnoteReference"/>
          <w:rFonts w:cs="Times New Roman"/>
        </w:rPr>
        <w:footnoteReference w:id="4"/>
      </w:r>
      <w:r w:rsidR="000E341C">
        <w:rPr>
          <w:rFonts w:cs="Times New Roman"/>
        </w:rPr>
        <w:t xml:space="preserve"> </w:t>
      </w:r>
      <w:r w:rsidRPr="00970B71">
        <w:rPr>
          <w:rFonts w:cs="Times New Roman"/>
        </w:rPr>
        <w:t xml:space="preserve"> We are unpersuaded that the May 12 </w:t>
      </w:r>
      <w:r w:rsidR="00C47D3D">
        <w:rPr>
          <w:rFonts w:cs="Times New Roman"/>
        </w:rPr>
        <w:t>and</w:t>
      </w:r>
      <w:r w:rsidRPr="00970B71">
        <w:rPr>
          <w:rFonts w:cs="Times New Roman"/>
        </w:rPr>
        <w:t xml:space="preserve"> 27 notices were premature and void.</w:t>
      </w:r>
    </w:p>
    <w:p w14:paraId="0F3EC6DD" w14:textId="3461933E" w:rsidR="00C52AAE" w:rsidRPr="00970B71" w:rsidRDefault="00C52AAE" w:rsidP="00C52AAE">
      <w:pPr>
        <w:spacing w:line="360" w:lineRule="auto"/>
        <w:ind w:firstLine="720"/>
        <w:rPr>
          <w:rFonts w:cs="Times New Roman"/>
        </w:rPr>
      </w:pPr>
      <w:r w:rsidRPr="00970B71">
        <w:rPr>
          <w:rFonts w:cs="Times New Roman"/>
        </w:rPr>
        <w:t>Code of Civil Procedure section 659, subdivision (a)(1)</w:t>
      </w:r>
      <w:r w:rsidR="00C47D3D">
        <w:rPr>
          <w:rFonts w:cs="Times New Roman"/>
        </w:rPr>
        <w:t>,</w:t>
      </w:r>
      <w:r w:rsidRPr="00970B71">
        <w:rPr>
          <w:rFonts w:cs="Times New Roman"/>
        </w:rPr>
        <w:t xml:space="preserve"> provides that a party intending to move for a new trial must file a notice of intention to move for a new trial either:  “(1) </w:t>
      </w:r>
      <w:r w:rsidRPr="00970B71">
        <w:rPr>
          <w:rFonts w:cs="Times New Roman"/>
          <w:i/>
          <w:iCs/>
        </w:rPr>
        <w:t xml:space="preserve">After the decision is rendered and before the entry </w:t>
      </w:r>
      <w:r w:rsidRPr="00970B71">
        <w:rPr>
          <w:rFonts w:cs="Times New Roman"/>
          <w:i/>
          <w:iCs/>
        </w:rPr>
        <w:lastRenderedPageBreak/>
        <w:t>of judgment</w:t>
      </w:r>
      <w:r w:rsidRPr="00970B71">
        <w:rPr>
          <w:rFonts w:cs="Times New Roman"/>
        </w:rPr>
        <w:t>.  [¶]</w:t>
      </w:r>
      <w:r w:rsidR="00CF002C">
        <w:rPr>
          <w:rFonts w:cs="Times New Roman"/>
        </w:rPr>
        <w:t> </w:t>
      </w:r>
      <w:r w:rsidRPr="00970B71">
        <w:rPr>
          <w:rFonts w:cs="Times New Roman"/>
        </w:rPr>
        <w:t>(2) Within 15 days of the date of mailing notice of entry of judgment by the clerk of the court . . . , or service upon him or her by any party of written notice of entry of judgment, or within 180 days after the entry of judgment, whichever is earliest . . . .”  (Italics added.)  The same time limits govern a motion to vacate.  (Code Civ. Proc., § 663a, subd. (a).)</w:t>
      </w:r>
    </w:p>
    <w:p w14:paraId="765FBF88" w14:textId="67094083" w:rsidR="00C52AAE" w:rsidRPr="00970B71" w:rsidRDefault="00C52AAE" w:rsidP="00C52AAE">
      <w:pPr>
        <w:spacing w:line="360" w:lineRule="auto"/>
        <w:ind w:firstLine="720"/>
        <w:rPr>
          <w:rFonts w:cs="Times New Roman"/>
        </w:rPr>
      </w:pPr>
      <w:r w:rsidRPr="00970B71">
        <w:rPr>
          <w:rFonts w:cs="Times New Roman"/>
        </w:rPr>
        <w:t xml:space="preserve">At the time </w:t>
      </w:r>
      <w:r w:rsidRPr="00970B71">
        <w:rPr>
          <w:rFonts w:cs="Times New Roman"/>
          <w:i/>
          <w:iCs/>
        </w:rPr>
        <w:t>Ehrler</w:t>
      </w:r>
      <w:r w:rsidRPr="00970B71">
        <w:rPr>
          <w:rFonts w:cs="Times New Roman"/>
        </w:rPr>
        <w:t xml:space="preserve"> was decided, the first enumerated deadline for moving for a new trial under Code of Civil Procedure section 659 was “ ‘</w:t>
      </w:r>
      <w:r w:rsidR="00CF002C">
        <w:rPr>
          <w:rFonts w:cs="Times New Roman"/>
        </w:rPr>
        <w:t>[b]</w:t>
      </w:r>
      <w:r w:rsidRPr="00970B71">
        <w:rPr>
          <w:rFonts w:cs="Times New Roman"/>
        </w:rPr>
        <w:t>efore the entry of judgment</w:t>
      </w:r>
      <w:r w:rsidR="00C47D3D">
        <w:rPr>
          <w:rFonts w:cs="Times New Roman"/>
        </w:rPr>
        <w:t>,</w:t>
      </w:r>
      <w:r w:rsidR="00CF002C">
        <w:rPr>
          <w:rFonts w:cs="Times New Roman"/>
        </w:rPr>
        <w:t>’ </w:t>
      </w:r>
      <w:r w:rsidRPr="00970B71">
        <w:rPr>
          <w:rFonts w:cs="Times New Roman"/>
        </w:rPr>
        <w:t>”</w:t>
      </w:r>
      <w:r w:rsidR="00C47D3D">
        <w:rPr>
          <w:rFonts w:cs="Times New Roman"/>
        </w:rPr>
        <w:t xml:space="preserve"> </w:t>
      </w:r>
      <w:r w:rsidR="0046685D">
        <w:rPr>
          <w:rFonts w:cs="Times New Roman"/>
        </w:rPr>
        <w:t>and</w:t>
      </w:r>
      <w:r w:rsidR="00C47D3D">
        <w:rPr>
          <w:rFonts w:cs="Times New Roman"/>
        </w:rPr>
        <w:t xml:space="preserve"> </w:t>
      </w:r>
      <w:r w:rsidR="0046685D">
        <w:rPr>
          <w:rFonts w:cs="Times New Roman"/>
        </w:rPr>
        <w:t xml:space="preserve">the deadline made no </w:t>
      </w:r>
      <w:r w:rsidR="00C47D3D">
        <w:rPr>
          <w:rFonts w:cs="Times New Roman"/>
        </w:rPr>
        <w:t xml:space="preserve">reference to </w:t>
      </w:r>
      <w:r w:rsidR="0046685D">
        <w:rPr>
          <w:rFonts w:cs="Times New Roman"/>
        </w:rPr>
        <w:t>the rendering of a decision</w:t>
      </w:r>
      <w:r w:rsidR="00C47D3D">
        <w:rPr>
          <w:rFonts w:cs="Times New Roman"/>
        </w:rPr>
        <w:t>.</w:t>
      </w:r>
      <w:r w:rsidRPr="00970B71">
        <w:rPr>
          <w:rFonts w:cs="Times New Roman"/>
        </w:rPr>
        <w:t xml:space="preserve">  (</w:t>
      </w:r>
      <w:r w:rsidRPr="00970B71">
        <w:rPr>
          <w:rFonts w:cs="Times New Roman"/>
          <w:i/>
          <w:iCs/>
        </w:rPr>
        <w:t>Ehrler</w:t>
      </w:r>
      <w:r w:rsidRPr="00970B71">
        <w:rPr>
          <w:rFonts w:cs="Times New Roman"/>
        </w:rPr>
        <w:t xml:space="preserve">, </w:t>
      </w:r>
      <w:r w:rsidRPr="00970B71">
        <w:rPr>
          <w:rFonts w:cs="Times New Roman"/>
          <w:i/>
          <w:iCs/>
        </w:rPr>
        <w:t>supra</w:t>
      </w:r>
      <w:r w:rsidRPr="00970B71">
        <w:rPr>
          <w:rFonts w:cs="Times New Roman"/>
        </w:rPr>
        <w:t xml:space="preserve">, 126 Cal.App.3d at p. 152.)  Examining this language, </w:t>
      </w:r>
      <w:r w:rsidRPr="00970B71">
        <w:rPr>
          <w:rFonts w:cs="Times New Roman"/>
          <w:i/>
          <w:iCs/>
        </w:rPr>
        <w:t>Ehrler</w:t>
      </w:r>
      <w:r w:rsidRPr="00970B71">
        <w:rPr>
          <w:rFonts w:cs="Times New Roman"/>
        </w:rPr>
        <w:t xml:space="preserve"> indicated that while “[s]ection 659 allows a notice of motion to be filed prior to the entry of the judgment,” a notice filed before a court actually renders a decision such that a party is aggrieved is premature and void.  (</w:t>
      </w:r>
      <w:r w:rsidRPr="00970B71">
        <w:rPr>
          <w:rFonts w:cs="Times New Roman"/>
          <w:i/>
          <w:iCs/>
        </w:rPr>
        <w:t>Ehrler</w:t>
      </w:r>
      <w:r w:rsidRPr="00970B71">
        <w:rPr>
          <w:rFonts w:cs="Times New Roman"/>
        </w:rPr>
        <w:t xml:space="preserve">, at p. 152.)  </w:t>
      </w:r>
      <w:r w:rsidRPr="00970B71">
        <w:rPr>
          <w:rFonts w:cs="Times New Roman"/>
          <w:i/>
          <w:iCs/>
        </w:rPr>
        <w:t>Ehrler</w:t>
      </w:r>
      <w:r w:rsidRPr="00970B71">
        <w:rPr>
          <w:rFonts w:cs="Times New Roman"/>
        </w:rPr>
        <w:t xml:space="preserve"> went on to say: </w:t>
      </w:r>
      <w:r w:rsidR="0046685D">
        <w:rPr>
          <w:rFonts w:cs="Times New Roman"/>
        </w:rPr>
        <w:t xml:space="preserve"> </w:t>
      </w:r>
      <w:r w:rsidRPr="00970B71">
        <w:rPr>
          <w:rFonts w:cs="Times New Roman"/>
        </w:rPr>
        <w:t>“In a court trial, rendition of judgment occurs when the court signs and files the findings, conclusions and the judgment.”  (</w:t>
      </w:r>
      <w:r w:rsidRPr="00970B71">
        <w:rPr>
          <w:rFonts w:cs="Times New Roman"/>
          <w:i/>
          <w:iCs/>
        </w:rPr>
        <w:t>Ibid.</w:t>
      </w:r>
      <w:r w:rsidRPr="00970B71">
        <w:rPr>
          <w:rFonts w:cs="Times New Roman"/>
        </w:rPr>
        <w:t xml:space="preserve">)  In other words, </w:t>
      </w:r>
      <w:r w:rsidRPr="00970B71">
        <w:rPr>
          <w:rFonts w:cs="Times New Roman"/>
          <w:i/>
          <w:iCs/>
        </w:rPr>
        <w:t>Ehrler</w:t>
      </w:r>
      <w:r w:rsidRPr="00970B71">
        <w:rPr>
          <w:rFonts w:cs="Times New Roman"/>
        </w:rPr>
        <w:t xml:space="preserve"> indicated that a “decision” is rendered in a court trial when judgment </w:t>
      </w:r>
      <w:r w:rsidR="005425D8">
        <w:rPr>
          <w:rFonts w:cs="Times New Roman"/>
        </w:rPr>
        <w:t>i</w:t>
      </w:r>
      <w:r w:rsidRPr="00970B71">
        <w:rPr>
          <w:rFonts w:cs="Times New Roman"/>
        </w:rPr>
        <w:t>s rendered.  (See 8 Witkin, Cal. Procedure (</w:t>
      </w:r>
      <w:r w:rsidR="00B94620">
        <w:rPr>
          <w:rFonts w:cs="Times New Roman"/>
        </w:rPr>
        <w:t>5</w:t>
      </w:r>
      <w:r w:rsidRPr="00970B71">
        <w:rPr>
          <w:rFonts w:cs="Times New Roman"/>
        </w:rPr>
        <w:t xml:space="preserve">th ed. </w:t>
      </w:r>
      <w:r w:rsidR="00B94620">
        <w:rPr>
          <w:rFonts w:cs="Times New Roman"/>
        </w:rPr>
        <w:t>2008</w:t>
      </w:r>
      <w:r w:rsidRPr="00970B71">
        <w:rPr>
          <w:rFonts w:cs="Times New Roman"/>
        </w:rPr>
        <w:t>) Attack, § 5</w:t>
      </w:r>
      <w:r w:rsidR="00B94620">
        <w:rPr>
          <w:rFonts w:cs="Times New Roman"/>
        </w:rPr>
        <w:t>5</w:t>
      </w:r>
      <w:r w:rsidRPr="00970B71">
        <w:rPr>
          <w:rFonts w:cs="Times New Roman"/>
        </w:rPr>
        <w:t>, p. </w:t>
      </w:r>
      <w:r w:rsidR="00B94620">
        <w:rPr>
          <w:rFonts w:cs="Times New Roman"/>
        </w:rPr>
        <w:t>641</w:t>
      </w:r>
      <w:r w:rsidR="00B94620" w:rsidRPr="00970B71">
        <w:rPr>
          <w:rFonts w:cs="Times New Roman"/>
        </w:rPr>
        <w:t xml:space="preserve">, </w:t>
      </w:r>
      <w:r w:rsidRPr="00970B71">
        <w:rPr>
          <w:rFonts w:cs="Times New Roman"/>
        </w:rPr>
        <w:t xml:space="preserve">citing </w:t>
      </w:r>
      <w:r w:rsidRPr="00970B71">
        <w:rPr>
          <w:rFonts w:cs="Times New Roman"/>
          <w:i/>
          <w:iCs/>
        </w:rPr>
        <w:t>Ehrler</w:t>
      </w:r>
      <w:r w:rsidRPr="00970B71">
        <w:rPr>
          <w:rFonts w:cs="Times New Roman"/>
        </w:rPr>
        <w:t>.)</w:t>
      </w:r>
    </w:p>
    <w:p w14:paraId="5243CDE6" w14:textId="5E155DC5" w:rsidR="00C52AAE" w:rsidRPr="00970B71" w:rsidRDefault="00C52AAE" w:rsidP="00C52AAE">
      <w:pPr>
        <w:spacing w:line="360" w:lineRule="auto"/>
        <w:ind w:firstLine="720"/>
        <w:rPr>
          <w:rFonts w:cs="Times New Roman"/>
        </w:rPr>
      </w:pPr>
      <w:r w:rsidRPr="00970B71">
        <w:rPr>
          <w:rFonts w:cs="Times New Roman"/>
        </w:rPr>
        <w:t xml:space="preserve">But </w:t>
      </w:r>
      <w:r w:rsidRPr="00970B71">
        <w:rPr>
          <w:rFonts w:cs="Times New Roman"/>
          <w:i/>
          <w:iCs/>
        </w:rPr>
        <w:t>Ehrler</w:t>
      </w:r>
      <w:r w:rsidRPr="00970B71">
        <w:rPr>
          <w:rFonts w:cs="Times New Roman"/>
        </w:rPr>
        <w:t xml:space="preserve"> did not address a situation, such as in this case, where a party to a court trial requests and </w:t>
      </w:r>
      <w:r w:rsidR="00CB3256">
        <w:rPr>
          <w:rFonts w:cs="Times New Roman"/>
        </w:rPr>
        <w:t>obtains</w:t>
      </w:r>
      <w:r w:rsidRPr="00970B71">
        <w:rPr>
          <w:rFonts w:cs="Times New Roman"/>
        </w:rPr>
        <w:t xml:space="preserve"> a statement of decision.  </w:t>
      </w:r>
      <w:r w:rsidR="008D3307">
        <w:rPr>
          <w:rFonts w:cs="Times New Roman"/>
        </w:rPr>
        <w:t>As relevant here</w:t>
      </w:r>
      <w:r w:rsidRPr="00970B71">
        <w:rPr>
          <w:rFonts w:cs="Times New Roman"/>
        </w:rPr>
        <w:t xml:space="preserve">, case law indicates “a decision is rendered </w:t>
      </w:r>
      <w:r w:rsidRPr="00970B71">
        <w:rPr>
          <w:rFonts w:cs="Times New Roman"/>
          <w:i/>
          <w:iCs/>
        </w:rPr>
        <w:t>when the court files its statement of decision</w:t>
      </w:r>
      <w:r w:rsidRPr="00970B71">
        <w:rPr>
          <w:rFonts w:cs="Times New Roman"/>
        </w:rPr>
        <w:t xml:space="preserve"> or, if none was requested, when judgment is entered.”  (</w:t>
      </w:r>
      <w:r w:rsidRPr="00970B71">
        <w:rPr>
          <w:rFonts w:cs="Times New Roman"/>
          <w:i/>
          <w:iCs/>
        </w:rPr>
        <w:t>Ochoa v. Dorado</w:t>
      </w:r>
      <w:r w:rsidRPr="00970B71">
        <w:rPr>
          <w:rFonts w:cs="Times New Roman"/>
        </w:rPr>
        <w:t xml:space="preserve"> (2014) 228 Cal.App.4th 120, 133, italics added;</w:t>
      </w:r>
      <w:r w:rsidR="00AA375A">
        <w:rPr>
          <w:rFonts w:cs="Times New Roman"/>
        </w:rPr>
        <w:t xml:space="preserve"> cf.</w:t>
      </w:r>
      <w:r w:rsidRPr="00970B71">
        <w:rPr>
          <w:rFonts w:cs="Times New Roman"/>
        </w:rPr>
        <w:t xml:space="preserve"> </w:t>
      </w:r>
      <w:r w:rsidRPr="00970B71">
        <w:rPr>
          <w:rFonts w:cs="Times New Roman"/>
          <w:i/>
          <w:iCs/>
        </w:rPr>
        <w:t>In re Marriage of Hafferkamp</w:t>
      </w:r>
      <w:r w:rsidRPr="00970B71">
        <w:rPr>
          <w:rFonts w:cs="Times New Roman"/>
        </w:rPr>
        <w:t xml:space="preserve"> (1998) 61 Cal.App.4th 789, 793 [“a ‘decision’ . . . means the rendition of judgment which, in a court trial </w:t>
      </w:r>
      <w:r w:rsidRPr="00970B71">
        <w:rPr>
          <w:rFonts w:cs="Times New Roman"/>
          <w:i/>
          <w:iCs/>
        </w:rPr>
        <w:t>where a statement of decision is waived</w:t>
      </w:r>
      <w:r w:rsidRPr="00970B71">
        <w:rPr>
          <w:rFonts w:cs="Times New Roman"/>
        </w:rPr>
        <w:t>, means the ‘signing and filing of judgment’ ”], italics added.)</w:t>
      </w:r>
    </w:p>
    <w:p w14:paraId="50CC0643" w14:textId="70FC967D" w:rsidR="00EE5F09" w:rsidRDefault="008D3307" w:rsidP="000C5B46">
      <w:pPr>
        <w:spacing w:line="360" w:lineRule="auto"/>
        <w:ind w:firstLine="720"/>
        <w:rPr>
          <w:rFonts w:cs="Times New Roman"/>
        </w:rPr>
      </w:pPr>
      <w:r>
        <w:rPr>
          <w:color w:val="000000" w:themeColor="text1"/>
        </w:rPr>
        <w:lastRenderedPageBreak/>
        <w:t xml:space="preserve">As relevant here, </w:t>
      </w:r>
      <w:r w:rsidRPr="00395356">
        <w:rPr>
          <w:color w:val="000000" w:themeColor="text1"/>
        </w:rPr>
        <w:t>Code of Civil Procedure section 632 provides:</w:t>
      </w:r>
      <w:r>
        <w:rPr>
          <w:color w:val="000000" w:themeColor="text1"/>
        </w:rPr>
        <w:t xml:space="preserve"> </w:t>
      </w:r>
      <w:r w:rsidRPr="00395356">
        <w:rPr>
          <w:color w:val="000000" w:themeColor="text1"/>
        </w:rPr>
        <w:t xml:space="preserve"> “The statement of decision shall be in writing, unless the parties appearing at trial agree otherwise; however, </w:t>
      </w:r>
      <w:r w:rsidRPr="008135A5">
        <w:rPr>
          <w:i/>
          <w:iCs/>
          <w:color w:val="000000" w:themeColor="text1"/>
        </w:rPr>
        <w:t>when the trial is concluded within one calendar day or in less than 8 hours over more than one day, the statement of decision may be made orally on the record in the presence of the parties</w:t>
      </w:r>
      <w:r w:rsidRPr="00395356">
        <w:rPr>
          <w:color w:val="000000" w:themeColor="text1"/>
        </w:rPr>
        <w:t>.”</w:t>
      </w:r>
      <w:r w:rsidR="001C6DB5">
        <w:rPr>
          <w:color w:val="000000" w:themeColor="text1"/>
        </w:rPr>
        <w:t xml:space="preserve">  </w:t>
      </w:r>
      <w:r w:rsidR="00A60A99">
        <w:rPr>
          <w:color w:val="000000" w:themeColor="text1"/>
        </w:rPr>
        <w:t xml:space="preserve">(Italics added.)  </w:t>
      </w:r>
      <w:r>
        <w:rPr>
          <w:rFonts w:cs="Times New Roman"/>
        </w:rPr>
        <w:t>Here,</w:t>
      </w:r>
      <w:r w:rsidR="00C52AAE" w:rsidRPr="00970B71">
        <w:rPr>
          <w:rFonts w:cs="Times New Roman"/>
        </w:rPr>
        <w:t xml:space="preserve"> the record establishes</w:t>
      </w:r>
      <w:r>
        <w:rPr>
          <w:rFonts w:cs="Times New Roman"/>
        </w:rPr>
        <w:t xml:space="preserve"> that</w:t>
      </w:r>
      <w:r w:rsidR="00C52AAE" w:rsidRPr="00970B71">
        <w:rPr>
          <w:rFonts w:cs="Times New Roman"/>
        </w:rPr>
        <w:t xml:space="preserve"> </w:t>
      </w:r>
      <w:r>
        <w:rPr>
          <w:rFonts w:cs="Times New Roman"/>
        </w:rPr>
        <w:t>Mother</w:t>
      </w:r>
      <w:r w:rsidR="00C52AAE" w:rsidRPr="00970B71">
        <w:rPr>
          <w:rFonts w:cs="Times New Roman"/>
        </w:rPr>
        <w:t xml:space="preserve"> asked for a statement of decision</w:t>
      </w:r>
      <w:r>
        <w:rPr>
          <w:rFonts w:cs="Times New Roman"/>
        </w:rPr>
        <w:t>,</w:t>
      </w:r>
      <w:r w:rsidR="00C52AAE" w:rsidRPr="00970B71">
        <w:rPr>
          <w:rFonts w:cs="Times New Roman"/>
        </w:rPr>
        <w:t xml:space="preserve"> and the court obliged with an oral statement of decision at the end of the </w:t>
      </w:r>
      <w:r w:rsidR="00CB3256">
        <w:rPr>
          <w:rFonts w:cs="Times New Roman"/>
        </w:rPr>
        <w:t xml:space="preserve">hearing on </w:t>
      </w:r>
      <w:r w:rsidR="00C52AAE" w:rsidRPr="00970B71">
        <w:rPr>
          <w:rFonts w:cs="Times New Roman"/>
        </w:rPr>
        <w:t>April 5.</w:t>
      </w:r>
      <w:r>
        <w:rPr>
          <w:rFonts w:cs="Times New Roman"/>
        </w:rPr>
        <w:t xml:space="preserve"> </w:t>
      </w:r>
      <w:r w:rsidR="00C52AAE" w:rsidRPr="00970B71">
        <w:rPr>
          <w:rFonts w:cs="Times New Roman"/>
        </w:rPr>
        <w:t xml:space="preserve"> </w:t>
      </w:r>
      <w:r w:rsidR="00352D85">
        <w:rPr>
          <w:rFonts w:cs="Times New Roman"/>
        </w:rPr>
        <w:t xml:space="preserve">The minute orders of the long cause hearing </w:t>
      </w:r>
      <w:r w:rsidR="00A03EE1">
        <w:rPr>
          <w:rFonts w:cs="Times New Roman"/>
        </w:rPr>
        <w:t>establish</w:t>
      </w:r>
      <w:r w:rsidR="00352D85">
        <w:rPr>
          <w:rFonts w:cs="Times New Roman"/>
        </w:rPr>
        <w:t xml:space="preserve"> that less than eight hours had elapsed </w:t>
      </w:r>
      <w:r w:rsidR="000F6231">
        <w:rPr>
          <w:rFonts w:cs="Times New Roman"/>
        </w:rPr>
        <w:t xml:space="preserve">at the point </w:t>
      </w:r>
      <w:r w:rsidR="00352D85">
        <w:rPr>
          <w:rFonts w:cs="Times New Roman"/>
        </w:rPr>
        <w:t xml:space="preserve">that the court </w:t>
      </w:r>
      <w:r w:rsidR="00EE597F">
        <w:rPr>
          <w:rFonts w:cs="Times New Roman"/>
        </w:rPr>
        <w:t>issued</w:t>
      </w:r>
      <w:r w:rsidR="00352D85">
        <w:rPr>
          <w:rFonts w:cs="Times New Roman"/>
        </w:rPr>
        <w:t xml:space="preserve"> its oral decision</w:t>
      </w:r>
      <w:r w:rsidR="00D7678B">
        <w:rPr>
          <w:rFonts w:cs="Times New Roman"/>
        </w:rPr>
        <w:t>, and Mother’s briefing in the trial court concedes the point</w:t>
      </w:r>
      <w:r w:rsidR="00352D85">
        <w:rPr>
          <w:rFonts w:cs="Times New Roman"/>
        </w:rPr>
        <w:t xml:space="preserve">. </w:t>
      </w:r>
    </w:p>
    <w:p w14:paraId="28DCFB2E" w14:textId="1A7D9DD8" w:rsidR="009D6BC4" w:rsidRDefault="005B07F6" w:rsidP="00944978">
      <w:pPr>
        <w:spacing w:line="360" w:lineRule="auto"/>
        <w:ind w:firstLine="720"/>
        <w:rPr>
          <w:rFonts w:cs="Times New Roman"/>
        </w:rPr>
      </w:pPr>
      <w:r>
        <w:rPr>
          <w:rFonts w:cs="Times New Roman"/>
        </w:rPr>
        <w:t>Notably</w:t>
      </w:r>
      <w:r w:rsidR="0063192A">
        <w:rPr>
          <w:rFonts w:cs="Times New Roman"/>
        </w:rPr>
        <w:t>, there was no objection to the oral statement of decision</w:t>
      </w:r>
      <w:r w:rsidR="00D027B1">
        <w:rPr>
          <w:rFonts w:cs="Times New Roman"/>
        </w:rPr>
        <w:t xml:space="preserve"> below</w:t>
      </w:r>
      <w:r w:rsidR="000C5B46">
        <w:rPr>
          <w:rFonts w:cs="Times New Roman"/>
        </w:rPr>
        <w:t xml:space="preserve">.  Instead, in a brief filed by Mother below, she indicated the </w:t>
      </w:r>
      <w:r w:rsidR="00D7678B">
        <w:rPr>
          <w:rFonts w:cs="Times New Roman"/>
        </w:rPr>
        <w:t xml:space="preserve">trial </w:t>
      </w:r>
      <w:r w:rsidR="000C5B46">
        <w:rPr>
          <w:rFonts w:cs="Times New Roman"/>
        </w:rPr>
        <w:t>court “</w:t>
      </w:r>
      <w:r w:rsidR="000C5B46" w:rsidRPr="000C5B46">
        <w:rPr>
          <w:rFonts w:cs="Times New Roman"/>
        </w:rPr>
        <w:t xml:space="preserve">announced it would issue an </w:t>
      </w:r>
      <w:r w:rsidR="000C5B46" w:rsidRPr="0016048D">
        <w:rPr>
          <w:rFonts w:cs="Times New Roman"/>
          <w:i/>
          <w:iCs/>
        </w:rPr>
        <w:t>oral</w:t>
      </w:r>
      <w:r w:rsidR="000C5B46" w:rsidRPr="000C5B46">
        <w:rPr>
          <w:rFonts w:cs="Times New Roman"/>
        </w:rPr>
        <w:t xml:space="preserve"> </w:t>
      </w:r>
      <w:r w:rsidR="000C5B46">
        <w:rPr>
          <w:rFonts w:cs="Times New Roman"/>
        </w:rPr>
        <w:t>[</w:t>
      </w:r>
      <w:r w:rsidR="00250E80">
        <w:rPr>
          <w:rFonts w:cs="Times New Roman"/>
        </w:rPr>
        <w:t>statement</w:t>
      </w:r>
      <w:r w:rsidR="000C5B46">
        <w:rPr>
          <w:rFonts w:cs="Times New Roman"/>
        </w:rPr>
        <w:t xml:space="preserve"> of decision]</w:t>
      </w:r>
      <w:r w:rsidR="000C5B46" w:rsidRPr="000C5B46">
        <w:rPr>
          <w:rFonts w:cs="Times New Roman"/>
        </w:rPr>
        <w:t xml:space="preserve">, and </w:t>
      </w:r>
      <w:r w:rsidR="000C5B46">
        <w:rPr>
          <w:rFonts w:cs="Times New Roman"/>
        </w:rPr>
        <w:t>[Mother]</w:t>
      </w:r>
      <w:r w:rsidR="000C5B46" w:rsidRPr="000C5B46">
        <w:rPr>
          <w:rFonts w:cs="Times New Roman"/>
        </w:rPr>
        <w:t xml:space="preserve"> agreed, waiving a written</w:t>
      </w:r>
      <w:r w:rsidR="000C5B46">
        <w:rPr>
          <w:rFonts w:cs="Times New Roman"/>
        </w:rPr>
        <w:t xml:space="preserve"> [statement of decision].”  (</w:t>
      </w:r>
      <w:r w:rsidR="000C5B46" w:rsidRPr="000C5B46">
        <w:rPr>
          <w:rFonts w:cs="Times New Roman"/>
        </w:rPr>
        <w:t>Code Civ. Proc., §</w:t>
      </w:r>
      <w:r w:rsidR="000C5B46">
        <w:rPr>
          <w:rFonts w:cs="Times New Roman"/>
        </w:rPr>
        <w:t> </w:t>
      </w:r>
      <w:r w:rsidR="000C5B46" w:rsidRPr="000C5B46">
        <w:rPr>
          <w:rFonts w:cs="Times New Roman"/>
        </w:rPr>
        <w:t>632 [“The statement of decision shall be in writing, unless the parties appearing at trial agree otherwise”]</w:t>
      </w:r>
      <w:r w:rsidR="000C5B46">
        <w:rPr>
          <w:rFonts w:cs="Times New Roman"/>
        </w:rPr>
        <w:t>;</w:t>
      </w:r>
      <w:r w:rsidR="000C5B46" w:rsidRPr="000C5B46">
        <w:rPr>
          <w:rFonts w:cs="Times New Roman"/>
          <w:i/>
          <w:iCs/>
        </w:rPr>
        <w:t xml:space="preserve"> </w:t>
      </w:r>
      <w:r w:rsidR="000C5B46" w:rsidRPr="004D4276">
        <w:rPr>
          <w:rFonts w:cs="Times New Roman"/>
          <w:i/>
          <w:iCs/>
        </w:rPr>
        <w:t>Whittington v. McKinney</w:t>
      </w:r>
      <w:r w:rsidR="000C5B46">
        <w:rPr>
          <w:rFonts w:cs="Times New Roman"/>
        </w:rPr>
        <w:t xml:space="preserve"> (1991)</w:t>
      </w:r>
      <w:r w:rsidR="000C5B46" w:rsidRPr="002B54DE">
        <w:rPr>
          <w:rFonts w:cs="Times New Roman"/>
        </w:rPr>
        <w:t xml:space="preserve"> 234 Cal.App.3d 123, 129</w:t>
      </w:r>
      <w:r w:rsidR="000C5B46">
        <w:rPr>
          <w:rFonts w:cs="Times New Roman"/>
        </w:rPr>
        <w:t xml:space="preserve">–130 [right to a written statement waived].)  </w:t>
      </w:r>
      <w:r w:rsidR="00944978">
        <w:rPr>
          <w:rFonts w:cs="Times New Roman"/>
        </w:rPr>
        <w:t xml:space="preserve">Additionally, </w:t>
      </w:r>
      <w:r w:rsidR="00D7678B">
        <w:rPr>
          <w:rFonts w:cs="Times New Roman"/>
        </w:rPr>
        <w:t xml:space="preserve">Mother’s </w:t>
      </w:r>
      <w:r w:rsidR="009D6BC4">
        <w:rPr>
          <w:rFonts w:cs="Times New Roman"/>
        </w:rPr>
        <w:t>May 12 notice of motion</w:t>
      </w:r>
      <w:r w:rsidR="00D7678B">
        <w:rPr>
          <w:rFonts w:cs="Times New Roman"/>
        </w:rPr>
        <w:t xml:space="preserve"> to vacate included</w:t>
      </w:r>
      <w:r w:rsidR="00B4267A">
        <w:rPr>
          <w:rFonts w:cs="Times New Roman"/>
        </w:rPr>
        <w:t xml:space="preserve"> a memorandum of points and authorities </w:t>
      </w:r>
      <w:r w:rsidR="00D7678B">
        <w:rPr>
          <w:rFonts w:cs="Times New Roman"/>
        </w:rPr>
        <w:t xml:space="preserve">detailing many of </w:t>
      </w:r>
      <w:r w:rsidR="00194A3F">
        <w:rPr>
          <w:rFonts w:cs="Times New Roman"/>
        </w:rPr>
        <w:t xml:space="preserve">the </w:t>
      </w:r>
      <w:r w:rsidR="00D7678B">
        <w:rPr>
          <w:rFonts w:cs="Times New Roman"/>
        </w:rPr>
        <w:t>findings in the court’s</w:t>
      </w:r>
      <w:r w:rsidR="00AB3C2D">
        <w:rPr>
          <w:rFonts w:cs="Times New Roman"/>
        </w:rPr>
        <w:t xml:space="preserve"> oral statement of decision</w:t>
      </w:r>
      <w:r w:rsidR="00B4267A">
        <w:rPr>
          <w:rFonts w:cs="Times New Roman"/>
        </w:rPr>
        <w:t>:</w:t>
      </w:r>
      <w:r w:rsidR="00110A21">
        <w:rPr>
          <w:rFonts w:cs="Times New Roman"/>
        </w:rPr>
        <w:t xml:space="preserve"> </w:t>
      </w:r>
      <w:r w:rsidR="00B4267A">
        <w:rPr>
          <w:rFonts w:cs="Times New Roman"/>
        </w:rPr>
        <w:t xml:space="preserve"> “</w:t>
      </w:r>
      <w:r w:rsidR="00110A21" w:rsidRPr="00110A21">
        <w:rPr>
          <w:rFonts w:cs="Times New Roman"/>
        </w:rPr>
        <w:t>The fi</w:t>
      </w:r>
      <w:r w:rsidR="00110A21">
        <w:rPr>
          <w:rFonts w:cs="Times New Roman"/>
        </w:rPr>
        <w:t>n</w:t>
      </w:r>
      <w:r w:rsidR="00110A21" w:rsidRPr="00110A21">
        <w:rPr>
          <w:rFonts w:cs="Times New Roman"/>
        </w:rPr>
        <w:t xml:space="preserve">dings, as stated in the </w:t>
      </w:r>
      <w:r w:rsidR="00CD0FC8">
        <w:rPr>
          <w:rFonts w:cs="Times New Roman"/>
        </w:rPr>
        <w:t>[Statement of Decision]</w:t>
      </w:r>
      <w:r w:rsidR="00110A21" w:rsidRPr="00110A21">
        <w:rPr>
          <w:rFonts w:cs="Times New Roman"/>
        </w:rPr>
        <w:t>, include:</w:t>
      </w:r>
      <w:r w:rsidR="00110A21">
        <w:rPr>
          <w:rFonts w:cs="Times New Roman"/>
        </w:rPr>
        <w:t xml:space="preserve">  [¶]</w:t>
      </w:r>
      <w:r w:rsidR="00CD0FC8">
        <w:rPr>
          <w:rFonts w:cs="Times New Roman"/>
        </w:rPr>
        <w:t> </w:t>
      </w:r>
      <w:r w:rsidR="00110A21" w:rsidRPr="00110A21">
        <w:rPr>
          <w:rFonts w:cs="Times New Roman"/>
        </w:rPr>
        <w:t>1.</w:t>
      </w:r>
      <w:r w:rsidR="00110A21">
        <w:rPr>
          <w:rFonts w:cs="Times New Roman"/>
        </w:rPr>
        <w:t> </w:t>
      </w:r>
      <w:r w:rsidR="006A4BA5">
        <w:rPr>
          <w:rFonts w:cs="Times New Roman"/>
        </w:rPr>
        <w:t>[Mother]</w:t>
      </w:r>
      <w:r w:rsidR="00110A21" w:rsidRPr="00110A21">
        <w:rPr>
          <w:rFonts w:cs="Times New Roman"/>
        </w:rPr>
        <w:t xml:space="preserve"> is a fit parent, as no one has argued otherwise and no evidence was submitted</w:t>
      </w:r>
      <w:r w:rsidR="00110A21">
        <w:rPr>
          <w:rFonts w:cs="Times New Roman"/>
        </w:rPr>
        <w:t xml:space="preserve"> </w:t>
      </w:r>
      <w:r w:rsidR="00110A21" w:rsidRPr="00110A21">
        <w:rPr>
          <w:rFonts w:cs="Times New Roman"/>
        </w:rPr>
        <w:t>to the contrary.</w:t>
      </w:r>
      <w:r w:rsidR="00110A21">
        <w:rPr>
          <w:rFonts w:cs="Times New Roman"/>
        </w:rPr>
        <w:t xml:space="preserve">  [¶]</w:t>
      </w:r>
      <w:r w:rsidR="00CD0FC8">
        <w:rPr>
          <w:rFonts w:cs="Times New Roman"/>
        </w:rPr>
        <w:t> </w:t>
      </w:r>
      <w:r w:rsidR="00110A21" w:rsidRPr="00110A21">
        <w:rPr>
          <w:rFonts w:cs="Times New Roman"/>
        </w:rPr>
        <w:t>2.</w:t>
      </w:r>
      <w:r w:rsidR="00110A21">
        <w:rPr>
          <w:rFonts w:cs="Times New Roman"/>
        </w:rPr>
        <w:t> </w:t>
      </w:r>
      <w:r w:rsidR="006A4BA5">
        <w:rPr>
          <w:rFonts w:cs="Times New Roman"/>
        </w:rPr>
        <w:t>[Mother]</w:t>
      </w:r>
      <w:r w:rsidR="00110A21" w:rsidRPr="00110A21">
        <w:rPr>
          <w:rFonts w:cs="Times New Roman"/>
        </w:rPr>
        <w:t xml:space="preserve"> has interfered with visits, particularly the summertime visits.</w:t>
      </w:r>
      <w:r w:rsidR="00711703">
        <w:rPr>
          <w:rFonts w:cs="Times New Roman"/>
        </w:rPr>
        <w:t xml:space="preserve"> . . . </w:t>
      </w:r>
      <w:r w:rsidR="006554A4">
        <w:rPr>
          <w:rFonts w:cs="Times New Roman"/>
        </w:rPr>
        <w:t xml:space="preserve"> </w:t>
      </w:r>
      <w:r w:rsidR="00711703">
        <w:rPr>
          <w:rFonts w:cs="Times New Roman"/>
        </w:rPr>
        <w:t>[¶]</w:t>
      </w:r>
      <w:r w:rsidR="00CD0FC8">
        <w:rPr>
          <w:rFonts w:cs="Times New Roman"/>
        </w:rPr>
        <w:t> </w:t>
      </w:r>
      <w:r w:rsidR="00110A21" w:rsidRPr="00110A21">
        <w:rPr>
          <w:rFonts w:cs="Times New Roman"/>
        </w:rPr>
        <w:t>3.</w:t>
      </w:r>
      <w:r w:rsidR="00711703">
        <w:rPr>
          <w:rFonts w:cs="Times New Roman"/>
        </w:rPr>
        <w:t> </w:t>
      </w:r>
      <w:r w:rsidR="00110A21" w:rsidRPr="00110A21">
        <w:rPr>
          <w:rFonts w:cs="Times New Roman"/>
        </w:rPr>
        <w:t>The reasons for interfering with visits were:</w:t>
      </w:r>
      <w:r w:rsidR="00711703">
        <w:rPr>
          <w:rFonts w:cs="Times New Roman"/>
        </w:rPr>
        <w:t xml:space="preserve">  [¶]</w:t>
      </w:r>
      <w:r w:rsidR="00CD0FC8">
        <w:rPr>
          <w:rFonts w:cs="Times New Roman"/>
        </w:rPr>
        <w:t> </w:t>
      </w:r>
      <w:r w:rsidR="00110A21" w:rsidRPr="00110A21">
        <w:rPr>
          <w:rFonts w:cs="Times New Roman"/>
        </w:rPr>
        <w:t>a.</w:t>
      </w:r>
      <w:r w:rsidR="00711703">
        <w:rPr>
          <w:rFonts w:cs="Times New Roman"/>
        </w:rPr>
        <w:t> </w:t>
      </w:r>
      <w:r w:rsidR="006A4BA5">
        <w:rPr>
          <w:rFonts w:cs="Times New Roman"/>
        </w:rPr>
        <w:t>[Minor]</w:t>
      </w:r>
      <w:r w:rsidR="00110A21" w:rsidRPr="00110A21">
        <w:rPr>
          <w:rFonts w:cs="Times New Roman"/>
        </w:rPr>
        <w:t xml:space="preserve"> getting a phone at the grandmother</w:t>
      </w:r>
      <w:r w:rsidR="006A4BA5">
        <w:rPr>
          <w:rFonts w:cs="Times New Roman"/>
        </w:rPr>
        <w:t>’</w:t>
      </w:r>
      <w:r w:rsidR="00110A21" w:rsidRPr="00110A21">
        <w:rPr>
          <w:rFonts w:cs="Times New Roman"/>
        </w:rPr>
        <w:t>s house,</w:t>
      </w:r>
      <w:r w:rsidR="006554A4">
        <w:rPr>
          <w:rFonts w:cs="Times New Roman"/>
        </w:rPr>
        <w:t> </w:t>
      </w:r>
      <w:r w:rsidR="00711703">
        <w:rPr>
          <w:rFonts w:cs="Times New Roman"/>
        </w:rPr>
        <w:t>. . .</w:t>
      </w:r>
      <w:r w:rsidR="006554A4">
        <w:rPr>
          <w:rFonts w:cs="Times New Roman"/>
        </w:rPr>
        <w:t xml:space="preserve">  </w:t>
      </w:r>
      <w:r w:rsidR="00711703">
        <w:rPr>
          <w:rFonts w:cs="Times New Roman"/>
        </w:rPr>
        <w:t>[¶]</w:t>
      </w:r>
      <w:r w:rsidR="00CD0FC8">
        <w:rPr>
          <w:rFonts w:cs="Times New Roman"/>
        </w:rPr>
        <w:t> </w:t>
      </w:r>
      <w:r w:rsidR="00110A21" w:rsidRPr="00110A21">
        <w:rPr>
          <w:rFonts w:cs="Times New Roman"/>
        </w:rPr>
        <w:t>b.</w:t>
      </w:r>
      <w:r w:rsidR="00711703">
        <w:rPr>
          <w:rFonts w:cs="Times New Roman"/>
        </w:rPr>
        <w:t> </w:t>
      </w:r>
      <w:r w:rsidR="00110A21" w:rsidRPr="00110A21">
        <w:rPr>
          <w:rFonts w:cs="Times New Roman"/>
        </w:rPr>
        <w:t>and the grandmother was giving the child too many gifts or expensive gives</w:t>
      </w:r>
      <w:r w:rsidR="00194A3F">
        <w:rPr>
          <w:rFonts w:cs="Times New Roman"/>
        </w:rPr>
        <w:t xml:space="preserve"> [</w:t>
      </w:r>
      <w:r w:rsidR="00194A3F" w:rsidRPr="00224841">
        <w:rPr>
          <w:rFonts w:cs="Times New Roman"/>
          <w:i/>
          <w:iCs/>
        </w:rPr>
        <w:t>sic</w:t>
      </w:r>
      <w:r w:rsidR="00194A3F">
        <w:rPr>
          <w:rFonts w:cs="Times New Roman"/>
        </w:rPr>
        <w:t xml:space="preserve">] </w:t>
      </w:r>
      <w:r w:rsidR="00110A21" w:rsidRPr="00110A21">
        <w:rPr>
          <w:rFonts w:cs="Times New Roman"/>
        </w:rPr>
        <w:t>.</w:t>
      </w:r>
      <w:r w:rsidR="006554A4">
        <w:rPr>
          <w:rFonts w:cs="Times New Roman"/>
        </w:rPr>
        <w:t> </w:t>
      </w:r>
      <w:r w:rsidR="00711703">
        <w:rPr>
          <w:rFonts w:cs="Times New Roman"/>
        </w:rPr>
        <w:t>. . .</w:t>
      </w:r>
      <w:r w:rsidR="006554A4">
        <w:rPr>
          <w:rFonts w:cs="Times New Roman"/>
        </w:rPr>
        <w:t xml:space="preserve"> </w:t>
      </w:r>
      <w:r w:rsidR="00711703">
        <w:rPr>
          <w:rFonts w:cs="Times New Roman"/>
        </w:rPr>
        <w:t xml:space="preserve"> [¶]</w:t>
      </w:r>
      <w:r w:rsidR="00CD0FC8">
        <w:rPr>
          <w:rFonts w:cs="Times New Roman"/>
        </w:rPr>
        <w:t> </w:t>
      </w:r>
      <w:r w:rsidR="00110A21" w:rsidRPr="00110A21">
        <w:rPr>
          <w:rFonts w:cs="Times New Roman"/>
        </w:rPr>
        <w:t>4.</w:t>
      </w:r>
      <w:r w:rsidR="00711703">
        <w:rPr>
          <w:rFonts w:cs="Times New Roman"/>
        </w:rPr>
        <w:t> </w:t>
      </w:r>
      <w:r w:rsidR="00110A21" w:rsidRPr="00110A21">
        <w:rPr>
          <w:rFonts w:cs="Times New Roman"/>
        </w:rPr>
        <w:t xml:space="preserve">Those reasons do not justify the </w:t>
      </w:r>
      <w:r w:rsidR="00711703">
        <w:rPr>
          <w:rFonts w:cs="Times New Roman"/>
        </w:rPr>
        <w:t>‘</w:t>
      </w:r>
      <w:r w:rsidR="00110A21" w:rsidRPr="00110A21">
        <w:rPr>
          <w:rFonts w:cs="Times New Roman"/>
        </w:rPr>
        <w:t>prev</w:t>
      </w:r>
      <w:r w:rsidR="00711703">
        <w:rPr>
          <w:rFonts w:cs="Times New Roman"/>
        </w:rPr>
        <w:t>e</w:t>
      </w:r>
      <w:r w:rsidR="00110A21" w:rsidRPr="00110A21">
        <w:rPr>
          <w:rFonts w:cs="Times New Roman"/>
        </w:rPr>
        <w:t>ntion</w:t>
      </w:r>
      <w:r w:rsidR="00711703">
        <w:rPr>
          <w:rFonts w:cs="Times New Roman"/>
        </w:rPr>
        <w:t>’</w:t>
      </w:r>
      <w:r w:rsidR="00110A21" w:rsidRPr="00110A21">
        <w:rPr>
          <w:rFonts w:cs="Times New Roman"/>
        </w:rPr>
        <w:t xml:space="preserve"> </w:t>
      </w:r>
      <w:r w:rsidR="00110A21" w:rsidRPr="00110A21">
        <w:rPr>
          <w:rFonts w:cs="Times New Roman"/>
        </w:rPr>
        <w:lastRenderedPageBreak/>
        <w:t>of su</w:t>
      </w:r>
      <w:r w:rsidR="00711703">
        <w:rPr>
          <w:rFonts w:cs="Times New Roman"/>
        </w:rPr>
        <w:t>m</w:t>
      </w:r>
      <w:r w:rsidR="00110A21" w:rsidRPr="00110A21">
        <w:rPr>
          <w:rFonts w:cs="Times New Roman"/>
        </w:rPr>
        <w:t xml:space="preserve">mer visits, which </w:t>
      </w:r>
      <w:r w:rsidR="00711703">
        <w:rPr>
          <w:rFonts w:cs="Times New Roman"/>
        </w:rPr>
        <w:t>was</w:t>
      </w:r>
      <w:r w:rsidR="00110A21" w:rsidRPr="00110A21">
        <w:rPr>
          <w:rFonts w:cs="Times New Roman"/>
        </w:rPr>
        <w:t xml:space="preserve"> not reasonable and is not in the best interest of the child. </w:t>
      </w:r>
      <w:r w:rsidR="00711703">
        <w:rPr>
          <w:rFonts w:cs="Times New Roman"/>
        </w:rPr>
        <w:t xml:space="preserve"> [¶]</w:t>
      </w:r>
      <w:r w:rsidR="00CD0FC8">
        <w:rPr>
          <w:rFonts w:cs="Times New Roman"/>
        </w:rPr>
        <w:t> </w:t>
      </w:r>
      <w:r w:rsidR="00110A21" w:rsidRPr="00110A21">
        <w:rPr>
          <w:rFonts w:cs="Times New Roman"/>
        </w:rPr>
        <w:t>5.</w:t>
      </w:r>
      <w:r w:rsidR="00711703">
        <w:rPr>
          <w:rFonts w:cs="Times New Roman"/>
        </w:rPr>
        <w:t> </w:t>
      </w:r>
      <w:r w:rsidR="006A4BA5">
        <w:rPr>
          <w:rFonts w:cs="Times New Roman"/>
        </w:rPr>
        <w:t>[Minor]</w:t>
      </w:r>
      <w:r w:rsidR="00110A21" w:rsidRPr="00110A21">
        <w:rPr>
          <w:rFonts w:cs="Times New Roman"/>
        </w:rPr>
        <w:t xml:space="preserve"> has an important relationship with her grandmother.</w:t>
      </w:r>
      <w:r w:rsidR="00711703" w:rsidRPr="00110A21">
        <w:rPr>
          <w:rFonts w:cs="Times New Roman"/>
        </w:rPr>
        <w:t xml:space="preserve"> </w:t>
      </w:r>
      <w:r w:rsidR="00711703">
        <w:rPr>
          <w:rFonts w:cs="Times New Roman"/>
        </w:rPr>
        <w:t xml:space="preserve"> [¶]</w:t>
      </w:r>
      <w:r w:rsidR="00CD0FC8">
        <w:rPr>
          <w:rFonts w:cs="Times New Roman"/>
        </w:rPr>
        <w:t> </w:t>
      </w:r>
      <w:r w:rsidR="00110A21" w:rsidRPr="00110A21">
        <w:rPr>
          <w:rFonts w:cs="Times New Roman"/>
        </w:rPr>
        <w:t>6.</w:t>
      </w:r>
      <w:r w:rsidR="00711703">
        <w:rPr>
          <w:rFonts w:cs="Times New Roman"/>
        </w:rPr>
        <w:t> </w:t>
      </w:r>
      <w:r w:rsidR="006A4BA5">
        <w:rPr>
          <w:rFonts w:cs="Times New Roman"/>
        </w:rPr>
        <w:t>[Mother]</w:t>
      </w:r>
      <w:r w:rsidR="00110A21" w:rsidRPr="00110A21">
        <w:rPr>
          <w:rFonts w:cs="Times New Roman"/>
        </w:rPr>
        <w:t xml:space="preserve"> believes it is an important relationship</w:t>
      </w:r>
      <w:r w:rsidR="00711703">
        <w:rPr>
          <w:rFonts w:cs="Times New Roman"/>
        </w:rPr>
        <w:t>[.]</w:t>
      </w:r>
      <w:r w:rsidR="00711703" w:rsidRPr="00110A21">
        <w:rPr>
          <w:rFonts w:cs="Times New Roman"/>
        </w:rPr>
        <w:t xml:space="preserve"> </w:t>
      </w:r>
      <w:r w:rsidR="00711703">
        <w:rPr>
          <w:rFonts w:cs="Times New Roman"/>
        </w:rPr>
        <w:t xml:space="preserve"> [¶]</w:t>
      </w:r>
      <w:r w:rsidR="00CD0FC8">
        <w:rPr>
          <w:rFonts w:cs="Times New Roman"/>
        </w:rPr>
        <w:t> </w:t>
      </w:r>
      <w:r w:rsidR="00110A21" w:rsidRPr="00110A21">
        <w:rPr>
          <w:rFonts w:cs="Times New Roman"/>
        </w:rPr>
        <w:t>7.</w:t>
      </w:r>
      <w:r w:rsidR="00711703">
        <w:rPr>
          <w:rFonts w:cs="Times New Roman"/>
        </w:rPr>
        <w:t> </w:t>
      </w:r>
      <w:r w:rsidR="00110A21" w:rsidRPr="00110A21">
        <w:rPr>
          <w:rFonts w:cs="Times New Roman"/>
        </w:rPr>
        <w:t>The Court is not convinced that the relationship would not be put in jeopardy, given the</w:t>
      </w:r>
      <w:r w:rsidR="00711703">
        <w:rPr>
          <w:rFonts w:cs="Times New Roman"/>
        </w:rPr>
        <w:t xml:space="preserve"> </w:t>
      </w:r>
      <w:r w:rsidR="00110A21" w:rsidRPr="00110A21">
        <w:rPr>
          <w:rFonts w:cs="Times New Roman"/>
        </w:rPr>
        <w:t xml:space="preserve">conduct of </w:t>
      </w:r>
      <w:r w:rsidR="006A4BA5">
        <w:rPr>
          <w:rFonts w:cs="Times New Roman"/>
        </w:rPr>
        <w:t>[Mother]</w:t>
      </w:r>
      <w:r w:rsidR="00110A21" w:rsidRPr="00110A21">
        <w:rPr>
          <w:rFonts w:cs="Times New Roman"/>
        </w:rPr>
        <w:t xml:space="preserve"> in the past, if there were no orders put in place for visitation with</w:t>
      </w:r>
      <w:r w:rsidR="006554A4">
        <w:rPr>
          <w:rFonts w:cs="Times New Roman"/>
        </w:rPr>
        <w:t xml:space="preserve">[] </w:t>
      </w:r>
      <w:r w:rsidR="00110A21" w:rsidRPr="00110A21">
        <w:rPr>
          <w:rFonts w:cs="Times New Roman"/>
        </w:rPr>
        <w:t>the grandmother.</w:t>
      </w:r>
      <w:r w:rsidR="006554A4">
        <w:rPr>
          <w:rFonts w:cs="Times New Roman"/>
        </w:rPr>
        <w:t xml:space="preserve">” </w:t>
      </w:r>
      <w:r w:rsidR="006A4BA5">
        <w:rPr>
          <w:rFonts w:cs="Times New Roman"/>
        </w:rPr>
        <w:t xml:space="preserve"> Mother went on to argue </w:t>
      </w:r>
      <w:r w:rsidR="00CD0FC8">
        <w:rPr>
          <w:rFonts w:cs="Times New Roman"/>
        </w:rPr>
        <w:t xml:space="preserve">that </w:t>
      </w:r>
      <w:r w:rsidR="006A4BA5">
        <w:rPr>
          <w:rFonts w:cs="Times New Roman"/>
        </w:rPr>
        <w:t>these findings were unsupported by the evidence</w:t>
      </w:r>
      <w:r w:rsidR="00722456">
        <w:rPr>
          <w:rFonts w:cs="Times New Roman"/>
        </w:rPr>
        <w:t xml:space="preserve"> and </w:t>
      </w:r>
      <w:r w:rsidR="00CD0FC8">
        <w:rPr>
          <w:rFonts w:cs="Times New Roman"/>
        </w:rPr>
        <w:t xml:space="preserve">that </w:t>
      </w:r>
      <w:r w:rsidR="00722456">
        <w:rPr>
          <w:rFonts w:cs="Times New Roman"/>
        </w:rPr>
        <w:t>the court’s decision was inconsistent with the law</w:t>
      </w:r>
      <w:r w:rsidR="006A4BA5">
        <w:rPr>
          <w:rFonts w:cs="Times New Roman"/>
        </w:rPr>
        <w:t xml:space="preserve">. </w:t>
      </w:r>
    </w:p>
    <w:p w14:paraId="0E3ED663" w14:textId="19C7C15B" w:rsidR="00C52AAE" w:rsidRPr="00970B71" w:rsidRDefault="00C52AAE" w:rsidP="009D6BC4">
      <w:pPr>
        <w:spacing w:line="360" w:lineRule="auto"/>
        <w:ind w:firstLine="720"/>
        <w:rPr>
          <w:rFonts w:cs="Times New Roman"/>
        </w:rPr>
      </w:pPr>
      <w:r w:rsidRPr="00970B71">
        <w:rPr>
          <w:rFonts w:cs="Times New Roman"/>
        </w:rPr>
        <w:t xml:space="preserve">Thereafter, on June 15, the court filed the FOAH which reduced its oral statement of decision to writing.  The FOAH was signed by counsel for Mother and Grandmother on a line that said “Approved as conforming to </w:t>
      </w:r>
      <w:r w:rsidR="00444B84">
        <w:rPr>
          <w:rFonts w:cs="Times New Roman"/>
        </w:rPr>
        <w:t xml:space="preserve">court </w:t>
      </w:r>
      <w:r w:rsidRPr="00970B71">
        <w:rPr>
          <w:rFonts w:cs="Times New Roman"/>
        </w:rPr>
        <w:t xml:space="preserve">order.”  </w:t>
      </w:r>
      <w:r w:rsidR="00994B39">
        <w:rPr>
          <w:rFonts w:cs="Times New Roman"/>
        </w:rPr>
        <w:t>Because</w:t>
      </w:r>
      <w:r w:rsidRPr="00970B71">
        <w:rPr>
          <w:rFonts w:cs="Times New Roman"/>
        </w:rPr>
        <w:t xml:space="preserve"> </w:t>
      </w:r>
      <w:r w:rsidR="00464316">
        <w:rPr>
          <w:rFonts w:cs="Times New Roman"/>
        </w:rPr>
        <w:t>neither</w:t>
      </w:r>
      <w:r w:rsidR="00994B39">
        <w:rPr>
          <w:rFonts w:cs="Times New Roman"/>
        </w:rPr>
        <w:t xml:space="preserve"> of </w:t>
      </w:r>
      <w:r w:rsidRPr="00970B71">
        <w:rPr>
          <w:rFonts w:cs="Times New Roman"/>
        </w:rPr>
        <w:t>Mother’s May 2022 notices of motion w</w:t>
      </w:r>
      <w:r w:rsidR="00464316">
        <w:rPr>
          <w:rFonts w:cs="Times New Roman"/>
        </w:rPr>
        <w:t>as</w:t>
      </w:r>
      <w:r w:rsidRPr="00970B71">
        <w:rPr>
          <w:rFonts w:cs="Times New Roman"/>
        </w:rPr>
        <w:t xml:space="preserve"> premature</w:t>
      </w:r>
      <w:r w:rsidR="00994B39">
        <w:rPr>
          <w:rFonts w:cs="Times New Roman"/>
        </w:rPr>
        <w:t xml:space="preserve"> or </w:t>
      </w:r>
      <w:r w:rsidR="00C01DA2">
        <w:rPr>
          <w:rFonts w:cs="Times New Roman"/>
        </w:rPr>
        <w:t xml:space="preserve">otherwise </w:t>
      </w:r>
      <w:r w:rsidR="00CD0FC8">
        <w:rPr>
          <w:rFonts w:cs="Times New Roman"/>
        </w:rPr>
        <w:t>invalid</w:t>
      </w:r>
      <w:r w:rsidR="00994B39">
        <w:rPr>
          <w:rFonts w:cs="Times New Roman"/>
        </w:rPr>
        <w:t xml:space="preserve">, and because Mother filed her notice of appeal more than </w:t>
      </w:r>
      <w:r w:rsidR="00994B39" w:rsidRPr="00970B71">
        <w:rPr>
          <w:rFonts w:cs="Times New Roman"/>
        </w:rPr>
        <w:t>90 days after</w:t>
      </w:r>
      <w:r w:rsidR="00994B39">
        <w:rPr>
          <w:rFonts w:cs="Times New Roman"/>
        </w:rPr>
        <w:t xml:space="preserve"> </w:t>
      </w:r>
      <w:r w:rsidR="007E14B6">
        <w:rPr>
          <w:rFonts w:cs="Times New Roman"/>
        </w:rPr>
        <w:t xml:space="preserve">filing </w:t>
      </w:r>
      <w:r w:rsidR="00925490">
        <w:rPr>
          <w:rFonts w:cs="Times New Roman"/>
        </w:rPr>
        <w:t xml:space="preserve">these </w:t>
      </w:r>
      <w:r w:rsidR="00994B39">
        <w:rPr>
          <w:rFonts w:cs="Times New Roman"/>
        </w:rPr>
        <w:t xml:space="preserve">notices of motion, her appeal </w:t>
      </w:r>
      <w:r w:rsidR="00464316">
        <w:rPr>
          <w:rFonts w:cs="Times New Roman"/>
        </w:rPr>
        <w:t>remains</w:t>
      </w:r>
      <w:r w:rsidR="00994B39">
        <w:rPr>
          <w:rFonts w:cs="Times New Roman"/>
        </w:rPr>
        <w:t xml:space="preserve"> untimely.</w:t>
      </w:r>
      <w:r w:rsidR="00994B39" w:rsidRPr="00970B71">
        <w:rPr>
          <w:rFonts w:cs="Times New Roman"/>
        </w:rPr>
        <w:t xml:space="preserve">  (Rule 8.108(c)(1)–(3).)</w:t>
      </w:r>
    </w:p>
    <w:p w14:paraId="1BB341AC" w14:textId="7AF6D4B2" w:rsidR="00C52AAE" w:rsidRDefault="00464316" w:rsidP="00C52AAE">
      <w:pPr>
        <w:spacing w:line="360" w:lineRule="auto"/>
        <w:ind w:firstLine="720"/>
        <w:rPr>
          <w:rFonts w:cs="Times New Roman"/>
        </w:rPr>
      </w:pPr>
      <w:r>
        <w:rPr>
          <w:rFonts w:cs="Times New Roman"/>
        </w:rPr>
        <w:t>Additionally</w:t>
      </w:r>
      <w:r w:rsidR="00C52AAE" w:rsidRPr="00970B71">
        <w:rPr>
          <w:rFonts w:cs="Times New Roman"/>
        </w:rPr>
        <w:t xml:space="preserve">, we </w:t>
      </w:r>
      <w:r w:rsidR="005B07F6">
        <w:rPr>
          <w:rFonts w:cs="Times New Roman"/>
        </w:rPr>
        <w:t>observe</w:t>
      </w:r>
      <w:r w:rsidR="00C52AAE" w:rsidRPr="00970B71">
        <w:rPr>
          <w:rFonts w:cs="Times New Roman"/>
        </w:rPr>
        <w:t xml:space="preserve"> that a notice of intention to vacate must be filed </w:t>
      </w:r>
      <w:r w:rsidR="00C52AAE" w:rsidRPr="00970B71">
        <w:rPr>
          <w:rFonts w:cs="Times New Roman"/>
          <w:i/>
          <w:iCs/>
        </w:rPr>
        <w:t>and served</w:t>
      </w:r>
      <w:r w:rsidR="00C52AAE" w:rsidRPr="00970B71">
        <w:rPr>
          <w:rFonts w:cs="Times New Roman"/>
        </w:rPr>
        <w:t xml:space="preserve"> in order for the extensions in rule 8.108(b) and (c) to apply.  (Rule 8.108(b), (c); see rule 8.108(h) [“[a]n order or notice that is served must be accompanied by proof of service”]; Advisory Com. com., foll. rule 8.108 [“The date of the proof of service establishes the date when an extension of the time to appeal begins to run after service of such an order or notice.”]; </w:t>
      </w:r>
      <w:r w:rsidR="00C52AAE" w:rsidRPr="00970B71">
        <w:rPr>
          <w:rFonts w:cs="Times New Roman"/>
          <w:i/>
          <w:iCs/>
        </w:rPr>
        <w:t>Palmer v. GTE Calif</w:t>
      </w:r>
      <w:r w:rsidR="00EB0AF0">
        <w:rPr>
          <w:rFonts w:cs="Times New Roman"/>
          <w:i/>
          <w:iCs/>
        </w:rPr>
        <w:t>ornia</w:t>
      </w:r>
      <w:r w:rsidR="00C52AAE" w:rsidRPr="00970B71">
        <w:rPr>
          <w:rFonts w:cs="Times New Roman"/>
          <w:i/>
          <w:iCs/>
        </w:rPr>
        <w:t>, Inc.</w:t>
      </w:r>
      <w:r w:rsidR="00C52AAE" w:rsidRPr="00970B71">
        <w:rPr>
          <w:rFonts w:cs="Times New Roman"/>
        </w:rPr>
        <w:t xml:space="preserve"> (2003) 30 Cal.4th 1265, 1279, fn. 6.)  Here, the register of actions in the record indicates </w:t>
      </w:r>
      <w:r w:rsidR="006E341A">
        <w:rPr>
          <w:rFonts w:cs="Times New Roman"/>
        </w:rPr>
        <w:t xml:space="preserve">that </w:t>
      </w:r>
      <w:r w:rsidR="00C52AAE" w:rsidRPr="00970B71">
        <w:rPr>
          <w:rFonts w:cs="Times New Roman"/>
        </w:rPr>
        <w:t xml:space="preserve">a proof of service for the first amended notice filed on May 27 was filed on May 31.  </w:t>
      </w:r>
      <w:r w:rsidR="00C52AAE" w:rsidRPr="00970B71">
        <w:rPr>
          <w:rFonts w:cs="Times New Roman"/>
          <w:color w:val="000000" w:themeColor="text1"/>
        </w:rPr>
        <w:t>Even if we adjust the extended notice of appeal period based on the date of this proof of service,</w:t>
      </w:r>
      <w:r w:rsidR="00C52AAE" w:rsidRPr="00970B71">
        <w:rPr>
          <w:rFonts w:cs="Times New Roman"/>
        </w:rPr>
        <w:t xml:space="preserve"> Mother’s notice of appeal </w:t>
      </w:r>
      <w:r w:rsidR="00685757">
        <w:rPr>
          <w:rFonts w:cs="Times New Roman"/>
        </w:rPr>
        <w:t xml:space="preserve">was filed more than </w:t>
      </w:r>
      <w:r w:rsidR="00C52AAE" w:rsidRPr="00970B71">
        <w:rPr>
          <w:rFonts w:cs="Times New Roman"/>
        </w:rPr>
        <w:t xml:space="preserve">90 days after </w:t>
      </w:r>
      <w:r w:rsidR="00C52AAE" w:rsidRPr="00970B71">
        <w:rPr>
          <w:rFonts w:cs="Times New Roman"/>
          <w:color w:val="000000" w:themeColor="text1"/>
        </w:rPr>
        <w:t>May 31</w:t>
      </w:r>
      <w:r w:rsidR="00C52AAE" w:rsidRPr="00970B71">
        <w:rPr>
          <w:rFonts w:cs="Times New Roman"/>
        </w:rPr>
        <w:t>.</w:t>
      </w:r>
    </w:p>
    <w:p w14:paraId="03EEF609" w14:textId="4AA6D207" w:rsidR="00CB44A6" w:rsidRDefault="00464316" w:rsidP="00B01611">
      <w:pPr>
        <w:spacing w:line="360" w:lineRule="auto"/>
        <w:ind w:firstLine="720"/>
        <w:rPr>
          <w:rFonts w:cs="Times New Roman"/>
        </w:rPr>
      </w:pPr>
      <w:r>
        <w:rPr>
          <w:rFonts w:cs="Times New Roman"/>
        </w:rPr>
        <w:lastRenderedPageBreak/>
        <w:t xml:space="preserve">Finally, </w:t>
      </w:r>
      <w:r w:rsidR="005B07F6">
        <w:rPr>
          <w:rFonts w:cs="Times New Roman"/>
        </w:rPr>
        <w:t>M</w:t>
      </w:r>
      <w:r w:rsidR="00B01611">
        <w:rPr>
          <w:rFonts w:cs="Times New Roman"/>
        </w:rPr>
        <w:t>other</w:t>
      </w:r>
      <w:r w:rsidR="005B07F6">
        <w:rPr>
          <w:rFonts w:cs="Times New Roman"/>
        </w:rPr>
        <w:t>’s</w:t>
      </w:r>
      <w:r w:rsidR="00B01611">
        <w:rPr>
          <w:rFonts w:cs="Times New Roman"/>
        </w:rPr>
        <w:t xml:space="preserve"> supplemental brief </w:t>
      </w:r>
      <w:r w:rsidR="005B07F6">
        <w:rPr>
          <w:rFonts w:cs="Times New Roman"/>
        </w:rPr>
        <w:t>contends</w:t>
      </w:r>
      <w:r w:rsidR="00B01611">
        <w:rPr>
          <w:rFonts w:cs="Times New Roman"/>
        </w:rPr>
        <w:t xml:space="preserve"> </w:t>
      </w:r>
      <w:r w:rsidR="001B42C5">
        <w:rPr>
          <w:rFonts w:cs="Times New Roman"/>
        </w:rPr>
        <w:t xml:space="preserve">that </w:t>
      </w:r>
      <w:r w:rsidR="00B01611" w:rsidRPr="00B01611">
        <w:rPr>
          <w:rFonts w:cs="Times New Roman"/>
        </w:rPr>
        <w:t>the</w:t>
      </w:r>
      <w:r w:rsidR="00B01611">
        <w:rPr>
          <w:rFonts w:cs="Times New Roman"/>
        </w:rPr>
        <w:t xml:space="preserve"> trial court’s</w:t>
      </w:r>
      <w:r w:rsidR="00B01611" w:rsidRPr="00B01611">
        <w:rPr>
          <w:rFonts w:cs="Times New Roman"/>
        </w:rPr>
        <w:t xml:space="preserve"> </w:t>
      </w:r>
      <w:r w:rsidR="001B42C5">
        <w:rPr>
          <w:rFonts w:cs="Times New Roman"/>
        </w:rPr>
        <w:t xml:space="preserve">September 9 </w:t>
      </w:r>
      <w:r w:rsidR="00B01611" w:rsidRPr="00B01611">
        <w:rPr>
          <w:rFonts w:cs="Times New Roman"/>
        </w:rPr>
        <w:t xml:space="preserve">written </w:t>
      </w:r>
      <w:r w:rsidR="00B01611">
        <w:rPr>
          <w:rFonts w:cs="Times New Roman"/>
        </w:rPr>
        <w:t>decision denying her motion to vacate</w:t>
      </w:r>
      <w:r w:rsidR="00BD3355">
        <w:rPr>
          <w:rFonts w:cs="Times New Roman"/>
        </w:rPr>
        <w:t xml:space="preserve"> “</w:t>
      </w:r>
      <w:r w:rsidR="00B01611" w:rsidRPr="00B01611">
        <w:rPr>
          <w:rFonts w:cs="Times New Roman"/>
        </w:rPr>
        <w:t>superseded the oral</w:t>
      </w:r>
      <w:r w:rsidR="00BD3355">
        <w:rPr>
          <w:rFonts w:cs="Times New Roman"/>
        </w:rPr>
        <w:t xml:space="preserve"> </w:t>
      </w:r>
      <w:r w:rsidR="00B01611" w:rsidRPr="00B01611">
        <w:rPr>
          <w:rFonts w:cs="Times New Roman"/>
        </w:rPr>
        <w:t>Statement of Decision provided in April</w:t>
      </w:r>
      <w:r w:rsidR="00BD3355">
        <w:rPr>
          <w:rFonts w:cs="Times New Roman"/>
        </w:rPr>
        <w:t xml:space="preserve">” and </w:t>
      </w:r>
      <w:r w:rsidR="007F5ACF">
        <w:rPr>
          <w:rFonts w:cs="Times New Roman"/>
        </w:rPr>
        <w:t xml:space="preserve">that </w:t>
      </w:r>
      <w:r w:rsidR="002E50A1">
        <w:rPr>
          <w:rFonts w:cs="Times New Roman"/>
        </w:rPr>
        <w:t xml:space="preserve">therefore </w:t>
      </w:r>
      <w:r w:rsidR="007F5ACF">
        <w:rPr>
          <w:rFonts w:cs="Times New Roman"/>
        </w:rPr>
        <w:t xml:space="preserve">she </w:t>
      </w:r>
      <w:r w:rsidR="001B42C5">
        <w:rPr>
          <w:rFonts w:cs="Times New Roman"/>
        </w:rPr>
        <w:t xml:space="preserve">filed a timely appeal of </w:t>
      </w:r>
      <w:r w:rsidR="00B01611" w:rsidRPr="00B01611">
        <w:rPr>
          <w:rFonts w:cs="Times New Roman"/>
        </w:rPr>
        <w:t>th</w:t>
      </w:r>
      <w:r w:rsidR="001B42C5">
        <w:rPr>
          <w:rFonts w:cs="Times New Roman"/>
        </w:rPr>
        <w:t>at</w:t>
      </w:r>
      <w:r w:rsidR="00B01611" w:rsidRPr="00B01611">
        <w:rPr>
          <w:rFonts w:cs="Times New Roman"/>
        </w:rPr>
        <w:t xml:space="preserve"> final Statement of Decision</w:t>
      </w:r>
      <w:r w:rsidR="001B42C5">
        <w:rPr>
          <w:rFonts w:cs="Times New Roman"/>
        </w:rPr>
        <w:t xml:space="preserve"> on</w:t>
      </w:r>
      <w:r w:rsidR="00B01611" w:rsidRPr="00B01611">
        <w:rPr>
          <w:rFonts w:cs="Times New Roman"/>
        </w:rPr>
        <w:t xml:space="preserve"> September </w:t>
      </w:r>
      <w:r w:rsidR="001B42C5">
        <w:rPr>
          <w:rFonts w:cs="Times New Roman"/>
        </w:rPr>
        <w:t>21</w:t>
      </w:r>
      <w:r w:rsidR="00016F4E">
        <w:rPr>
          <w:rFonts w:cs="Times New Roman"/>
        </w:rPr>
        <w:t xml:space="preserve">. </w:t>
      </w:r>
      <w:r w:rsidR="006B272F">
        <w:rPr>
          <w:rFonts w:cs="Times New Roman"/>
        </w:rPr>
        <w:t xml:space="preserve"> (</w:t>
      </w:r>
      <w:r w:rsidR="00016F4E">
        <w:rPr>
          <w:rFonts w:cs="Times New Roman"/>
        </w:rPr>
        <w:t>B</w:t>
      </w:r>
      <w:r w:rsidR="006B272F">
        <w:rPr>
          <w:rFonts w:cs="Times New Roman"/>
        </w:rPr>
        <w:t>oldface</w:t>
      </w:r>
      <w:r w:rsidR="00FA6E84">
        <w:rPr>
          <w:rFonts w:cs="Times New Roman"/>
        </w:rPr>
        <w:t xml:space="preserve"> and italics</w:t>
      </w:r>
      <w:r w:rsidR="006B272F">
        <w:rPr>
          <w:rFonts w:cs="Times New Roman"/>
        </w:rPr>
        <w:t xml:space="preserve"> omitted</w:t>
      </w:r>
      <w:r w:rsidR="00016F4E">
        <w:rPr>
          <w:rFonts w:cs="Times New Roman"/>
        </w:rPr>
        <w:t>.</w:t>
      </w:r>
      <w:r w:rsidR="00E83C7B">
        <w:rPr>
          <w:rFonts w:cs="Times New Roman"/>
        </w:rPr>
        <w:t>)</w:t>
      </w:r>
      <w:r w:rsidR="007F5ACF">
        <w:rPr>
          <w:rFonts w:cs="Times New Roman"/>
        </w:rPr>
        <w:t xml:space="preserve">  </w:t>
      </w:r>
      <w:r w:rsidR="001B42C5">
        <w:rPr>
          <w:rFonts w:cs="Times New Roman"/>
        </w:rPr>
        <w:t>Because</w:t>
      </w:r>
      <w:r w:rsidR="005B07F6">
        <w:rPr>
          <w:rFonts w:cs="Times New Roman"/>
        </w:rPr>
        <w:t xml:space="preserve"> </w:t>
      </w:r>
      <w:r w:rsidR="0068027A">
        <w:rPr>
          <w:rFonts w:cs="Times New Roman"/>
        </w:rPr>
        <w:t xml:space="preserve">Mother provides no </w:t>
      </w:r>
      <w:r w:rsidR="005B07F6">
        <w:rPr>
          <w:rFonts w:cs="Times New Roman"/>
        </w:rPr>
        <w:t>reasoned argument or legal</w:t>
      </w:r>
      <w:r w:rsidR="0068027A">
        <w:rPr>
          <w:rFonts w:cs="Times New Roman"/>
        </w:rPr>
        <w:t xml:space="preserve"> authority to support her view that </w:t>
      </w:r>
      <w:r w:rsidR="0068027A" w:rsidRPr="00B01611">
        <w:rPr>
          <w:rFonts w:cs="Times New Roman"/>
        </w:rPr>
        <w:t>the</w:t>
      </w:r>
      <w:r w:rsidR="0068027A">
        <w:rPr>
          <w:rFonts w:cs="Times New Roman"/>
        </w:rPr>
        <w:t xml:space="preserve"> decision denying her motion to vacate </w:t>
      </w:r>
      <w:r w:rsidR="0068027A" w:rsidRPr="00B01611">
        <w:rPr>
          <w:rFonts w:cs="Times New Roman"/>
        </w:rPr>
        <w:t>superseded the oral</w:t>
      </w:r>
      <w:r w:rsidR="0068027A">
        <w:rPr>
          <w:rFonts w:cs="Times New Roman"/>
        </w:rPr>
        <w:t xml:space="preserve"> </w:t>
      </w:r>
      <w:r w:rsidR="0068027A" w:rsidRPr="00B01611">
        <w:rPr>
          <w:rFonts w:cs="Times New Roman"/>
        </w:rPr>
        <w:t>Statement of Decision</w:t>
      </w:r>
      <w:r w:rsidR="005B07F6">
        <w:rPr>
          <w:rFonts w:cs="Times New Roman"/>
        </w:rPr>
        <w:t xml:space="preserve">, we </w:t>
      </w:r>
      <w:r w:rsidR="001B42C5">
        <w:rPr>
          <w:rFonts w:cs="Times New Roman"/>
        </w:rPr>
        <w:t>deem this contention waived.</w:t>
      </w:r>
      <w:r w:rsidR="0068027A">
        <w:rPr>
          <w:rFonts w:cs="Times New Roman"/>
        </w:rPr>
        <w:t xml:space="preserve">  </w:t>
      </w:r>
      <w:r w:rsidR="00015393">
        <w:rPr>
          <w:rFonts w:cs="Times New Roman"/>
        </w:rPr>
        <w:t>(</w:t>
      </w:r>
      <w:r w:rsidR="001B42C5">
        <w:rPr>
          <w:rFonts w:cs="Times New Roman"/>
        </w:rPr>
        <w:t xml:space="preserve">See </w:t>
      </w:r>
      <w:r w:rsidR="00015393" w:rsidRPr="00867E45">
        <w:rPr>
          <w:i/>
        </w:rPr>
        <w:t>Badie v. Bank of America</w:t>
      </w:r>
      <w:r w:rsidR="00015393">
        <w:t xml:space="preserve"> (1998)</w:t>
      </w:r>
      <w:r w:rsidR="00015393" w:rsidRPr="00867E45">
        <w:t xml:space="preserve"> 67 Cal.App.4th 779</w:t>
      </w:r>
      <w:r w:rsidR="00015393">
        <w:t>, 784–785.</w:t>
      </w:r>
      <w:r w:rsidR="00015393">
        <w:rPr>
          <w:rFonts w:cs="Times New Roman"/>
        </w:rPr>
        <w:t xml:space="preserve">)  </w:t>
      </w:r>
    </w:p>
    <w:p w14:paraId="38F3B9D0" w14:textId="54FDD284" w:rsidR="00B01611" w:rsidRPr="00970B71" w:rsidRDefault="002E50A1" w:rsidP="00B01611">
      <w:pPr>
        <w:spacing w:line="360" w:lineRule="auto"/>
        <w:ind w:firstLine="720"/>
        <w:rPr>
          <w:rFonts w:cs="Times New Roman"/>
          <w:color w:val="000000" w:themeColor="text1"/>
        </w:rPr>
      </w:pPr>
      <w:r>
        <w:rPr>
          <w:rFonts w:cs="Times New Roman"/>
        </w:rPr>
        <w:t>In any case</w:t>
      </w:r>
      <w:r w:rsidR="00CB44A6">
        <w:rPr>
          <w:rFonts w:cs="Times New Roman"/>
        </w:rPr>
        <w:t>, Mother’s claim that</w:t>
      </w:r>
      <w:r w:rsidR="00015393">
        <w:rPr>
          <w:rFonts w:cs="Times New Roman"/>
        </w:rPr>
        <w:t xml:space="preserve"> she appealed from the court’s September </w:t>
      </w:r>
      <w:r w:rsidR="00CB44A6">
        <w:rPr>
          <w:rFonts w:cs="Times New Roman"/>
        </w:rPr>
        <w:t>9</w:t>
      </w:r>
      <w:r w:rsidR="00015393">
        <w:rPr>
          <w:rFonts w:cs="Times New Roman"/>
        </w:rPr>
        <w:t xml:space="preserve"> decision denying her motion to vacate</w:t>
      </w:r>
      <w:r w:rsidR="00CB44A6">
        <w:rPr>
          <w:rFonts w:cs="Times New Roman"/>
        </w:rPr>
        <w:t xml:space="preserve"> is belied by her</w:t>
      </w:r>
      <w:r w:rsidR="00015393">
        <w:rPr>
          <w:rFonts w:cs="Times New Roman"/>
        </w:rPr>
        <w:t xml:space="preserve"> notice of appeal</w:t>
      </w:r>
      <w:r w:rsidR="00CB44A6">
        <w:rPr>
          <w:rFonts w:cs="Times New Roman"/>
        </w:rPr>
        <w:t>, which</w:t>
      </w:r>
      <w:r w:rsidR="00015393">
        <w:rPr>
          <w:rFonts w:cs="Times New Roman"/>
        </w:rPr>
        <w:t xml:space="preserve"> specifically </w:t>
      </w:r>
      <w:r w:rsidR="00F92BA2">
        <w:rPr>
          <w:rFonts w:cs="Times New Roman"/>
        </w:rPr>
        <w:t xml:space="preserve">indicates this appeal is taken from the June 15, 2022 judgment after court trial.  </w:t>
      </w:r>
      <w:r w:rsidR="00CB44A6">
        <w:rPr>
          <w:rFonts w:cs="Times New Roman"/>
        </w:rPr>
        <w:t>Nowhere does t</w:t>
      </w:r>
      <w:r w:rsidR="00F92BA2">
        <w:rPr>
          <w:rFonts w:cs="Times New Roman"/>
        </w:rPr>
        <w:t xml:space="preserve">he notice of appeal </w:t>
      </w:r>
      <w:r w:rsidR="00FF7180">
        <w:rPr>
          <w:rFonts w:cs="Times New Roman"/>
        </w:rPr>
        <w:t xml:space="preserve">indicate this appeal concerns the denial of her motion to vacate. </w:t>
      </w:r>
      <w:r w:rsidR="006C0EAD" w:rsidRPr="006C0EAD">
        <w:rPr>
          <w:rFonts w:cs="Times New Roman"/>
        </w:rPr>
        <w:t xml:space="preserve"> (</w:t>
      </w:r>
      <w:r w:rsidR="006C0EAD" w:rsidRPr="006C0EAD">
        <w:rPr>
          <w:rFonts w:cs="Times New Roman"/>
          <w:i/>
          <w:iCs/>
        </w:rPr>
        <w:t>Sole Energy Co. v. Petrominerals Corp.</w:t>
      </w:r>
      <w:r w:rsidR="006C0EAD" w:rsidRPr="006C0EAD">
        <w:rPr>
          <w:rFonts w:cs="Times New Roman"/>
        </w:rPr>
        <w:t xml:space="preserve"> (2005) 128 Cal.App.4</w:t>
      </w:r>
      <w:r w:rsidR="006C0EAD" w:rsidRPr="002E2A81">
        <w:rPr>
          <w:rFonts w:cs="Times New Roman"/>
        </w:rPr>
        <w:t>th</w:t>
      </w:r>
      <w:r w:rsidR="006C0EAD" w:rsidRPr="006C0EAD">
        <w:rPr>
          <w:rFonts w:cs="Times New Roman"/>
        </w:rPr>
        <w:t xml:space="preserve"> 212, 239.)  </w:t>
      </w:r>
    </w:p>
    <w:p w14:paraId="67A0D530" w14:textId="296EDC6C" w:rsidR="00727311" w:rsidRDefault="00C01DA2" w:rsidP="006B0883">
      <w:pPr>
        <w:spacing w:line="360" w:lineRule="auto"/>
        <w:ind w:firstLine="720"/>
        <w:rPr>
          <w:rFonts w:cs="Times New Roman"/>
        </w:rPr>
      </w:pPr>
      <w:r>
        <w:rPr>
          <w:rFonts w:cs="Times New Roman"/>
        </w:rPr>
        <w:t>In sum</w:t>
      </w:r>
      <w:r w:rsidR="00973524" w:rsidRPr="00D405A5">
        <w:rPr>
          <w:rFonts w:cs="Times New Roman"/>
        </w:rPr>
        <w:t xml:space="preserve">, </w:t>
      </w:r>
      <w:r w:rsidR="006B0883">
        <w:rPr>
          <w:rFonts w:cs="Times New Roman"/>
        </w:rPr>
        <w:t>Mother’s notice of appeal</w:t>
      </w:r>
      <w:r w:rsidR="00D30439">
        <w:rPr>
          <w:rFonts w:cs="Times New Roman"/>
        </w:rPr>
        <w:t>, filed on September 21, 2022,</w:t>
      </w:r>
      <w:r w:rsidR="006B0883">
        <w:rPr>
          <w:rFonts w:cs="Times New Roman"/>
        </w:rPr>
        <w:t xml:space="preserve"> is untimely because it</w:t>
      </w:r>
      <w:r w:rsidR="00194A3F">
        <w:rPr>
          <w:rFonts w:cs="Times New Roman"/>
        </w:rPr>
        <w:t xml:space="preserve"> was</w:t>
      </w:r>
      <w:r w:rsidR="006B0883">
        <w:rPr>
          <w:rFonts w:cs="Times New Roman"/>
        </w:rPr>
        <w:t xml:space="preserve"> </w:t>
      </w:r>
      <w:r w:rsidR="00CD0FC8">
        <w:rPr>
          <w:rFonts w:cs="Times New Roman"/>
        </w:rPr>
        <w:t>filed more than</w:t>
      </w:r>
      <w:r w:rsidR="006B0883">
        <w:rPr>
          <w:rFonts w:cs="Times New Roman"/>
        </w:rPr>
        <w:t xml:space="preserve"> 60 days </w:t>
      </w:r>
      <w:r w:rsidR="00D30439">
        <w:rPr>
          <w:rFonts w:cs="Times New Roman"/>
        </w:rPr>
        <w:t>after</w:t>
      </w:r>
      <w:r w:rsidR="006B0883">
        <w:rPr>
          <w:rFonts w:cs="Times New Roman"/>
        </w:rPr>
        <w:t xml:space="preserve"> </w:t>
      </w:r>
      <w:r w:rsidR="00D30439" w:rsidRPr="00970B71">
        <w:rPr>
          <w:rFonts w:cs="Times New Roman"/>
        </w:rPr>
        <w:t>Grandmother served Mother with a notice of entry of order on June 23, 2022</w:t>
      </w:r>
      <w:r w:rsidR="006B0883" w:rsidRPr="00970B71">
        <w:rPr>
          <w:rFonts w:cs="Times New Roman"/>
        </w:rPr>
        <w:t xml:space="preserve">. </w:t>
      </w:r>
      <w:r w:rsidR="000076E6">
        <w:rPr>
          <w:rFonts w:cs="Times New Roman"/>
        </w:rPr>
        <w:t xml:space="preserve"> </w:t>
      </w:r>
      <w:r w:rsidR="006B0883">
        <w:rPr>
          <w:rFonts w:cs="Times New Roman"/>
        </w:rPr>
        <w:t>(</w:t>
      </w:r>
      <w:r w:rsidR="00790392">
        <w:rPr>
          <w:rFonts w:cs="Times New Roman"/>
        </w:rPr>
        <w:t>R</w:t>
      </w:r>
      <w:r w:rsidR="006B0883">
        <w:rPr>
          <w:rFonts w:cs="Times New Roman"/>
        </w:rPr>
        <w:t xml:space="preserve">ule 8.104(a)(1)(B).)  Though </w:t>
      </w:r>
      <w:r w:rsidR="00973524" w:rsidRPr="00D405A5">
        <w:rPr>
          <w:rFonts w:cs="Times New Roman"/>
        </w:rPr>
        <w:t>rule</w:t>
      </w:r>
      <w:r w:rsidR="00251395" w:rsidRPr="00D405A5">
        <w:rPr>
          <w:rFonts w:cs="Times New Roman"/>
        </w:rPr>
        <w:t> </w:t>
      </w:r>
      <w:r w:rsidR="00973524" w:rsidRPr="00D405A5">
        <w:rPr>
          <w:rFonts w:cs="Times New Roman"/>
        </w:rPr>
        <w:t>8.108(c)(2) applies</w:t>
      </w:r>
      <w:r>
        <w:rPr>
          <w:rFonts w:cs="Times New Roman"/>
        </w:rPr>
        <w:t xml:space="preserve"> to </w:t>
      </w:r>
      <w:r w:rsidR="00973524" w:rsidRPr="00D405A5">
        <w:rPr>
          <w:rFonts w:cs="Times New Roman"/>
        </w:rPr>
        <w:t xml:space="preserve">extend the time to appeal to “90 days after the first notice of intention to move” to vacate the </w:t>
      </w:r>
      <w:r w:rsidR="00B60505">
        <w:rPr>
          <w:rFonts w:cs="Times New Roman"/>
        </w:rPr>
        <w:t xml:space="preserve">order </w:t>
      </w:r>
      <w:r w:rsidR="005425D8">
        <w:rPr>
          <w:rFonts w:cs="Times New Roman"/>
        </w:rPr>
        <w:t>i</w:t>
      </w:r>
      <w:r w:rsidR="00973524" w:rsidRPr="00D405A5">
        <w:rPr>
          <w:rFonts w:cs="Times New Roman"/>
        </w:rPr>
        <w:t>s filed</w:t>
      </w:r>
      <w:r w:rsidR="00D30439">
        <w:rPr>
          <w:rFonts w:cs="Times New Roman"/>
        </w:rPr>
        <w:t>, the rule does not assist Mother because she first</w:t>
      </w:r>
      <w:r w:rsidR="006B0883">
        <w:rPr>
          <w:rFonts w:cs="Times New Roman"/>
        </w:rPr>
        <w:t xml:space="preserve"> filed </w:t>
      </w:r>
      <w:r w:rsidR="00D30439">
        <w:rPr>
          <w:rFonts w:cs="Times New Roman"/>
        </w:rPr>
        <w:t xml:space="preserve">such a notice in May 2022, </w:t>
      </w:r>
      <w:r w:rsidR="00CD0FC8">
        <w:rPr>
          <w:rFonts w:cs="Times New Roman"/>
        </w:rPr>
        <w:t xml:space="preserve">but filed her notice of appeal </w:t>
      </w:r>
      <w:r w:rsidR="00D30439">
        <w:rPr>
          <w:rFonts w:cs="Times New Roman"/>
        </w:rPr>
        <w:t xml:space="preserve">more than 90 days </w:t>
      </w:r>
      <w:r w:rsidR="00CD0FC8">
        <w:rPr>
          <w:rFonts w:cs="Times New Roman"/>
        </w:rPr>
        <w:t>thereafter</w:t>
      </w:r>
      <w:r w:rsidR="00973524" w:rsidRPr="00D405A5">
        <w:rPr>
          <w:rFonts w:cs="Times New Roman"/>
        </w:rPr>
        <w:t>.</w:t>
      </w:r>
      <w:r w:rsidR="002A0ACF">
        <w:rPr>
          <w:rFonts w:cs="Times New Roman"/>
        </w:rPr>
        <w:t xml:space="preserve">  </w:t>
      </w:r>
      <w:r w:rsidR="00480B3F">
        <w:rPr>
          <w:rFonts w:cs="Times New Roman"/>
        </w:rPr>
        <w:t xml:space="preserve">Having reached this conclusion, we need not and do not address Grandmother’s argument </w:t>
      </w:r>
      <w:r w:rsidR="00480B3F" w:rsidRPr="00480B3F">
        <w:rPr>
          <w:rFonts w:cs="Times New Roman"/>
        </w:rPr>
        <w:t xml:space="preserve">that </w:t>
      </w:r>
      <w:r w:rsidR="00D30439">
        <w:rPr>
          <w:rFonts w:cs="Times New Roman"/>
        </w:rPr>
        <w:t>Mother’s</w:t>
      </w:r>
      <w:r w:rsidR="00480B3F" w:rsidRPr="00480B3F">
        <w:rPr>
          <w:rFonts w:cs="Times New Roman"/>
        </w:rPr>
        <w:t xml:space="preserve"> third notice of motion </w:t>
      </w:r>
      <w:r w:rsidR="00D30439">
        <w:rPr>
          <w:rFonts w:cs="Times New Roman"/>
        </w:rPr>
        <w:t xml:space="preserve">to vacate the order, </w:t>
      </w:r>
      <w:r w:rsidR="00480B3F" w:rsidRPr="00480B3F">
        <w:rPr>
          <w:rFonts w:cs="Times New Roman"/>
        </w:rPr>
        <w:t>filed on June 27, 2022</w:t>
      </w:r>
      <w:r w:rsidR="00D30439">
        <w:rPr>
          <w:rFonts w:cs="Times New Roman"/>
        </w:rPr>
        <w:t>,</w:t>
      </w:r>
      <w:r w:rsidR="00480B3F" w:rsidRPr="00480B3F">
        <w:rPr>
          <w:rFonts w:cs="Times New Roman"/>
        </w:rPr>
        <w:t xml:space="preserve"> was </w:t>
      </w:r>
      <w:r w:rsidR="00D30439">
        <w:rPr>
          <w:rFonts w:cs="Times New Roman"/>
        </w:rPr>
        <w:t>invalid</w:t>
      </w:r>
      <w:r w:rsidR="00480B3F" w:rsidRPr="00480B3F">
        <w:rPr>
          <w:rFonts w:cs="Times New Roman"/>
        </w:rPr>
        <w:t xml:space="preserve">. </w:t>
      </w:r>
      <w:r w:rsidR="00CA27C0">
        <w:rPr>
          <w:rFonts w:cs="Times New Roman"/>
        </w:rPr>
        <w:t xml:space="preserve"> </w:t>
      </w:r>
    </w:p>
    <w:p w14:paraId="0431D761" w14:textId="0D335C52" w:rsidR="009C7B31" w:rsidRDefault="00727311" w:rsidP="006B0883">
      <w:pPr>
        <w:spacing w:line="360" w:lineRule="auto"/>
        <w:ind w:firstLine="720"/>
        <w:rPr>
          <w:rFonts w:cs="Times New Roman"/>
        </w:rPr>
      </w:pPr>
      <w:r>
        <w:rPr>
          <w:rFonts w:cs="Times New Roman"/>
        </w:rPr>
        <w:t>A</w:t>
      </w:r>
      <w:r w:rsidR="00CA27C0" w:rsidRPr="00CA27C0">
        <w:rPr>
          <w:rFonts w:cs="Times New Roman"/>
        </w:rPr>
        <w:t xml:space="preserve">lthough </w:t>
      </w:r>
      <w:r w:rsidR="00CA27C0">
        <w:rPr>
          <w:rFonts w:cs="Times New Roman"/>
        </w:rPr>
        <w:t>Mother</w:t>
      </w:r>
      <w:r w:rsidR="00CA27C0" w:rsidRPr="00CA27C0">
        <w:rPr>
          <w:rFonts w:cs="Times New Roman"/>
        </w:rPr>
        <w:t xml:space="preserve"> has requested oral argument, we have no jurisdiction and must dismiss this appeal due to the </w:t>
      </w:r>
      <w:r w:rsidR="003A50E0">
        <w:rPr>
          <w:rFonts w:cs="Times New Roman"/>
        </w:rPr>
        <w:t xml:space="preserve">untimely filing of the notice of </w:t>
      </w:r>
      <w:r w:rsidR="003A50E0">
        <w:rPr>
          <w:rFonts w:cs="Times New Roman"/>
        </w:rPr>
        <w:lastRenderedPageBreak/>
        <w:t>appeal</w:t>
      </w:r>
      <w:r w:rsidR="00CA27C0" w:rsidRPr="00CA27C0">
        <w:rPr>
          <w:rFonts w:cs="Times New Roman"/>
        </w:rPr>
        <w:t>.  The effect of this dismissal is to leave the challenged order in place.  (Code Civ. Proc., §</w:t>
      </w:r>
      <w:r w:rsidR="00CA27C0">
        <w:rPr>
          <w:rFonts w:cs="Times New Roman"/>
        </w:rPr>
        <w:t> </w:t>
      </w:r>
      <w:r w:rsidR="00CA27C0" w:rsidRPr="00CA27C0">
        <w:rPr>
          <w:rFonts w:cs="Times New Roman"/>
        </w:rPr>
        <w:t xml:space="preserve">913; </w:t>
      </w:r>
      <w:r w:rsidR="00CA27C0" w:rsidRPr="00CA27C0">
        <w:rPr>
          <w:rFonts w:cs="Times New Roman"/>
          <w:i/>
          <w:iCs/>
        </w:rPr>
        <w:t>Estate of Sapp</w:t>
      </w:r>
      <w:r w:rsidR="00CA27C0" w:rsidRPr="00CA27C0">
        <w:rPr>
          <w:rFonts w:cs="Times New Roman"/>
        </w:rPr>
        <w:t xml:space="preserve"> (2019) 36 Cal.App.5th 86, 100.)</w:t>
      </w:r>
    </w:p>
    <w:p w14:paraId="5DAEE71A" w14:textId="77777777" w:rsidR="00A737EE" w:rsidRPr="00780B42" w:rsidRDefault="00A737EE" w:rsidP="00A737EE">
      <w:pPr>
        <w:keepNext/>
        <w:spacing w:line="360" w:lineRule="auto"/>
        <w:jc w:val="center"/>
        <w:rPr>
          <w:rFonts w:cs="Times New Roman"/>
          <w:b/>
          <w:bCs/>
          <w:smallCaps/>
        </w:rPr>
      </w:pPr>
      <w:r w:rsidRPr="00780B42">
        <w:rPr>
          <w:rFonts w:cs="Times New Roman"/>
          <w:b/>
          <w:bCs/>
          <w:smallCaps/>
        </w:rPr>
        <w:t>Disposition</w:t>
      </w:r>
    </w:p>
    <w:p w14:paraId="1F83243F" w14:textId="15C77707" w:rsidR="00255958" w:rsidRDefault="00A737EE" w:rsidP="00C32A78">
      <w:pPr>
        <w:spacing w:line="360" w:lineRule="auto"/>
        <w:rPr>
          <w:rFonts w:cs="Times New Roman"/>
        </w:rPr>
      </w:pPr>
      <w:r>
        <w:rPr>
          <w:rFonts w:cs="Times New Roman"/>
        </w:rPr>
        <w:tab/>
        <w:t xml:space="preserve">The appeal is dismissed.  Grandmother is entitled to </w:t>
      </w:r>
      <w:r w:rsidRPr="00B169BD">
        <w:rPr>
          <w:rFonts w:cs="Times New Roman"/>
        </w:rPr>
        <w:t>costs on appeal.</w:t>
      </w:r>
      <w:r>
        <w:rPr>
          <w:rFonts w:cs="Times New Roman"/>
        </w:rPr>
        <w:t xml:space="preserve">  (Rule 8.278.)</w:t>
      </w:r>
    </w:p>
    <w:p w14:paraId="1DD02E54" w14:textId="77777777" w:rsidR="00EA092F" w:rsidRDefault="00EA092F" w:rsidP="00992C09">
      <w:pPr>
        <w:tabs>
          <w:tab w:val="clear" w:pos="720"/>
        </w:tabs>
        <w:spacing w:line="240" w:lineRule="auto"/>
        <w:ind w:left="4320"/>
        <w:rPr>
          <w:rFonts w:eastAsia="Calibri" w:cs="Times New Roman"/>
          <w:kern w:val="0"/>
          <w14:ligatures w14:val="none"/>
        </w:rPr>
      </w:pPr>
    </w:p>
    <w:p w14:paraId="075B268E" w14:textId="202DF301" w:rsidR="00992C09" w:rsidRPr="00992C09" w:rsidRDefault="00992C09" w:rsidP="00992C09">
      <w:pPr>
        <w:tabs>
          <w:tab w:val="clear" w:pos="720"/>
        </w:tabs>
        <w:spacing w:line="240" w:lineRule="auto"/>
        <w:ind w:left="4320"/>
        <w:rPr>
          <w:rFonts w:eastAsia="Calibri" w:cs="Times New Roman"/>
          <w:kern w:val="0"/>
          <w14:ligatures w14:val="none"/>
        </w:rPr>
      </w:pPr>
      <w:r w:rsidRPr="00992C09">
        <w:rPr>
          <w:rFonts w:eastAsia="Calibri" w:cs="Times New Roman"/>
          <w:kern w:val="0"/>
          <w14:ligatures w14:val="none"/>
        </w:rPr>
        <w:t>_________________________</w:t>
      </w:r>
    </w:p>
    <w:p w14:paraId="4EE2C9CF" w14:textId="099C8BB9" w:rsidR="00992C09" w:rsidRPr="00992C09" w:rsidRDefault="00992C09" w:rsidP="00992C09">
      <w:pPr>
        <w:tabs>
          <w:tab w:val="clear" w:pos="720"/>
        </w:tabs>
        <w:spacing w:line="240" w:lineRule="auto"/>
        <w:rPr>
          <w:rFonts w:eastAsia="Calibri" w:cs="Times New Roman"/>
          <w:kern w:val="0"/>
          <w14:ligatures w14:val="none"/>
        </w:rPr>
      </w:pPr>
      <w:r w:rsidRPr="00992C09">
        <w:rPr>
          <w:rFonts w:eastAsia="Calibri" w:cs="Times New Roman"/>
          <w:kern w:val="0"/>
          <w14:ligatures w14:val="none"/>
        </w:rPr>
        <w:tab/>
      </w:r>
      <w:r w:rsidRPr="00992C09">
        <w:rPr>
          <w:rFonts w:eastAsia="Calibri" w:cs="Times New Roman"/>
          <w:kern w:val="0"/>
          <w14:ligatures w14:val="none"/>
        </w:rPr>
        <w:tab/>
      </w:r>
      <w:r w:rsidRPr="00992C09">
        <w:rPr>
          <w:rFonts w:eastAsia="Calibri" w:cs="Times New Roman"/>
          <w:kern w:val="0"/>
          <w14:ligatures w14:val="none"/>
        </w:rPr>
        <w:tab/>
      </w:r>
      <w:r w:rsidRPr="00992C09">
        <w:rPr>
          <w:rFonts w:eastAsia="Calibri" w:cs="Times New Roman"/>
          <w:kern w:val="0"/>
          <w14:ligatures w14:val="none"/>
        </w:rPr>
        <w:tab/>
      </w:r>
      <w:r w:rsidRPr="00992C09">
        <w:rPr>
          <w:rFonts w:eastAsia="Calibri" w:cs="Times New Roman"/>
          <w:kern w:val="0"/>
          <w14:ligatures w14:val="none"/>
        </w:rPr>
        <w:tab/>
      </w:r>
      <w:r w:rsidRPr="00992C09">
        <w:rPr>
          <w:rFonts w:eastAsia="Calibri" w:cs="Times New Roman"/>
          <w:kern w:val="0"/>
          <w14:ligatures w14:val="none"/>
        </w:rPr>
        <w:tab/>
        <w:t>Fujisaki, Acting P.J.</w:t>
      </w:r>
    </w:p>
    <w:p w14:paraId="6D64FB30" w14:textId="77777777" w:rsidR="00992C09" w:rsidRPr="00992C09" w:rsidRDefault="00992C09" w:rsidP="00992C09">
      <w:pPr>
        <w:tabs>
          <w:tab w:val="clear" w:pos="720"/>
        </w:tabs>
        <w:spacing w:line="240" w:lineRule="auto"/>
        <w:rPr>
          <w:rFonts w:eastAsia="Calibri" w:cs="Times New Roman"/>
          <w:kern w:val="0"/>
          <w14:ligatures w14:val="none"/>
        </w:rPr>
      </w:pPr>
    </w:p>
    <w:p w14:paraId="56055D58" w14:textId="77777777" w:rsidR="00992C09" w:rsidRPr="00992C09" w:rsidRDefault="00992C09" w:rsidP="00992C09">
      <w:pPr>
        <w:tabs>
          <w:tab w:val="clear" w:pos="720"/>
        </w:tabs>
        <w:spacing w:line="240" w:lineRule="auto"/>
        <w:rPr>
          <w:rFonts w:eastAsia="Calibri" w:cs="Times New Roman"/>
          <w:kern w:val="0"/>
          <w14:ligatures w14:val="none"/>
        </w:rPr>
      </w:pPr>
    </w:p>
    <w:p w14:paraId="26DACB04" w14:textId="77777777" w:rsidR="00992C09" w:rsidRPr="00992C09" w:rsidRDefault="00992C09" w:rsidP="00992C09">
      <w:pPr>
        <w:tabs>
          <w:tab w:val="clear" w:pos="720"/>
        </w:tabs>
        <w:spacing w:line="240" w:lineRule="auto"/>
        <w:rPr>
          <w:rFonts w:eastAsia="Calibri" w:cs="Times New Roman"/>
          <w:kern w:val="0"/>
          <w14:ligatures w14:val="none"/>
        </w:rPr>
      </w:pPr>
      <w:r w:rsidRPr="00992C09">
        <w:rPr>
          <w:rFonts w:eastAsia="Calibri" w:cs="Times New Roman"/>
          <w:kern w:val="0"/>
          <w14:ligatures w14:val="none"/>
        </w:rPr>
        <w:t>WE CONCUR:</w:t>
      </w:r>
    </w:p>
    <w:p w14:paraId="32AB2E52" w14:textId="77777777" w:rsidR="00992C09" w:rsidRPr="00992C09" w:rsidRDefault="00992C09" w:rsidP="00992C09">
      <w:pPr>
        <w:tabs>
          <w:tab w:val="clear" w:pos="720"/>
        </w:tabs>
        <w:spacing w:line="240" w:lineRule="auto"/>
        <w:rPr>
          <w:rFonts w:eastAsia="Calibri" w:cs="Times New Roman"/>
          <w:kern w:val="0"/>
          <w14:ligatures w14:val="none"/>
        </w:rPr>
      </w:pPr>
    </w:p>
    <w:p w14:paraId="6C1CDFC5" w14:textId="77777777" w:rsidR="00992C09" w:rsidRPr="00992C09" w:rsidRDefault="00992C09" w:rsidP="00992C09">
      <w:pPr>
        <w:tabs>
          <w:tab w:val="clear" w:pos="720"/>
        </w:tabs>
        <w:spacing w:line="240" w:lineRule="auto"/>
        <w:rPr>
          <w:rFonts w:eastAsia="Calibri" w:cs="Times New Roman"/>
          <w:kern w:val="0"/>
          <w14:ligatures w14:val="none"/>
        </w:rPr>
      </w:pPr>
    </w:p>
    <w:p w14:paraId="2AC17C8F" w14:textId="77777777" w:rsidR="00992C09" w:rsidRPr="00992C09" w:rsidRDefault="00992C09" w:rsidP="00992C09">
      <w:pPr>
        <w:tabs>
          <w:tab w:val="clear" w:pos="720"/>
        </w:tabs>
        <w:spacing w:line="240" w:lineRule="auto"/>
        <w:rPr>
          <w:rFonts w:eastAsia="Calibri" w:cs="Times New Roman"/>
          <w:kern w:val="0"/>
          <w14:ligatures w14:val="none"/>
        </w:rPr>
      </w:pPr>
      <w:r w:rsidRPr="00992C09">
        <w:rPr>
          <w:rFonts w:eastAsia="Calibri" w:cs="Times New Roman"/>
          <w:kern w:val="0"/>
          <w14:ligatures w14:val="none"/>
        </w:rPr>
        <w:t>_________________________</w:t>
      </w:r>
    </w:p>
    <w:p w14:paraId="5BD43451" w14:textId="69019FFB" w:rsidR="00992C09" w:rsidRPr="00992C09" w:rsidRDefault="00F110A0" w:rsidP="00992C09">
      <w:pPr>
        <w:tabs>
          <w:tab w:val="clear" w:pos="720"/>
        </w:tabs>
        <w:spacing w:line="240" w:lineRule="auto"/>
        <w:rPr>
          <w:rFonts w:eastAsia="Calibri" w:cs="Times New Roman"/>
          <w:kern w:val="0"/>
          <w14:ligatures w14:val="none"/>
        </w:rPr>
      </w:pPr>
      <w:r w:rsidRPr="00992C09">
        <w:rPr>
          <w:rFonts w:eastAsia="Calibri" w:cs="Times New Roman"/>
          <w:kern w:val="0"/>
          <w:lang w:val="es-MX"/>
          <w14:ligatures w14:val="none"/>
        </w:rPr>
        <w:t>Rodríguez</w:t>
      </w:r>
      <w:r w:rsidR="00992C09" w:rsidRPr="00992C09">
        <w:rPr>
          <w:rFonts w:eastAsia="Calibri" w:cs="Times New Roman"/>
          <w:kern w:val="0"/>
          <w14:ligatures w14:val="none"/>
        </w:rPr>
        <w:t>, J.</w:t>
      </w:r>
    </w:p>
    <w:p w14:paraId="76E7F45E" w14:textId="77777777" w:rsidR="00992C09" w:rsidRPr="00992C09" w:rsidRDefault="00992C09" w:rsidP="00992C09">
      <w:pPr>
        <w:tabs>
          <w:tab w:val="clear" w:pos="720"/>
        </w:tabs>
        <w:spacing w:line="240" w:lineRule="auto"/>
        <w:rPr>
          <w:rFonts w:eastAsia="Calibri" w:cs="Times New Roman"/>
          <w:kern w:val="0"/>
          <w14:ligatures w14:val="none"/>
        </w:rPr>
      </w:pPr>
    </w:p>
    <w:p w14:paraId="3B96BE66" w14:textId="77777777" w:rsidR="00992C09" w:rsidRPr="00992C09" w:rsidRDefault="00992C09" w:rsidP="00992C09">
      <w:pPr>
        <w:tabs>
          <w:tab w:val="clear" w:pos="720"/>
        </w:tabs>
        <w:spacing w:line="240" w:lineRule="auto"/>
        <w:rPr>
          <w:rFonts w:eastAsia="Calibri" w:cs="Times New Roman"/>
          <w:kern w:val="0"/>
          <w14:ligatures w14:val="none"/>
        </w:rPr>
      </w:pPr>
    </w:p>
    <w:p w14:paraId="21131976" w14:textId="77777777" w:rsidR="00992C09" w:rsidRPr="00992C09" w:rsidRDefault="00992C09" w:rsidP="00992C09">
      <w:pPr>
        <w:tabs>
          <w:tab w:val="clear" w:pos="720"/>
        </w:tabs>
        <w:spacing w:line="240" w:lineRule="auto"/>
        <w:rPr>
          <w:rFonts w:eastAsia="Calibri" w:cs="Times New Roman"/>
          <w:kern w:val="0"/>
          <w14:ligatures w14:val="none"/>
        </w:rPr>
      </w:pPr>
      <w:r w:rsidRPr="00992C09">
        <w:rPr>
          <w:rFonts w:eastAsia="Calibri" w:cs="Times New Roman"/>
          <w:kern w:val="0"/>
          <w14:ligatures w14:val="none"/>
        </w:rPr>
        <w:t>_________________________</w:t>
      </w:r>
    </w:p>
    <w:p w14:paraId="74C48580" w14:textId="0CE56B8A" w:rsidR="00992C09" w:rsidRPr="00992C09" w:rsidRDefault="00F110A0" w:rsidP="00992C09">
      <w:pPr>
        <w:tabs>
          <w:tab w:val="clear" w:pos="720"/>
        </w:tabs>
        <w:spacing w:line="240" w:lineRule="auto"/>
        <w:rPr>
          <w:rFonts w:eastAsia="Calibri" w:cs="Times New Roman"/>
          <w:kern w:val="0"/>
          <w14:ligatures w14:val="none"/>
        </w:rPr>
      </w:pPr>
      <w:r>
        <w:rPr>
          <w:rFonts w:eastAsia="Calibri" w:cs="Times New Roman"/>
          <w:kern w:val="0"/>
          <w:lang w:val="es-MX"/>
          <w14:ligatures w14:val="none"/>
        </w:rPr>
        <w:t>Streeter</w:t>
      </w:r>
      <w:r w:rsidR="00992C09" w:rsidRPr="00992C09">
        <w:rPr>
          <w:rFonts w:eastAsia="Calibri" w:cs="Times New Roman"/>
          <w:kern w:val="0"/>
          <w14:ligatures w14:val="none"/>
        </w:rPr>
        <w:t>, J.</w:t>
      </w:r>
    </w:p>
    <w:p w14:paraId="7E235EB0" w14:textId="696BC997" w:rsidR="00B50BF1" w:rsidRDefault="00B50BF1" w:rsidP="008942A8">
      <w:pPr>
        <w:spacing w:line="360" w:lineRule="auto"/>
        <w:rPr>
          <w:rFonts w:cs="Times New Roman"/>
        </w:rPr>
      </w:pPr>
    </w:p>
    <w:p w14:paraId="5CA11C01" w14:textId="43796F17" w:rsidR="003D15EF" w:rsidRDefault="003D15EF" w:rsidP="003D15EF">
      <w:pPr>
        <w:tabs>
          <w:tab w:val="clear" w:pos="720"/>
        </w:tabs>
        <w:spacing w:line="360" w:lineRule="auto"/>
        <w:rPr>
          <w:b/>
          <w:bCs/>
          <w:kern w:val="0"/>
          <w14:ligatures w14:val="none"/>
        </w:rPr>
      </w:pPr>
    </w:p>
    <w:p w14:paraId="24A7AE08" w14:textId="4FCC393B" w:rsidR="000076E6" w:rsidRDefault="000076E6" w:rsidP="003D15EF">
      <w:pPr>
        <w:tabs>
          <w:tab w:val="clear" w:pos="720"/>
        </w:tabs>
        <w:spacing w:line="360" w:lineRule="auto"/>
        <w:rPr>
          <w:b/>
          <w:bCs/>
          <w:kern w:val="0"/>
          <w14:ligatures w14:val="none"/>
        </w:rPr>
      </w:pPr>
    </w:p>
    <w:p w14:paraId="68BC5B7B" w14:textId="1D0E6FBA" w:rsidR="000076E6" w:rsidRDefault="000076E6" w:rsidP="003D15EF">
      <w:pPr>
        <w:tabs>
          <w:tab w:val="clear" w:pos="720"/>
        </w:tabs>
        <w:spacing w:line="360" w:lineRule="auto"/>
        <w:rPr>
          <w:b/>
          <w:bCs/>
          <w:kern w:val="0"/>
          <w14:ligatures w14:val="none"/>
        </w:rPr>
      </w:pPr>
    </w:p>
    <w:p w14:paraId="4DE0F794" w14:textId="4A86CDC5" w:rsidR="000076E6" w:rsidRDefault="000076E6" w:rsidP="003D15EF">
      <w:pPr>
        <w:tabs>
          <w:tab w:val="clear" w:pos="720"/>
        </w:tabs>
        <w:spacing w:line="360" w:lineRule="auto"/>
        <w:rPr>
          <w:b/>
          <w:bCs/>
          <w:kern w:val="0"/>
          <w14:ligatures w14:val="none"/>
        </w:rPr>
      </w:pPr>
    </w:p>
    <w:p w14:paraId="3090D2B6" w14:textId="3EF06948" w:rsidR="000076E6" w:rsidRDefault="000076E6" w:rsidP="003D15EF">
      <w:pPr>
        <w:tabs>
          <w:tab w:val="clear" w:pos="720"/>
        </w:tabs>
        <w:spacing w:line="360" w:lineRule="auto"/>
        <w:rPr>
          <w:b/>
          <w:bCs/>
          <w:kern w:val="0"/>
          <w14:ligatures w14:val="none"/>
        </w:rPr>
      </w:pPr>
    </w:p>
    <w:p w14:paraId="2803CED7" w14:textId="3522E639" w:rsidR="000076E6" w:rsidRDefault="000076E6" w:rsidP="003D15EF">
      <w:pPr>
        <w:tabs>
          <w:tab w:val="clear" w:pos="720"/>
        </w:tabs>
        <w:spacing w:line="360" w:lineRule="auto"/>
        <w:rPr>
          <w:b/>
          <w:bCs/>
          <w:kern w:val="0"/>
          <w14:ligatures w14:val="none"/>
        </w:rPr>
      </w:pPr>
    </w:p>
    <w:p w14:paraId="16E6E390" w14:textId="32B4D066" w:rsidR="000076E6" w:rsidRDefault="000076E6" w:rsidP="003D15EF">
      <w:pPr>
        <w:tabs>
          <w:tab w:val="clear" w:pos="720"/>
        </w:tabs>
        <w:spacing w:line="360" w:lineRule="auto"/>
        <w:rPr>
          <w:b/>
          <w:bCs/>
          <w:kern w:val="0"/>
          <w14:ligatures w14:val="none"/>
        </w:rPr>
      </w:pPr>
    </w:p>
    <w:p w14:paraId="5DAB9EA9" w14:textId="1BF2AFC9" w:rsidR="000076E6" w:rsidRDefault="000076E6" w:rsidP="003D15EF">
      <w:pPr>
        <w:tabs>
          <w:tab w:val="clear" w:pos="720"/>
        </w:tabs>
        <w:spacing w:line="360" w:lineRule="auto"/>
        <w:rPr>
          <w:b/>
          <w:bCs/>
          <w:kern w:val="0"/>
          <w14:ligatures w14:val="none"/>
        </w:rPr>
      </w:pPr>
    </w:p>
    <w:p w14:paraId="484E6532" w14:textId="028D0B54" w:rsidR="000076E6" w:rsidRDefault="000076E6" w:rsidP="003D15EF">
      <w:pPr>
        <w:tabs>
          <w:tab w:val="clear" w:pos="720"/>
        </w:tabs>
        <w:spacing w:line="360" w:lineRule="auto"/>
        <w:rPr>
          <w:b/>
          <w:bCs/>
          <w:kern w:val="0"/>
          <w14:ligatures w14:val="none"/>
        </w:rPr>
      </w:pPr>
    </w:p>
    <w:p w14:paraId="77F85906" w14:textId="267F3A1C" w:rsidR="000076E6" w:rsidRDefault="000076E6" w:rsidP="003D15EF">
      <w:pPr>
        <w:tabs>
          <w:tab w:val="clear" w:pos="720"/>
        </w:tabs>
        <w:spacing w:line="360" w:lineRule="auto"/>
        <w:rPr>
          <w:b/>
          <w:bCs/>
          <w:kern w:val="0"/>
          <w14:ligatures w14:val="none"/>
        </w:rPr>
      </w:pPr>
    </w:p>
    <w:p w14:paraId="79E4F938" w14:textId="6039CA42" w:rsidR="00B5030E" w:rsidRDefault="00B5030E" w:rsidP="003D15EF">
      <w:pPr>
        <w:tabs>
          <w:tab w:val="clear" w:pos="720"/>
        </w:tabs>
        <w:spacing w:line="360" w:lineRule="auto"/>
        <w:rPr>
          <w:b/>
          <w:bCs/>
          <w:kern w:val="0"/>
          <w14:ligatures w14:val="none"/>
        </w:rPr>
      </w:pPr>
    </w:p>
    <w:p w14:paraId="24113BFE" w14:textId="443735F9" w:rsidR="00B5030E" w:rsidRDefault="00B5030E" w:rsidP="003D15EF">
      <w:pPr>
        <w:tabs>
          <w:tab w:val="clear" w:pos="720"/>
        </w:tabs>
        <w:spacing w:line="360" w:lineRule="auto"/>
        <w:rPr>
          <w:b/>
          <w:bCs/>
          <w:kern w:val="0"/>
          <w14:ligatures w14:val="none"/>
        </w:rPr>
      </w:pPr>
    </w:p>
    <w:p w14:paraId="63EE487B" w14:textId="77777777" w:rsidR="00B5030E" w:rsidRPr="00E333CE" w:rsidRDefault="00B5030E" w:rsidP="00B5030E">
      <w:pPr>
        <w:pageBreakBefore/>
        <w:spacing w:line="240" w:lineRule="auto"/>
        <w:rPr>
          <w:rFonts w:eastAsia="Calibri" w:cs="Times New Roman"/>
          <w:kern w:val="0"/>
          <w14:ligatures w14:val="none"/>
        </w:rPr>
      </w:pPr>
      <w:r w:rsidRPr="00E333CE">
        <w:rPr>
          <w:rFonts w:eastAsia="Calibri" w:cs="Times New Roman"/>
          <w:kern w:val="0"/>
          <w14:ligatures w14:val="none"/>
        </w:rPr>
        <w:lastRenderedPageBreak/>
        <w:t>Trial Court:</w:t>
      </w:r>
      <w:r w:rsidRPr="00E333CE">
        <w:rPr>
          <w:rFonts w:eastAsia="Calibri" w:cs="Times New Roman"/>
          <w:kern w:val="0"/>
          <w14:ligatures w14:val="none"/>
        </w:rPr>
        <w:tab/>
      </w:r>
      <w:r w:rsidRPr="00E333CE">
        <w:rPr>
          <w:rFonts w:eastAsia="Calibri" w:cs="Times New Roman"/>
          <w:kern w:val="0"/>
          <w14:ligatures w14:val="none"/>
        </w:rPr>
        <w:tab/>
      </w:r>
      <w:r>
        <w:rPr>
          <w:rFonts w:eastAsia="Calibri" w:cs="Times New Roman"/>
          <w:kern w:val="0"/>
          <w14:ligatures w14:val="none"/>
        </w:rPr>
        <w:t>Alameda County</w:t>
      </w:r>
      <w:r w:rsidRPr="00E333CE">
        <w:rPr>
          <w:rFonts w:eastAsia="Calibri" w:cs="Times New Roman"/>
          <w:kern w:val="0"/>
          <w14:ligatures w14:val="none"/>
        </w:rPr>
        <w:t xml:space="preserve"> Superior Court</w:t>
      </w:r>
    </w:p>
    <w:p w14:paraId="475F74DE" w14:textId="77777777" w:rsidR="00B5030E" w:rsidRPr="00E333CE" w:rsidRDefault="00B5030E" w:rsidP="00B5030E">
      <w:pPr>
        <w:spacing w:line="240" w:lineRule="auto"/>
        <w:rPr>
          <w:rFonts w:eastAsia="Calibri" w:cs="Times New Roman"/>
          <w:kern w:val="0"/>
          <w14:ligatures w14:val="none"/>
        </w:rPr>
      </w:pPr>
    </w:p>
    <w:p w14:paraId="34134EDA" w14:textId="3F86F245" w:rsidR="00B5030E" w:rsidRPr="00E333CE" w:rsidRDefault="00B5030E" w:rsidP="00B5030E">
      <w:pPr>
        <w:spacing w:line="240" w:lineRule="auto"/>
        <w:rPr>
          <w:rFonts w:eastAsia="Calibri" w:cs="Times New Roman"/>
          <w:kern w:val="0"/>
          <w14:ligatures w14:val="none"/>
        </w:rPr>
      </w:pPr>
      <w:r w:rsidRPr="00E333CE">
        <w:rPr>
          <w:rFonts w:eastAsia="Calibri" w:cs="Times New Roman"/>
          <w:kern w:val="0"/>
          <w14:ligatures w14:val="none"/>
        </w:rPr>
        <w:t>Trial Judge:</w:t>
      </w:r>
      <w:r w:rsidRPr="00E333CE">
        <w:rPr>
          <w:rFonts w:eastAsia="Calibri" w:cs="Times New Roman"/>
          <w:kern w:val="0"/>
          <w14:ligatures w14:val="none"/>
        </w:rPr>
        <w:tab/>
        <w:t xml:space="preserve">Hon. </w:t>
      </w:r>
      <w:r w:rsidR="00E4525B">
        <w:rPr>
          <w:rFonts w:eastAsia="Calibri" w:cs="Times New Roman"/>
          <w:kern w:val="0"/>
          <w14:ligatures w14:val="none"/>
        </w:rPr>
        <w:t>Elena Condes</w:t>
      </w:r>
    </w:p>
    <w:p w14:paraId="63C4D1BE" w14:textId="77777777" w:rsidR="00B5030E" w:rsidRPr="00E333CE" w:rsidRDefault="00B5030E" w:rsidP="00B5030E">
      <w:pPr>
        <w:spacing w:line="240" w:lineRule="auto"/>
        <w:rPr>
          <w:rFonts w:eastAsia="Calibri" w:cs="Times New Roman"/>
          <w:kern w:val="0"/>
          <w14:ligatures w14:val="none"/>
        </w:rPr>
      </w:pPr>
    </w:p>
    <w:p w14:paraId="10AF49FB" w14:textId="64314459" w:rsidR="00B5030E" w:rsidRDefault="00B5030E" w:rsidP="00B5030E">
      <w:pPr>
        <w:tabs>
          <w:tab w:val="left" w:pos="1440"/>
          <w:tab w:val="left" w:pos="2160"/>
        </w:tabs>
        <w:spacing w:line="240" w:lineRule="auto"/>
        <w:ind w:left="2520" w:hanging="2520"/>
        <w:rPr>
          <w:rFonts w:eastAsia="Calibri" w:cs="Calibri"/>
          <w:kern w:val="0"/>
          <w14:ligatures w14:val="none"/>
        </w:rPr>
      </w:pPr>
      <w:r w:rsidRPr="00E333CE">
        <w:rPr>
          <w:rFonts w:eastAsia="Calibri" w:cs="Calibri"/>
          <w:kern w:val="0"/>
          <w14:ligatures w14:val="none"/>
        </w:rPr>
        <w:t>Counsel:</w:t>
      </w:r>
      <w:r w:rsidRPr="00E333CE">
        <w:rPr>
          <w:rFonts w:eastAsia="Calibri" w:cs="Calibri"/>
          <w:kern w:val="0"/>
          <w14:ligatures w14:val="none"/>
        </w:rPr>
        <w:tab/>
      </w:r>
      <w:r w:rsidRPr="00E333CE">
        <w:rPr>
          <w:rFonts w:eastAsia="Calibri" w:cs="Calibri"/>
          <w:kern w:val="0"/>
          <w14:ligatures w14:val="none"/>
        </w:rPr>
        <w:tab/>
      </w:r>
      <w:r w:rsidR="00E07567">
        <w:rPr>
          <w:rFonts w:eastAsia="Calibri" w:cs="Calibri"/>
          <w:kern w:val="0"/>
          <w14:ligatures w14:val="none"/>
        </w:rPr>
        <w:t>Law Office of Michael J. Bailey, Michael J. Bailey</w:t>
      </w:r>
      <w:r w:rsidRPr="00E333CE">
        <w:rPr>
          <w:rFonts w:eastAsia="Calibri" w:cs="Calibri"/>
          <w:kern w:val="0"/>
          <w14:ligatures w14:val="none"/>
        </w:rPr>
        <w:t xml:space="preserve"> for Appellant</w:t>
      </w:r>
    </w:p>
    <w:p w14:paraId="14097BC5" w14:textId="4ADDF4B4" w:rsidR="00FB1046" w:rsidRDefault="00FB1046" w:rsidP="00B5030E">
      <w:pPr>
        <w:tabs>
          <w:tab w:val="left" w:pos="1440"/>
          <w:tab w:val="left" w:pos="2160"/>
        </w:tabs>
        <w:spacing w:line="240" w:lineRule="auto"/>
        <w:ind w:left="2520" w:hanging="2520"/>
        <w:rPr>
          <w:rFonts w:eastAsia="Calibri" w:cs="Calibri"/>
          <w:kern w:val="0"/>
          <w14:ligatures w14:val="none"/>
        </w:rPr>
      </w:pPr>
    </w:p>
    <w:p w14:paraId="400189D0" w14:textId="5117EB4A" w:rsidR="00FB1046" w:rsidRPr="00E333CE" w:rsidRDefault="00FB1046" w:rsidP="00B5030E">
      <w:pPr>
        <w:tabs>
          <w:tab w:val="left" w:pos="1440"/>
          <w:tab w:val="left" w:pos="2160"/>
        </w:tabs>
        <w:spacing w:line="240" w:lineRule="auto"/>
        <w:ind w:left="2520" w:hanging="2520"/>
        <w:rPr>
          <w:rFonts w:eastAsia="Calibri" w:cs="Calibri"/>
          <w:kern w:val="0"/>
          <w14:ligatures w14:val="none"/>
        </w:rPr>
      </w:pPr>
      <w:r>
        <w:rPr>
          <w:rFonts w:eastAsia="Calibri" w:cs="Calibri"/>
          <w:kern w:val="0"/>
          <w14:ligatures w14:val="none"/>
        </w:rPr>
        <w:tab/>
      </w:r>
      <w:r>
        <w:rPr>
          <w:rFonts w:eastAsia="Calibri" w:cs="Calibri"/>
          <w:kern w:val="0"/>
          <w14:ligatures w14:val="none"/>
        </w:rPr>
        <w:tab/>
      </w:r>
      <w:r>
        <w:rPr>
          <w:rFonts w:eastAsia="Calibri" w:cs="Calibri"/>
          <w:kern w:val="0"/>
          <w14:ligatures w14:val="none"/>
        </w:rPr>
        <w:tab/>
      </w:r>
      <w:r w:rsidR="00966817">
        <w:rPr>
          <w:rFonts w:eastAsia="Calibri" w:cs="Calibri"/>
          <w:kern w:val="0"/>
          <w14:ligatures w14:val="none"/>
        </w:rPr>
        <w:t xml:space="preserve">Law Office of </w:t>
      </w:r>
      <w:r>
        <w:rPr>
          <w:rFonts w:eastAsia="Calibri" w:cs="Calibri"/>
          <w:kern w:val="0"/>
          <w14:ligatures w14:val="none"/>
        </w:rPr>
        <w:t>Bradley D. Bayan</w:t>
      </w:r>
      <w:r w:rsidR="00966817">
        <w:rPr>
          <w:rFonts w:eastAsia="Calibri" w:cs="Calibri"/>
          <w:kern w:val="0"/>
          <w14:ligatures w14:val="none"/>
        </w:rPr>
        <w:t>, Bradley D. Bayan for Respondent</w:t>
      </w:r>
    </w:p>
    <w:p w14:paraId="2FB5E180" w14:textId="77777777" w:rsidR="00B5030E" w:rsidRPr="00E333CE" w:rsidRDefault="00B5030E" w:rsidP="00B5030E">
      <w:pPr>
        <w:tabs>
          <w:tab w:val="left" w:pos="1440"/>
          <w:tab w:val="left" w:pos="2160"/>
        </w:tabs>
        <w:spacing w:line="240" w:lineRule="auto"/>
        <w:rPr>
          <w:rFonts w:eastAsia="Calibri" w:cs="Calibri"/>
          <w:kern w:val="0"/>
          <w14:ligatures w14:val="none"/>
        </w:rPr>
      </w:pPr>
    </w:p>
    <w:p w14:paraId="75682DBB" w14:textId="38AF43A3" w:rsidR="00B5030E" w:rsidRDefault="00B5030E" w:rsidP="003D15EF">
      <w:pPr>
        <w:tabs>
          <w:tab w:val="clear" w:pos="720"/>
        </w:tabs>
        <w:spacing w:line="360" w:lineRule="auto"/>
        <w:rPr>
          <w:b/>
          <w:bCs/>
          <w:kern w:val="0"/>
          <w14:ligatures w14:val="none"/>
        </w:rPr>
      </w:pPr>
    </w:p>
    <w:p w14:paraId="36C2A2DA" w14:textId="77777777" w:rsidR="00B5030E" w:rsidRPr="003D15EF" w:rsidRDefault="00B5030E" w:rsidP="003D15EF">
      <w:pPr>
        <w:tabs>
          <w:tab w:val="clear" w:pos="720"/>
        </w:tabs>
        <w:spacing w:line="360" w:lineRule="auto"/>
        <w:rPr>
          <w:b/>
          <w:bCs/>
          <w:kern w:val="0"/>
          <w14:ligatures w14:val="none"/>
        </w:rPr>
      </w:pPr>
    </w:p>
    <w:p w14:paraId="24685ACE" w14:textId="77777777" w:rsidR="00726FDC" w:rsidRDefault="00726FDC" w:rsidP="003D15EF">
      <w:pPr>
        <w:tabs>
          <w:tab w:val="clear" w:pos="720"/>
        </w:tabs>
        <w:spacing w:line="240" w:lineRule="auto"/>
        <w:rPr>
          <w:rFonts w:eastAsia="Calibri" w:cs="Times New Roman"/>
          <w:i/>
          <w:kern w:val="0"/>
          <w:sz w:val="16"/>
          <w:szCs w:val="16"/>
          <w14:ligatures w14:val="none"/>
        </w:rPr>
      </w:pPr>
    </w:p>
    <w:p w14:paraId="3D8B4297" w14:textId="77777777" w:rsidR="00726FDC" w:rsidRDefault="00726FDC" w:rsidP="003D15EF">
      <w:pPr>
        <w:tabs>
          <w:tab w:val="clear" w:pos="720"/>
        </w:tabs>
        <w:spacing w:line="240" w:lineRule="auto"/>
        <w:rPr>
          <w:rFonts w:eastAsia="Calibri" w:cs="Times New Roman"/>
          <w:i/>
          <w:kern w:val="0"/>
          <w:sz w:val="16"/>
          <w:szCs w:val="16"/>
          <w14:ligatures w14:val="none"/>
        </w:rPr>
      </w:pPr>
    </w:p>
    <w:p w14:paraId="198875BD" w14:textId="77777777" w:rsidR="00726FDC" w:rsidRDefault="00726FDC" w:rsidP="003D15EF">
      <w:pPr>
        <w:tabs>
          <w:tab w:val="clear" w:pos="720"/>
        </w:tabs>
        <w:spacing w:line="240" w:lineRule="auto"/>
        <w:rPr>
          <w:rFonts w:eastAsia="Calibri" w:cs="Times New Roman"/>
          <w:i/>
          <w:kern w:val="0"/>
          <w:sz w:val="16"/>
          <w:szCs w:val="16"/>
          <w14:ligatures w14:val="none"/>
        </w:rPr>
      </w:pPr>
    </w:p>
    <w:p w14:paraId="25F794AA" w14:textId="77777777" w:rsidR="00726FDC" w:rsidRDefault="00726FDC" w:rsidP="003D15EF">
      <w:pPr>
        <w:tabs>
          <w:tab w:val="clear" w:pos="720"/>
        </w:tabs>
        <w:spacing w:line="240" w:lineRule="auto"/>
        <w:rPr>
          <w:rFonts w:eastAsia="Calibri" w:cs="Times New Roman"/>
          <w:i/>
          <w:kern w:val="0"/>
          <w:sz w:val="16"/>
          <w:szCs w:val="16"/>
          <w14:ligatures w14:val="none"/>
        </w:rPr>
      </w:pPr>
    </w:p>
    <w:p w14:paraId="289981D4" w14:textId="77777777" w:rsidR="00726FDC" w:rsidRDefault="00726FDC" w:rsidP="003D15EF">
      <w:pPr>
        <w:tabs>
          <w:tab w:val="clear" w:pos="720"/>
        </w:tabs>
        <w:spacing w:line="240" w:lineRule="auto"/>
        <w:rPr>
          <w:rFonts w:eastAsia="Calibri" w:cs="Times New Roman"/>
          <w:i/>
          <w:kern w:val="0"/>
          <w:sz w:val="16"/>
          <w:szCs w:val="16"/>
          <w14:ligatures w14:val="none"/>
        </w:rPr>
      </w:pPr>
    </w:p>
    <w:p w14:paraId="0CCB5B8C" w14:textId="77777777" w:rsidR="00726FDC" w:rsidRDefault="00726FDC" w:rsidP="003D15EF">
      <w:pPr>
        <w:tabs>
          <w:tab w:val="clear" w:pos="720"/>
        </w:tabs>
        <w:spacing w:line="240" w:lineRule="auto"/>
        <w:rPr>
          <w:rFonts w:eastAsia="Calibri" w:cs="Times New Roman"/>
          <w:i/>
          <w:kern w:val="0"/>
          <w:sz w:val="16"/>
          <w:szCs w:val="16"/>
          <w14:ligatures w14:val="none"/>
        </w:rPr>
      </w:pPr>
    </w:p>
    <w:p w14:paraId="076B3048" w14:textId="77777777" w:rsidR="00726FDC" w:rsidRDefault="00726FDC" w:rsidP="003D15EF">
      <w:pPr>
        <w:tabs>
          <w:tab w:val="clear" w:pos="720"/>
        </w:tabs>
        <w:spacing w:line="240" w:lineRule="auto"/>
        <w:rPr>
          <w:rFonts w:eastAsia="Calibri" w:cs="Times New Roman"/>
          <w:i/>
          <w:kern w:val="0"/>
          <w:sz w:val="16"/>
          <w:szCs w:val="16"/>
          <w14:ligatures w14:val="none"/>
        </w:rPr>
      </w:pPr>
    </w:p>
    <w:p w14:paraId="3638A17D" w14:textId="77777777" w:rsidR="00726FDC" w:rsidRDefault="00726FDC" w:rsidP="003D15EF">
      <w:pPr>
        <w:tabs>
          <w:tab w:val="clear" w:pos="720"/>
        </w:tabs>
        <w:spacing w:line="240" w:lineRule="auto"/>
        <w:rPr>
          <w:rFonts w:eastAsia="Calibri" w:cs="Times New Roman"/>
          <w:i/>
          <w:kern w:val="0"/>
          <w:sz w:val="16"/>
          <w:szCs w:val="16"/>
          <w14:ligatures w14:val="none"/>
        </w:rPr>
      </w:pPr>
    </w:p>
    <w:p w14:paraId="241848E9" w14:textId="77777777" w:rsidR="00726FDC" w:rsidRDefault="00726FDC" w:rsidP="003D15EF">
      <w:pPr>
        <w:tabs>
          <w:tab w:val="clear" w:pos="720"/>
        </w:tabs>
        <w:spacing w:line="240" w:lineRule="auto"/>
        <w:rPr>
          <w:rFonts w:eastAsia="Calibri" w:cs="Times New Roman"/>
          <w:i/>
          <w:kern w:val="0"/>
          <w:sz w:val="16"/>
          <w:szCs w:val="16"/>
          <w14:ligatures w14:val="none"/>
        </w:rPr>
      </w:pPr>
    </w:p>
    <w:p w14:paraId="0A7A5462" w14:textId="77777777" w:rsidR="00726FDC" w:rsidRDefault="00726FDC" w:rsidP="003D15EF">
      <w:pPr>
        <w:tabs>
          <w:tab w:val="clear" w:pos="720"/>
        </w:tabs>
        <w:spacing w:line="240" w:lineRule="auto"/>
        <w:rPr>
          <w:rFonts w:eastAsia="Calibri" w:cs="Times New Roman"/>
          <w:i/>
          <w:kern w:val="0"/>
          <w:sz w:val="16"/>
          <w:szCs w:val="16"/>
          <w14:ligatures w14:val="none"/>
        </w:rPr>
      </w:pPr>
    </w:p>
    <w:p w14:paraId="3C236C29" w14:textId="77777777" w:rsidR="00726FDC" w:rsidRDefault="00726FDC" w:rsidP="003D15EF">
      <w:pPr>
        <w:tabs>
          <w:tab w:val="clear" w:pos="720"/>
        </w:tabs>
        <w:spacing w:line="240" w:lineRule="auto"/>
        <w:rPr>
          <w:rFonts w:eastAsia="Calibri" w:cs="Times New Roman"/>
          <w:i/>
          <w:kern w:val="0"/>
          <w:sz w:val="16"/>
          <w:szCs w:val="16"/>
          <w14:ligatures w14:val="none"/>
        </w:rPr>
      </w:pPr>
    </w:p>
    <w:p w14:paraId="34A297BB" w14:textId="11CED00A" w:rsidR="00726FDC" w:rsidRDefault="00726FDC" w:rsidP="003D15EF">
      <w:pPr>
        <w:tabs>
          <w:tab w:val="clear" w:pos="720"/>
        </w:tabs>
        <w:spacing w:line="240" w:lineRule="auto"/>
        <w:rPr>
          <w:rFonts w:eastAsia="Calibri" w:cs="Times New Roman"/>
          <w:i/>
          <w:kern w:val="0"/>
          <w:sz w:val="16"/>
          <w:szCs w:val="16"/>
          <w14:ligatures w14:val="none"/>
        </w:rPr>
      </w:pPr>
    </w:p>
    <w:p w14:paraId="460FC43C" w14:textId="65E7F8E7" w:rsidR="0078396C" w:rsidRDefault="0078396C" w:rsidP="003D15EF">
      <w:pPr>
        <w:tabs>
          <w:tab w:val="clear" w:pos="720"/>
        </w:tabs>
        <w:spacing w:line="240" w:lineRule="auto"/>
        <w:rPr>
          <w:rFonts w:eastAsia="Calibri" w:cs="Times New Roman"/>
          <w:i/>
          <w:kern w:val="0"/>
          <w:sz w:val="16"/>
          <w:szCs w:val="16"/>
          <w14:ligatures w14:val="none"/>
        </w:rPr>
      </w:pPr>
    </w:p>
    <w:p w14:paraId="0F449E39" w14:textId="56769E30" w:rsidR="0078396C" w:rsidRDefault="0078396C" w:rsidP="003D15EF">
      <w:pPr>
        <w:tabs>
          <w:tab w:val="clear" w:pos="720"/>
        </w:tabs>
        <w:spacing w:line="240" w:lineRule="auto"/>
        <w:rPr>
          <w:rFonts w:eastAsia="Calibri" w:cs="Times New Roman"/>
          <w:i/>
          <w:kern w:val="0"/>
          <w:sz w:val="16"/>
          <w:szCs w:val="16"/>
          <w14:ligatures w14:val="none"/>
        </w:rPr>
      </w:pPr>
    </w:p>
    <w:p w14:paraId="1F9F7B18" w14:textId="44421186" w:rsidR="0078396C" w:rsidRDefault="0078396C" w:rsidP="003D15EF">
      <w:pPr>
        <w:tabs>
          <w:tab w:val="clear" w:pos="720"/>
        </w:tabs>
        <w:spacing w:line="240" w:lineRule="auto"/>
        <w:rPr>
          <w:rFonts w:eastAsia="Calibri" w:cs="Times New Roman"/>
          <w:i/>
          <w:kern w:val="0"/>
          <w:sz w:val="16"/>
          <w:szCs w:val="16"/>
          <w14:ligatures w14:val="none"/>
        </w:rPr>
      </w:pPr>
    </w:p>
    <w:p w14:paraId="35A7184C" w14:textId="665BF48C" w:rsidR="0078396C" w:rsidRDefault="0078396C" w:rsidP="003D15EF">
      <w:pPr>
        <w:tabs>
          <w:tab w:val="clear" w:pos="720"/>
        </w:tabs>
        <w:spacing w:line="240" w:lineRule="auto"/>
        <w:rPr>
          <w:rFonts w:eastAsia="Calibri" w:cs="Times New Roman"/>
          <w:i/>
          <w:kern w:val="0"/>
          <w:sz w:val="16"/>
          <w:szCs w:val="16"/>
          <w14:ligatures w14:val="none"/>
        </w:rPr>
      </w:pPr>
    </w:p>
    <w:p w14:paraId="70C19000" w14:textId="4CBE347A" w:rsidR="0078396C" w:rsidRDefault="0078396C" w:rsidP="003D15EF">
      <w:pPr>
        <w:tabs>
          <w:tab w:val="clear" w:pos="720"/>
        </w:tabs>
        <w:spacing w:line="240" w:lineRule="auto"/>
        <w:rPr>
          <w:rFonts w:eastAsia="Calibri" w:cs="Times New Roman"/>
          <w:i/>
          <w:kern w:val="0"/>
          <w:sz w:val="16"/>
          <w:szCs w:val="16"/>
          <w14:ligatures w14:val="none"/>
        </w:rPr>
      </w:pPr>
    </w:p>
    <w:p w14:paraId="37F01C7D" w14:textId="77777777" w:rsidR="0078396C" w:rsidRDefault="0078396C" w:rsidP="003D15EF">
      <w:pPr>
        <w:tabs>
          <w:tab w:val="clear" w:pos="720"/>
        </w:tabs>
        <w:spacing w:line="240" w:lineRule="auto"/>
        <w:rPr>
          <w:rFonts w:eastAsia="Calibri" w:cs="Times New Roman"/>
          <w:i/>
          <w:kern w:val="0"/>
          <w:sz w:val="16"/>
          <w:szCs w:val="16"/>
          <w14:ligatures w14:val="none"/>
        </w:rPr>
      </w:pPr>
    </w:p>
    <w:p w14:paraId="0CFF751C" w14:textId="77777777" w:rsidR="00726FDC" w:rsidRDefault="00726FDC" w:rsidP="003D15EF">
      <w:pPr>
        <w:tabs>
          <w:tab w:val="clear" w:pos="720"/>
        </w:tabs>
        <w:spacing w:line="240" w:lineRule="auto"/>
        <w:rPr>
          <w:rFonts w:eastAsia="Calibri" w:cs="Times New Roman"/>
          <w:i/>
          <w:kern w:val="0"/>
          <w:sz w:val="16"/>
          <w:szCs w:val="16"/>
          <w14:ligatures w14:val="none"/>
        </w:rPr>
      </w:pPr>
    </w:p>
    <w:p w14:paraId="0C09B6AB" w14:textId="77777777" w:rsidR="00726FDC" w:rsidRDefault="00726FDC" w:rsidP="003D15EF">
      <w:pPr>
        <w:tabs>
          <w:tab w:val="clear" w:pos="720"/>
        </w:tabs>
        <w:spacing w:line="240" w:lineRule="auto"/>
        <w:rPr>
          <w:rFonts w:eastAsia="Calibri" w:cs="Times New Roman"/>
          <w:i/>
          <w:kern w:val="0"/>
          <w:sz w:val="16"/>
          <w:szCs w:val="16"/>
          <w14:ligatures w14:val="none"/>
        </w:rPr>
      </w:pPr>
    </w:p>
    <w:p w14:paraId="6B8A9D78" w14:textId="77777777" w:rsidR="00821A85" w:rsidRDefault="00821A85" w:rsidP="003D15EF">
      <w:pPr>
        <w:tabs>
          <w:tab w:val="clear" w:pos="720"/>
        </w:tabs>
        <w:spacing w:line="240" w:lineRule="auto"/>
        <w:rPr>
          <w:rFonts w:eastAsia="Calibri" w:cs="Times New Roman"/>
          <w:i/>
          <w:kern w:val="0"/>
          <w:sz w:val="16"/>
          <w:szCs w:val="16"/>
          <w14:ligatures w14:val="none"/>
        </w:rPr>
      </w:pPr>
    </w:p>
    <w:p w14:paraId="754D905F" w14:textId="77777777" w:rsidR="00821A85" w:rsidRDefault="00821A85" w:rsidP="003D15EF">
      <w:pPr>
        <w:tabs>
          <w:tab w:val="clear" w:pos="720"/>
        </w:tabs>
        <w:spacing w:line="240" w:lineRule="auto"/>
        <w:rPr>
          <w:rFonts w:eastAsia="Calibri" w:cs="Times New Roman"/>
          <w:i/>
          <w:kern w:val="0"/>
          <w:sz w:val="16"/>
          <w:szCs w:val="16"/>
          <w14:ligatures w14:val="none"/>
        </w:rPr>
      </w:pPr>
    </w:p>
    <w:p w14:paraId="4A2E5131" w14:textId="77777777" w:rsidR="00821A85" w:rsidRDefault="00821A85" w:rsidP="003D15EF">
      <w:pPr>
        <w:tabs>
          <w:tab w:val="clear" w:pos="720"/>
        </w:tabs>
        <w:spacing w:line="240" w:lineRule="auto"/>
        <w:rPr>
          <w:rFonts w:eastAsia="Calibri" w:cs="Times New Roman"/>
          <w:i/>
          <w:kern w:val="0"/>
          <w:sz w:val="16"/>
          <w:szCs w:val="16"/>
          <w14:ligatures w14:val="none"/>
        </w:rPr>
      </w:pPr>
    </w:p>
    <w:p w14:paraId="52055311" w14:textId="77777777" w:rsidR="00821A85" w:rsidRDefault="00821A85" w:rsidP="003D15EF">
      <w:pPr>
        <w:tabs>
          <w:tab w:val="clear" w:pos="720"/>
        </w:tabs>
        <w:spacing w:line="240" w:lineRule="auto"/>
        <w:rPr>
          <w:rFonts w:eastAsia="Calibri" w:cs="Times New Roman"/>
          <w:i/>
          <w:kern w:val="0"/>
          <w:sz w:val="16"/>
          <w:szCs w:val="16"/>
          <w14:ligatures w14:val="none"/>
        </w:rPr>
      </w:pPr>
    </w:p>
    <w:p w14:paraId="79AEEA97" w14:textId="77777777" w:rsidR="00821A85" w:rsidRDefault="00821A85" w:rsidP="003D15EF">
      <w:pPr>
        <w:tabs>
          <w:tab w:val="clear" w:pos="720"/>
        </w:tabs>
        <w:spacing w:line="240" w:lineRule="auto"/>
        <w:rPr>
          <w:rFonts w:eastAsia="Calibri" w:cs="Times New Roman"/>
          <w:i/>
          <w:kern w:val="0"/>
          <w:sz w:val="16"/>
          <w:szCs w:val="16"/>
          <w14:ligatures w14:val="none"/>
        </w:rPr>
      </w:pPr>
    </w:p>
    <w:p w14:paraId="004F729E" w14:textId="77777777" w:rsidR="00821A85" w:rsidRDefault="00821A85" w:rsidP="003D15EF">
      <w:pPr>
        <w:tabs>
          <w:tab w:val="clear" w:pos="720"/>
        </w:tabs>
        <w:spacing w:line="240" w:lineRule="auto"/>
        <w:rPr>
          <w:rFonts w:eastAsia="Calibri" w:cs="Times New Roman"/>
          <w:i/>
          <w:kern w:val="0"/>
          <w:sz w:val="16"/>
          <w:szCs w:val="16"/>
          <w14:ligatures w14:val="none"/>
        </w:rPr>
      </w:pPr>
    </w:p>
    <w:p w14:paraId="5382CA47" w14:textId="77777777" w:rsidR="00821A85" w:rsidRDefault="00821A85" w:rsidP="003D15EF">
      <w:pPr>
        <w:tabs>
          <w:tab w:val="clear" w:pos="720"/>
        </w:tabs>
        <w:spacing w:line="240" w:lineRule="auto"/>
        <w:rPr>
          <w:rFonts w:eastAsia="Calibri" w:cs="Times New Roman"/>
          <w:i/>
          <w:kern w:val="0"/>
          <w:sz w:val="16"/>
          <w:szCs w:val="16"/>
          <w14:ligatures w14:val="none"/>
        </w:rPr>
      </w:pPr>
    </w:p>
    <w:p w14:paraId="46C8801A" w14:textId="77777777" w:rsidR="00821A85" w:rsidRDefault="00821A85" w:rsidP="003D15EF">
      <w:pPr>
        <w:tabs>
          <w:tab w:val="clear" w:pos="720"/>
        </w:tabs>
        <w:spacing w:line="240" w:lineRule="auto"/>
        <w:rPr>
          <w:rFonts w:eastAsia="Calibri" w:cs="Times New Roman"/>
          <w:i/>
          <w:kern w:val="0"/>
          <w:sz w:val="16"/>
          <w:szCs w:val="16"/>
          <w14:ligatures w14:val="none"/>
        </w:rPr>
      </w:pPr>
    </w:p>
    <w:p w14:paraId="078798C8" w14:textId="77777777" w:rsidR="00821A85" w:rsidRDefault="00821A85" w:rsidP="003D15EF">
      <w:pPr>
        <w:tabs>
          <w:tab w:val="clear" w:pos="720"/>
        </w:tabs>
        <w:spacing w:line="240" w:lineRule="auto"/>
        <w:rPr>
          <w:rFonts w:eastAsia="Calibri" w:cs="Times New Roman"/>
          <w:i/>
          <w:kern w:val="0"/>
          <w:sz w:val="16"/>
          <w:szCs w:val="16"/>
          <w14:ligatures w14:val="none"/>
        </w:rPr>
      </w:pPr>
    </w:p>
    <w:p w14:paraId="39EB937E" w14:textId="77777777" w:rsidR="00821A85" w:rsidRDefault="00821A85" w:rsidP="003D15EF">
      <w:pPr>
        <w:tabs>
          <w:tab w:val="clear" w:pos="720"/>
        </w:tabs>
        <w:spacing w:line="240" w:lineRule="auto"/>
        <w:rPr>
          <w:rFonts w:eastAsia="Calibri" w:cs="Times New Roman"/>
          <w:i/>
          <w:kern w:val="0"/>
          <w:sz w:val="16"/>
          <w:szCs w:val="16"/>
          <w14:ligatures w14:val="none"/>
        </w:rPr>
      </w:pPr>
    </w:p>
    <w:p w14:paraId="3CE23E9B" w14:textId="77777777" w:rsidR="00821A85" w:rsidRDefault="00821A85" w:rsidP="003D15EF">
      <w:pPr>
        <w:tabs>
          <w:tab w:val="clear" w:pos="720"/>
        </w:tabs>
        <w:spacing w:line="240" w:lineRule="auto"/>
        <w:rPr>
          <w:rFonts w:eastAsia="Calibri" w:cs="Times New Roman"/>
          <w:i/>
          <w:kern w:val="0"/>
          <w:sz w:val="16"/>
          <w:szCs w:val="16"/>
          <w14:ligatures w14:val="none"/>
        </w:rPr>
      </w:pPr>
    </w:p>
    <w:p w14:paraId="2BBC3AD1" w14:textId="1D861BB9" w:rsidR="003D15EF" w:rsidRPr="003D15EF" w:rsidRDefault="00F110A0" w:rsidP="003D15EF">
      <w:pPr>
        <w:tabs>
          <w:tab w:val="clear" w:pos="720"/>
        </w:tabs>
        <w:spacing w:line="240" w:lineRule="auto"/>
        <w:rPr>
          <w:rFonts w:eastAsia="Calibri" w:cs="Times New Roman"/>
          <w:kern w:val="0"/>
          <w:sz w:val="16"/>
          <w:szCs w:val="16"/>
          <w14:ligatures w14:val="none"/>
        </w:rPr>
      </w:pPr>
      <w:r>
        <w:rPr>
          <w:rFonts w:eastAsia="Calibri" w:cs="Times New Roman"/>
          <w:i/>
          <w:kern w:val="0"/>
          <w:sz w:val="16"/>
          <w:szCs w:val="16"/>
          <w14:ligatures w14:val="none"/>
        </w:rPr>
        <w:t>Z.V. v. Cheryl W.</w:t>
      </w:r>
      <w:r w:rsidR="003D15EF" w:rsidRPr="003D15EF">
        <w:rPr>
          <w:rFonts w:eastAsia="Calibri" w:cs="Times New Roman"/>
          <w:i/>
          <w:kern w:val="0"/>
          <w:sz w:val="16"/>
          <w:szCs w:val="16"/>
          <w14:ligatures w14:val="none"/>
        </w:rPr>
        <w:t xml:space="preserve"> </w:t>
      </w:r>
      <w:r w:rsidR="003D15EF" w:rsidRPr="003D15EF">
        <w:rPr>
          <w:rFonts w:eastAsia="Calibri" w:cs="Times New Roman"/>
          <w:kern w:val="0"/>
          <w:sz w:val="16"/>
          <w:szCs w:val="16"/>
          <w14:ligatures w14:val="none"/>
        </w:rPr>
        <w:t>(A16</w:t>
      </w:r>
      <w:r w:rsidR="009C55DA">
        <w:rPr>
          <w:rFonts w:eastAsia="Calibri" w:cs="Times New Roman"/>
          <w:kern w:val="0"/>
          <w:sz w:val="16"/>
          <w:szCs w:val="16"/>
          <w14:ligatures w14:val="none"/>
        </w:rPr>
        <w:t>6178</w:t>
      </w:r>
      <w:r w:rsidR="003D15EF" w:rsidRPr="003D15EF">
        <w:rPr>
          <w:rFonts w:eastAsia="Calibri" w:cs="Times New Roman"/>
          <w:kern w:val="0"/>
          <w:sz w:val="16"/>
          <w:szCs w:val="16"/>
          <w14:ligatures w14:val="none"/>
        </w:rPr>
        <w:t>)</w:t>
      </w:r>
    </w:p>
    <w:p w14:paraId="6F291F57" w14:textId="2DB380C5" w:rsidR="003D15EF" w:rsidRDefault="003D15EF" w:rsidP="003D15EF">
      <w:pPr>
        <w:tabs>
          <w:tab w:val="clear" w:pos="720"/>
        </w:tabs>
        <w:spacing w:line="360" w:lineRule="auto"/>
        <w:rPr>
          <w:b/>
          <w:bCs/>
          <w:kern w:val="0"/>
          <w14:ligatures w14:val="none"/>
        </w:rPr>
      </w:pPr>
    </w:p>
    <w:p w14:paraId="5A5FD73D" w14:textId="29D1188D" w:rsidR="000918C7" w:rsidRDefault="000918C7" w:rsidP="003D15EF">
      <w:pPr>
        <w:tabs>
          <w:tab w:val="clear" w:pos="720"/>
        </w:tabs>
        <w:spacing w:line="360" w:lineRule="auto"/>
        <w:rPr>
          <w:b/>
          <w:bCs/>
          <w:kern w:val="0"/>
          <w14:ligatures w14:val="none"/>
        </w:rPr>
      </w:pPr>
    </w:p>
    <w:p w14:paraId="55A7A772" w14:textId="77777777" w:rsidR="000918C7" w:rsidRPr="003D15EF" w:rsidRDefault="000918C7" w:rsidP="003D15EF">
      <w:pPr>
        <w:tabs>
          <w:tab w:val="clear" w:pos="720"/>
        </w:tabs>
        <w:spacing w:line="360" w:lineRule="auto"/>
        <w:rPr>
          <w:b/>
          <w:bCs/>
          <w:kern w:val="0"/>
          <w14:ligatures w14:val="none"/>
        </w:rPr>
      </w:pPr>
    </w:p>
    <w:p w14:paraId="6EF4B861" w14:textId="77777777" w:rsidR="00C74558" w:rsidRPr="008942A8" w:rsidRDefault="00C74558" w:rsidP="008942A8">
      <w:pPr>
        <w:spacing w:line="360" w:lineRule="auto"/>
        <w:rPr>
          <w:rFonts w:cs="Times New Roman"/>
        </w:rPr>
      </w:pPr>
    </w:p>
    <w:sectPr w:rsidR="00C74558" w:rsidRPr="008942A8" w:rsidSect="000343B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231C4" w14:textId="77777777" w:rsidR="00B93B7E" w:rsidRDefault="00B93B7E" w:rsidP="00AA003E">
      <w:pPr>
        <w:spacing w:line="240" w:lineRule="auto"/>
      </w:pPr>
      <w:r>
        <w:separator/>
      </w:r>
    </w:p>
  </w:endnote>
  <w:endnote w:type="continuationSeparator" w:id="0">
    <w:p w14:paraId="6ACEA57F" w14:textId="77777777" w:rsidR="00B93B7E" w:rsidRDefault="00B93B7E" w:rsidP="00AA003E">
      <w:pPr>
        <w:spacing w:line="240" w:lineRule="auto"/>
      </w:pPr>
      <w:r>
        <w:continuationSeparator/>
      </w:r>
    </w:p>
  </w:endnote>
  <w:endnote w:type="continuationNotice" w:id="1">
    <w:p w14:paraId="3B9ECB91" w14:textId="77777777" w:rsidR="00B93B7E" w:rsidRDefault="00B93B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A854" w14:textId="6135CC87" w:rsidR="00D25DAD" w:rsidRDefault="00D25DAD" w:rsidP="0094779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7DB793CA" w14:textId="1F65AFDE" w:rsidR="00D25DAD" w:rsidRDefault="00D25DAD" w:rsidP="0094779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0E451310" w14:textId="77777777" w:rsidR="00D25DAD" w:rsidRDefault="00D25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D97D5" w14:textId="2C5AF8AD" w:rsidR="00D25DAD" w:rsidRDefault="00D25DAD" w:rsidP="000343B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D36AC70" w14:textId="77777777" w:rsidR="00D25DAD" w:rsidRDefault="00D25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AD519" w14:textId="77777777" w:rsidR="00B93B7E" w:rsidRDefault="00B93B7E" w:rsidP="00AA003E">
      <w:pPr>
        <w:spacing w:line="240" w:lineRule="auto"/>
      </w:pPr>
      <w:r>
        <w:separator/>
      </w:r>
    </w:p>
  </w:footnote>
  <w:footnote w:type="continuationSeparator" w:id="0">
    <w:p w14:paraId="71BDFB50" w14:textId="77777777" w:rsidR="00B93B7E" w:rsidRDefault="00B93B7E" w:rsidP="00AA003E">
      <w:pPr>
        <w:spacing w:line="240" w:lineRule="auto"/>
      </w:pPr>
      <w:r>
        <w:continuationSeparator/>
      </w:r>
    </w:p>
  </w:footnote>
  <w:footnote w:type="continuationNotice" w:id="1">
    <w:p w14:paraId="7CE76D3E" w14:textId="77777777" w:rsidR="00B93B7E" w:rsidRDefault="00B93B7E">
      <w:pPr>
        <w:spacing w:line="240" w:lineRule="auto"/>
      </w:pPr>
    </w:p>
  </w:footnote>
  <w:footnote w:id="2">
    <w:p w14:paraId="5A64AE94" w14:textId="77777777" w:rsidR="000C30D3" w:rsidRDefault="000C30D3" w:rsidP="000C30D3">
      <w:pPr>
        <w:pStyle w:val="FootnoteText"/>
        <w:spacing w:after="120"/>
      </w:pPr>
      <w:r>
        <w:rPr>
          <w:rStyle w:val="FootnoteReference"/>
        </w:rPr>
        <w:footnoteRef/>
      </w:r>
      <w:r>
        <w:t xml:space="preserve"> </w:t>
      </w:r>
      <w:r>
        <w:tab/>
        <w:t>All further rule references are to the California Rules of Court.</w:t>
      </w:r>
    </w:p>
  </w:footnote>
  <w:footnote w:id="3">
    <w:p w14:paraId="48773804" w14:textId="54913285" w:rsidR="00D25DAD" w:rsidRDefault="00D25DAD" w:rsidP="007C7444">
      <w:pPr>
        <w:pStyle w:val="FootnoteText"/>
        <w:spacing w:after="120"/>
      </w:pPr>
      <w:r>
        <w:rPr>
          <w:rStyle w:val="FootnoteReference"/>
        </w:rPr>
        <w:footnoteRef/>
      </w:r>
      <w:r>
        <w:t xml:space="preserve"> </w:t>
      </w:r>
      <w:r>
        <w:tab/>
        <w:t xml:space="preserve">All further dates in this </w:t>
      </w:r>
      <w:r w:rsidR="0070121A">
        <w:t>part</w:t>
      </w:r>
      <w:r>
        <w:t xml:space="preserve"> of </w:t>
      </w:r>
      <w:r w:rsidR="0070121A">
        <w:t xml:space="preserve">the </w:t>
      </w:r>
      <w:r>
        <w:t xml:space="preserve">discussion without a stated year </w:t>
      </w:r>
      <w:r w:rsidR="00A60A99">
        <w:t>refer to</w:t>
      </w:r>
      <w:r>
        <w:t xml:space="preserve"> 2022.</w:t>
      </w:r>
    </w:p>
  </w:footnote>
  <w:footnote w:id="4">
    <w:p w14:paraId="4C287AAA" w14:textId="71D2BF93" w:rsidR="00112B0C" w:rsidRDefault="00112B0C">
      <w:pPr>
        <w:pStyle w:val="FootnoteText"/>
      </w:pPr>
      <w:r>
        <w:rPr>
          <w:rStyle w:val="FootnoteReference"/>
        </w:rPr>
        <w:footnoteRef/>
      </w:r>
      <w:r>
        <w:t xml:space="preserve"> </w:t>
      </w:r>
      <w:r>
        <w:tab/>
      </w:r>
      <w:r w:rsidR="00B340BA">
        <w:t xml:space="preserve">We requested supplemental briefing regarding the effect of the </w:t>
      </w:r>
      <w:r w:rsidR="004633E6">
        <w:t xml:space="preserve">April 5, 2022 </w:t>
      </w:r>
      <w:r w:rsidR="00B340BA">
        <w:t>statement of decision</w:t>
      </w:r>
      <w:r w:rsidR="004633E6">
        <w:t xml:space="preserve"> in determining whether the notice of appeal in this case was timely.  In her supplemental brief, Grandmother </w:t>
      </w:r>
      <w:r w:rsidR="0080705E">
        <w:t xml:space="preserve">no longer takes the position that </w:t>
      </w:r>
      <w:r w:rsidR="0080705E" w:rsidRPr="00970B71">
        <w:rPr>
          <w:rFonts w:cs="Times New Roman"/>
        </w:rPr>
        <w:t>the May 12 and May 27 notices were premature</w:t>
      </w:r>
      <w:r w:rsidR="0080705E">
        <w:rPr>
          <w:rFonts w:cs="Times New Roman"/>
        </w:rPr>
        <w:t xml:space="preserve">, </w:t>
      </w:r>
      <w:r w:rsidR="006337D9">
        <w:rPr>
          <w:rFonts w:cs="Times New Roman"/>
        </w:rPr>
        <w:t>suggesting</w:t>
      </w:r>
      <w:r w:rsidR="0080705E">
        <w:rPr>
          <w:rFonts w:cs="Times New Roman"/>
        </w:rPr>
        <w:t xml:space="preserve"> instead that </w:t>
      </w:r>
      <w:r w:rsidR="00382D3A">
        <w:rPr>
          <w:rFonts w:cs="Times New Roman"/>
        </w:rPr>
        <w:t xml:space="preserve">the </w:t>
      </w:r>
      <w:r w:rsidR="00B071A1">
        <w:rPr>
          <w:rFonts w:cs="Times New Roman"/>
        </w:rPr>
        <w:t xml:space="preserve">notices were timely because the </w:t>
      </w:r>
      <w:r w:rsidR="00382D3A">
        <w:rPr>
          <w:rFonts w:cs="Times New Roman"/>
        </w:rPr>
        <w:t xml:space="preserve">trial court provided an oral statement of decision </w:t>
      </w:r>
      <w:r w:rsidR="00FF0768">
        <w:rPr>
          <w:rFonts w:cs="Times New Roman"/>
        </w:rPr>
        <w:t xml:space="preserve">in compliance with Code of Civil Procedure section 632 </w:t>
      </w:r>
      <w:r w:rsidR="00382D3A">
        <w:rPr>
          <w:rFonts w:cs="Times New Roman"/>
        </w:rPr>
        <w:t>on April 5, 2022.</w:t>
      </w:r>
      <w:r w:rsidR="0080705E" w:rsidRPr="00970B71">
        <w:rPr>
          <w:rFonts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BAF"/>
    <w:multiLevelType w:val="hybridMultilevel"/>
    <w:tmpl w:val="A55E9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3013D"/>
    <w:multiLevelType w:val="hybridMultilevel"/>
    <w:tmpl w:val="9D2ACF0A"/>
    <w:lvl w:ilvl="0" w:tplc="EC120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2740D6"/>
    <w:multiLevelType w:val="hybridMultilevel"/>
    <w:tmpl w:val="CE7C0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821B1"/>
    <w:multiLevelType w:val="hybridMultilevel"/>
    <w:tmpl w:val="1C72967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9371D1"/>
    <w:multiLevelType w:val="hybridMultilevel"/>
    <w:tmpl w:val="325449B2"/>
    <w:lvl w:ilvl="0" w:tplc="1FA69950">
      <w:start w:val="1"/>
      <w:numFmt w:val="bullet"/>
      <w:lvlText w:val="-"/>
      <w:lvlJc w:val="left"/>
      <w:pPr>
        <w:ind w:left="720" w:hanging="360"/>
      </w:pPr>
      <w:rPr>
        <w:rFonts w:ascii="Century Schoolbook" w:eastAsiaTheme="minorHAnsi" w:hAnsi="Century School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7423BE"/>
    <w:multiLevelType w:val="hybridMultilevel"/>
    <w:tmpl w:val="F4EA48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A3312"/>
    <w:multiLevelType w:val="hybridMultilevel"/>
    <w:tmpl w:val="1FF0B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AD5F10"/>
    <w:multiLevelType w:val="hybridMultilevel"/>
    <w:tmpl w:val="00681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6A6D40"/>
    <w:multiLevelType w:val="hybridMultilevel"/>
    <w:tmpl w:val="DE1ECF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190668">
    <w:abstractNumId w:val="7"/>
  </w:num>
  <w:num w:numId="2" w16cid:durableId="770049074">
    <w:abstractNumId w:val="8"/>
  </w:num>
  <w:num w:numId="3" w16cid:durableId="392048334">
    <w:abstractNumId w:val="4"/>
  </w:num>
  <w:num w:numId="4" w16cid:durableId="1486896108">
    <w:abstractNumId w:val="5"/>
  </w:num>
  <w:num w:numId="5" w16cid:durableId="152375568">
    <w:abstractNumId w:val="3"/>
  </w:num>
  <w:num w:numId="6" w16cid:durableId="1283270664">
    <w:abstractNumId w:val="0"/>
  </w:num>
  <w:num w:numId="7" w16cid:durableId="1263420277">
    <w:abstractNumId w:val="6"/>
  </w:num>
  <w:num w:numId="8" w16cid:durableId="1883784468">
    <w:abstractNumId w:val="1"/>
  </w:num>
  <w:num w:numId="9" w16cid:durableId="1347290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644"/>
    <w:rsid w:val="0000461F"/>
    <w:rsid w:val="00004D71"/>
    <w:rsid w:val="000065D2"/>
    <w:rsid w:val="00006942"/>
    <w:rsid w:val="00007453"/>
    <w:rsid w:val="000076E6"/>
    <w:rsid w:val="000120EC"/>
    <w:rsid w:val="000127DF"/>
    <w:rsid w:val="000130F8"/>
    <w:rsid w:val="000133A9"/>
    <w:rsid w:val="00013C6D"/>
    <w:rsid w:val="00013E8B"/>
    <w:rsid w:val="00014859"/>
    <w:rsid w:val="00015393"/>
    <w:rsid w:val="00016F4E"/>
    <w:rsid w:val="0001745C"/>
    <w:rsid w:val="00017E25"/>
    <w:rsid w:val="0002002B"/>
    <w:rsid w:val="0002079E"/>
    <w:rsid w:val="00020910"/>
    <w:rsid w:val="000213B3"/>
    <w:rsid w:val="00021CB1"/>
    <w:rsid w:val="00022127"/>
    <w:rsid w:val="00022884"/>
    <w:rsid w:val="00022968"/>
    <w:rsid w:val="0002360A"/>
    <w:rsid w:val="00023C57"/>
    <w:rsid w:val="00024F9A"/>
    <w:rsid w:val="000302F0"/>
    <w:rsid w:val="00031DA1"/>
    <w:rsid w:val="000320CD"/>
    <w:rsid w:val="000327C7"/>
    <w:rsid w:val="00032C4C"/>
    <w:rsid w:val="0003437E"/>
    <w:rsid w:val="000343B9"/>
    <w:rsid w:val="00035165"/>
    <w:rsid w:val="00035313"/>
    <w:rsid w:val="00035775"/>
    <w:rsid w:val="00035AB5"/>
    <w:rsid w:val="00037264"/>
    <w:rsid w:val="00037964"/>
    <w:rsid w:val="0004035D"/>
    <w:rsid w:val="0004092C"/>
    <w:rsid w:val="0004161F"/>
    <w:rsid w:val="000421D4"/>
    <w:rsid w:val="000428D4"/>
    <w:rsid w:val="00043DF0"/>
    <w:rsid w:val="00044059"/>
    <w:rsid w:val="00044AA8"/>
    <w:rsid w:val="000450B8"/>
    <w:rsid w:val="0004596A"/>
    <w:rsid w:val="00045F7B"/>
    <w:rsid w:val="00045FA4"/>
    <w:rsid w:val="00046489"/>
    <w:rsid w:val="00047156"/>
    <w:rsid w:val="000475D8"/>
    <w:rsid w:val="000476CC"/>
    <w:rsid w:val="0005106F"/>
    <w:rsid w:val="000518C2"/>
    <w:rsid w:val="000518C4"/>
    <w:rsid w:val="00051A32"/>
    <w:rsid w:val="00054E14"/>
    <w:rsid w:val="00055937"/>
    <w:rsid w:val="00055C53"/>
    <w:rsid w:val="00056242"/>
    <w:rsid w:val="0005651B"/>
    <w:rsid w:val="00056672"/>
    <w:rsid w:val="00060564"/>
    <w:rsid w:val="00060A75"/>
    <w:rsid w:val="00061974"/>
    <w:rsid w:val="00061A6A"/>
    <w:rsid w:val="00063A3A"/>
    <w:rsid w:val="00064222"/>
    <w:rsid w:val="000667C2"/>
    <w:rsid w:val="000667C6"/>
    <w:rsid w:val="000728B3"/>
    <w:rsid w:val="0007348E"/>
    <w:rsid w:val="000736FD"/>
    <w:rsid w:val="00074770"/>
    <w:rsid w:val="00074CB3"/>
    <w:rsid w:val="00077640"/>
    <w:rsid w:val="00077708"/>
    <w:rsid w:val="00077739"/>
    <w:rsid w:val="00077F96"/>
    <w:rsid w:val="0008010A"/>
    <w:rsid w:val="00080616"/>
    <w:rsid w:val="00081A67"/>
    <w:rsid w:val="00082883"/>
    <w:rsid w:val="00084583"/>
    <w:rsid w:val="000863D5"/>
    <w:rsid w:val="000876C3"/>
    <w:rsid w:val="00091425"/>
    <w:rsid w:val="0009186E"/>
    <w:rsid w:val="000918C7"/>
    <w:rsid w:val="00091AEB"/>
    <w:rsid w:val="00092DF5"/>
    <w:rsid w:val="000930CC"/>
    <w:rsid w:val="0009325D"/>
    <w:rsid w:val="000935DD"/>
    <w:rsid w:val="00093971"/>
    <w:rsid w:val="00095364"/>
    <w:rsid w:val="00095407"/>
    <w:rsid w:val="00095608"/>
    <w:rsid w:val="00097AE8"/>
    <w:rsid w:val="000A0B81"/>
    <w:rsid w:val="000A1AF8"/>
    <w:rsid w:val="000A4067"/>
    <w:rsid w:val="000A4350"/>
    <w:rsid w:val="000A5A6E"/>
    <w:rsid w:val="000A5F11"/>
    <w:rsid w:val="000B0280"/>
    <w:rsid w:val="000B0F7F"/>
    <w:rsid w:val="000B351E"/>
    <w:rsid w:val="000B35C0"/>
    <w:rsid w:val="000B394C"/>
    <w:rsid w:val="000B3DAE"/>
    <w:rsid w:val="000B4D3D"/>
    <w:rsid w:val="000B5BD6"/>
    <w:rsid w:val="000B6752"/>
    <w:rsid w:val="000B6A0B"/>
    <w:rsid w:val="000C2597"/>
    <w:rsid w:val="000C2778"/>
    <w:rsid w:val="000C2C6B"/>
    <w:rsid w:val="000C30D3"/>
    <w:rsid w:val="000C38C3"/>
    <w:rsid w:val="000C3CDF"/>
    <w:rsid w:val="000C436E"/>
    <w:rsid w:val="000C4B05"/>
    <w:rsid w:val="000C4D2F"/>
    <w:rsid w:val="000C5B46"/>
    <w:rsid w:val="000C6332"/>
    <w:rsid w:val="000C6726"/>
    <w:rsid w:val="000C67E4"/>
    <w:rsid w:val="000C6912"/>
    <w:rsid w:val="000C6CC3"/>
    <w:rsid w:val="000C705B"/>
    <w:rsid w:val="000C785B"/>
    <w:rsid w:val="000D15FD"/>
    <w:rsid w:val="000D1B37"/>
    <w:rsid w:val="000D23E5"/>
    <w:rsid w:val="000D2A4A"/>
    <w:rsid w:val="000D2EEA"/>
    <w:rsid w:val="000D6048"/>
    <w:rsid w:val="000D68E7"/>
    <w:rsid w:val="000D7831"/>
    <w:rsid w:val="000D7894"/>
    <w:rsid w:val="000D7EC3"/>
    <w:rsid w:val="000E0320"/>
    <w:rsid w:val="000E04F7"/>
    <w:rsid w:val="000E0C6F"/>
    <w:rsid w:val="000E19D7"/>
    <w:rsid w:val="000E1CB3"/>
    <w:rsid w:val="000E249C"/>
    <w:rsid w:val="000E2627"/>
    <w:rsid w:val="000E2A6F"/>
    <w:rsid w:val="000E2B2D"/>
    <w:rsid w:val="000E341C"/>
    <w:rsid w:val="000E35D8"/>
    <w:rsid w:val="000E5EA6"/>
    <w:rsid w:val="000E6764"/>
    <w:rsid w:val="000E6ABE"/>
    <w:rsid w:val="000F26A0"/>
    <w:rsid w:val="000F3A85"/>
    <w:rsid w:val="000F43C9"/>
    <w:rsid w:val="000F4D8E"/>
    <w:rsid w:val="000F59A7"/>
    <w:rsid w:val="000F6231"/>
    <w:rsid w:val="000F656F"/>
    <w:rsid w:val="000F68B8"/>
    <w:rsid w:val="000F7AA7"/>
    <w:rsid w:val="0010004A"/>
    <w:rsid w:val="001005D3"/>
    <w:rsid w:val="00101367"/>
    <w:rsid w:val="00101453"/>
    <w:rsid w:val="00101C01"/>
    <w:rsid w:val="00101CF9"/>
    <w:rsid w:val="00102EE5"/>
    <w:rsid w:val="001040FF"/>
    <w:rsid w:val="001045B5"/>
    <w:rsid w:val="00107CCE"/>
    <w:rsid w:val="0011068D"/>
    <w:rsid w:val="00110A21"/>
    <w:rsid w:val="001123E3"/>
    <w:rsid w:val="00112B0C"/>
    <w:rsid w:val="00112D7A"/>
    <w:rsid w:val="00114053"/>
    <w:rsid w:val="00114D96"/>
    <w:rsid w:val="001168EA"/>
    <w:rsid w:val="00117236"/>
    <w:rsid w:val="00117F27"/>
    <w:rsid w:val="00122891"/>
    <w:rsid w:val="00125632"/>
    <w:rsid w:val="001259B5"/>
    <w:rsid w:val="00127005"/>
    <w:rsid w:val="00127FD0"/>
    <w:rsid w:val="001308F3"/>
    <w:rsid w:val="00130C97"/>
    <w:rsid w:val="00130FB7"/>
    <w:rsid w:val="00133E2C"/>
    <w:rsid w:val="00133F47"/>
    <w:rsid w:val="00134158"/>
    <w:rsid w:val="001349B0"/>
    <w:rsid w:val="00134DD9"/>
    <w:rsid w:val="00135AF3"/>
    <w:rsid w:val="00135D5E"/>
    <w:rsid w:val="00136385"/>
    <w:rsid w:val="00136E56"/>
    <w:rsid w:val="00137179"/>
    <w:rsid w:val="00137D47"/>
    <w:rsid w:val="00140293"/>
    <w:rsid w:val="00140E88"/>
    <w:rsid w:val="00141053"/>
    <w:rsid w:val="001418E2"/>
    <w:rsid w:val="00143109"/>
    <w:rsid w:val="0014375A"/>
    <w:rsid w:val="0014482D"/>
    <w:rsid w:val="001458A1"/>
    <w:rsid w:val="00145B23"/>
    <w:rsid w:val="00145F46"/>
    <w:rsid w:val="00146193"/>
    <w:rsid w:val="00146759"/>
    <w:rsid w:val="00146929"/>
    <w:rsid w:val="00147AB6"/>
    <w:rsid w:val="00147DEA"/>
    <w:rsid w:val="001504F5"/>
    <w:rsid w:val="00150D0E"/>
    <w:rsid w:val="001519EB"/>
    <w:rsid w:val="001528C6"/>
    <w:rsid w:val="00152C2E"/>
    <w:rsid w:val="00152C36"/>
    <w:rsid w:val="00153335"/>
    <w:rsid w:val="00153457"/>
    <w:rsid w:val="0015348E"/>
    <w:rsid w:val="00154542"/>
    <w:rsid w:val="00154A6E"/>
    <w:rsid w:val="00154C51"/>
    <w:rsid w:val="00155031"/>
    <w:rsid w:val="0015558A"/>
    <w:rsid w:val="001558C7"/>
    <w:rsid w:val="00155F6E"/>
    <w:rsid w:val="00156D7A"/>
    <w:rsid w:val="00157450"/>
    <w:rsid w:val="00157E10"/>
    <w:rsid w:val="0016048D"/>
    <w:rsid w:val="0016123D"/>
    <w:rsid w:val="001622B2"/>
    <w:rsid w:val="00162350"/>
    <w:rsid w:val="00162CFD"/>
    <w:rsid w:val="00163CC8"/>
    <w:rsid w:val="00165E23"/>
    <w:rsid w:val="00165F44"/>
    <w:rsid w:val="0016632F"/>
    <w:rsid w:val="00166F27"/>
    <w:rsid w:val="0017014B"/>
    <w:rsid w:val="00170FF1"/>
    <w:rsid w:val="00171186"/>
    <w:rsid w:val="001718B9"/>
    <w:rsid w:val="00171A04"/>
    <w:rsid w:val="00171BE5"/>
    <w:rsid w:val="0017293A"/>
    <w:rsid w:val="001731D8"/>
    <w:rsid w:val="00173326"/>
    <w:rsid w:val="00173CC8"/>
    <w:rsid w:val="00174AC5"/>
    <w:rsid w:val="001759CA"/>
    <w:rsid w:val="001769A0"/>
    <w:rsid w:val="00176A60"/>
    <w:rsid w:val="00180525"/>
    <w:rsid w:val="00181EB1"/>
    <w:rsid w:val="00182339"/>
    <w:rsid w:val="0018251D"/>
    <w:rsid w:val="0018400E"/>
    <w:rsid w:val="00184A43"/>
    <w:rsid w:val="00184F40"/>
    <w:rsid w:val="00185593"/>
    <w:rsid w:val="0018600B"/>
    <w:rsid w:val="001904E9"/>
    <w:rsid w:val="00190A86"/>
    <w:rsid w:val="001917F6"/>
    <w:rsid w:val="00191CB7"/>
    <w:rsid w:val="00191F09"/>
    <w:rsid w:val="0019240F"/>
    <w:rsid w:val="00193279"/>
    <w:rsid w:val="00193FCE"/>
    <w:rsid w:val="00194987"/>
    <w:rsid w:val="00194A3F"/>
    <w:rsid w:val="00197025"/>
    <w:rsid w:val="0019727B"/>
    <w:rsid w:val="001A1AEA"/>
    <w:rsid w:val="001A314A"/>
    <w:rsid w:val="001A3D49"/>
    <w:rsid w:val="001A44BE"/>
    <w:rsid w:val="001A4B83"/>
    <w:rsid w:val="001A64E3"/>
    <w:rsid w:val="001A6EC1"/>
    <w:rsid w:val="001A6F5D"/>
    <w:rsid w:val="001A73A5"/>
    <w:rsid w:val="001B022E"/>
    <w:rsid w:val="001B15D6"/>
    <w:rsid w:val="001B2688"/>
    <w:rsid w:val="001B27A9"/>
    <w:rsid w:val="001B41B9"/>
    <w:rsid w:val="001B42C5"/>
    <w:rsid w:val="001B6257"/>
    <w:rsid w:val="001B692C"/>
    <w:rsid w:val="001B7786"/>
    <w:rsid w:val="001B79FD"/>
    <w:rsid w:val="001C0ABC"/>
    <w:rsid w:val="001C0FB8"/>
    <w:rsid w:val="001C3C6C"/>
    <w:rsid w:val="001C3C9B"/>
    <w:rsid w:val="001C567B"/>
    <w:rsid w:val="001C5D3B"/>
    <w:rsid w:val="001C5ED5"/>
    <w:rsid w:val="001C64F0"/>
    <w:rsid w:val="001C6588"/>
    <w:rsid w:val="001C6DB5"/>
    <w:rsid w:val="001C7614"/>
    <w:rsid w:val="001C791B"/>
    <w:rsid w:val="001D00AA"/>
    <w:rsid w:val="001D153B"/>
    <w:rsid w:val="001D17E2"/>
    <w:rsid w:val="001D3A53"/>
    <w:rsid w:val="001D43E9"/>
    <w:rsid w:val="001D479C"/>
    <w:rsid w:val="001D5148"/>
    <w:rsid w:val="001D6EC2"/>
    <w:rsid w:val="001E0C55"/>
    <w:rsid w:val="001E2B12"/>
    <w:rsid w:val="001E369F"/>
    <w:rsid w:val="001E3A21"/>
    <w:rsid w:val="001E3C01"/>
    <w:rsid w:val="001E4B71"/>
    <w:rsid w:val="001E5507"/>
    <w:rsid w:val="001E5EF0"/>
    <w:rsid w:val="001E6BB8"/>
    <w:rsid w:val="001E6FBF"/>
    <w:rsid w:val="001E770C"/>
    <w:rsid w:val="001F0D5B"/>
    <w:rsid w:val="001F1072"/>
    <w:rsid w:val="001F12E3"/>
    <w:rsid w:val="001F1F69"/>
    <w:rsid w:val="001F1F84"/>
    <w:rsid w:val="001F28AB"/>
    <w:rsid w:val="001F292E"/>
    <w:rsid w:val="001F2B51"/>
    <w:rsid w:val="001F4660"/>
    <w:rsid w:val="001F4E07"/>
    <w:rsid w:val="001F5C7B"/>
    <w:rsid w:val="001F5D47"/>
    <w:rsid w:val="001F645F"/>
    <w:rsid w:val="001F664F"/>
    <w:rsid w:val="001F6BC1"/>
    <w:rsid w:val="001F7EE5"/>
    <w:rsid w:val="001F7F73"/>
    <w:rsid w:val="002008B6"/>
    <w:rsid w:val="002010DF"/>
    <w:rsid w:val="00201DA7"/>
    <w:rsid w:val="00202762"/>
    <w:rsid w:val="002029F9"/>
    <w:rsid w:val="0020379E"/>
    <w:rsid w:val="002039AA"/>
    <w:rsid w:val="00204481"/>
    <w:rsid w:val="00204748"/>
    <w:rsid w:val="00205DA4"/>
    <w:rsid w:val="00205F28"/>
    <w:rsid w:val="002119C3"/>
    <w:rsid w:val="0021371F"/>
    <w:rsid w:val="00214343"/>
    <w:rsid w:val="00214DAA"/>
    <w:rsid w:val="0021507A"/>
    <w:rsid w:val="0021536B"/>
    <w:rsid w:val="00216EA8"/>
    <w:rsid w:val="0022017A"/>
    <w:rsid w:val="00220C09"/>
    <w:rsid w:val="00222439"/>
    <w:rsid w:val="00222CC2"/>
    <w:rsid w:val="00223D94"/>
    <w:rsid w:val="00224841"/>
    <w:rsid w:val="00224883"/>
    <w:rsid w:val="00224E19"/>
    <w:rsid w:val="002258E6"/>
    <w:rsid w:val="0022648B"/>
    <w:rsid w:val="00230AD7"/>
    <w:rsid w:val="00231F5A"/>
    <w:rsid w:val="00233A40"/>
    <w:rsid w:val="0023551F"/>
    <w:rsid w:val="0023589A"/>
    <w:rsid w:val="0023597E"/>
    <w:rsid w:val="00235FB1"/>
    <w:rsid w:val="00236344"/>
    <w:rsid w:val="00236E0E"/>
    <w:rsid w:val="002371FC"/>
    <w:rsid w:val="00237577"/>
    <w:rsid w:val="002400F2"/>
    <w:rsid w:val="0024164C"/>
    <w:rsid w:val="002429C5"/>
    <w:rsid w:val="00243453"/>
    <w:rsid w:val="00243513"/>
    <w:rsid w:val="00243709"/>
    <w:rsid w:val="0024445A"/>
    <w:rsid w:val="00244FAF"/>
    <w:rsid w:val="0024552B"/>
    <w:rsid w:val="00245763"/>
    <w:rsid w:val="00245AA8"/>
    <w:rsid w:val="00245FD5"/>
    <w:rsid w:val="00246F56"/>
    <w:rsid w:val="00247FCF"/>
    <w:rsid w:val="00250E80"/>
    <w:rsid w:val="00251395"/>
    <w:rsid w:val="00251430"/>
    <w:rsid w:val="00251E26"/>
    <w:rsid w:val="002523F2"/>
    <w:rsid w:val="0025271F"/>
    <w:rsid w:val="002537E0"/>
    <w:rsid w:val="002540D1"/>
    <w:rsid w:val="002558E5"/>
    <w:rsid w:val="00255958"/>
    <w:rsid w:val="00257587"/>
    <w:rsid w:val="0026055F"/>
    <w:rsid w:val="00262923"/>
    <w:rsid w:val="002643BD"/>
    <w:rsid w:val="002655FD"/>
    <w:rsid w:val="002659E0"/>
    <w:rsid w:val="002661E7"/>
    <w:rsid w:val="00266C05"/>
    <w:rsid w:val="00266DEB"/>
    <w:rsid w:val="0027026E"/>
    <w:rsid w:val="002710B5"/>
    <w:rsid w:val="002725AD"/>
    <w:rsid w:val="00273538"/>
    <w:rsid w:val="002742E4"/>
    <w:rsid w:val="00275BEA"/>
    <w:rsid w:val="00276241"/>
    <w:rsid w:val="0027709F"/>
    <w:rsid w:val="002770F3"/>
    <w:rsid w:val="00277737"/>
    <w:rsid w:val="0028000C"/>
    <w:rsid w:val="002803BE"/>
    <w:rsid w:val="00280A9E"/>
    <w:rsid w:val="00280FF9"/>
    <w:rsid w:val="002816CC"/>
    <w:rsid w:val="00281AC3"/>
    <w:rsid w:val="00281C8D"/>
    <w:rsid w:val="00281D88"/>
    <w:rsid w:val="0028241D"/>
    <w:rsid w:val="00283FE3"/>
    <w:rsid w:val="00284469"/>
    <w:rsid w:val="002845A6"/>
    <w:rsid w:val="00285BC9"/>
    <w:rsid w:val="00287652"/>
    <w:rsid w:val="00287824"/>
    <w:rsid w:val="00287AD5"/>
    <w:rsid w:val="002916B2"/>
    <w:rsid w:val="00291BCF"/>
    <w:rsid w:val="00291ED6"/>
    <w:rsid w:val="00291F13"/>
    <w:rsid w:val="00292152"/>
    <w:rsid w:val="00292334"/>
    <w:rsid w:val="00292C38"/>
    <w:rsid w:val="00293371"/>
    <w:rsid w:val="002938BC"/>
    <w:rsid w:val="00295179"/>
    <w:rsid w:val="00295897"/>
    <w:rsid w:val="002970CA"/>
    <w:rsid w:val="0029726C"/>
    <w:rsid w:val="002974C5"/>
    <w:rsid w:val="00297F54"/>
    <w:rsid w:val="002A0951"/>
    <w:rsid w:val="002A0ACF"/>
    <w:rsid w:val="002A189D"/>
    <w:rsid w:val="002A2296"/>
    <w:rsid w:val="002A2814"/>
    <w:rsid w:val="002A2B44"/>
    <w:rsid w:val="002A33D8"/>
    <w:rsid w:val="002A362C"/>
    <w:rsid w:val="002A4A7C"/>
    <w:rsid w:val="002A4F20"/>
    <w:rsid w:val="002A60FF"/>
    <w:rsid w:val="002A7D02"/>
    <w:rsid w:val="002B0902"/>
    <w:rsid w:val="002B1D5F"/>
    <w:rsid w:val="002B1DAB"/>
    <w:rsid w:val="002B4B34"/>
    <w:rsid w:val="002B54DE"/>
    <w:rsid w:val="002B60DE"/>
    <w:rsid w:val="002B7127"/>
    <w:rsid w:val="002B71EF"/>
    <w:rsid w:val="002C0D0A"/>
    <w:rsid w:val="002C17B7"/>
    <w:rsid w:val="002C196B"/>
    <w:rsid w:val="002C203F"/>
    <w:rsid w:val="002C21B5"/>
    <w:rsid w:val="002C297E"/>
    <w:rsid w:val="002C3F7D"/>
    <w:rsid w:val="002C4B4A"/>
    <w:rsid w:val="002C507E"/>
    <w:rsid w:val="002C53B1"/>
    <w:rsid w:val="002C6EB0"/>
    <w:rsid w:val="002C7DCB"/>
    <w:rsid w:val="002D2B86"/>
    <w:rsid w:val="002D30FE"/>
    <w:rsid w:val="002D5241"/>
    <w:rsid w:val="002D5E82"/>
    <w:rsid w:val="002D698A"/>
    <w:rsid w:val="002D69D6"/>
    <w:rsid w:val="002D6EEB"/>
    <w:rsid w:val="002E0F2F"/>
    <w:rsid w:val="002E13BE"/>
    <w:rsid w:val="002E1441"/>
    <w:rsid w:val="002E1591"/>
    <w:rsid w:val="002E1CD8"/>
    <w:rsid w:val="002E29CC"/>
    <w:rsid w:val="002E2A81"/>
    <w:rsid w:val="002E2B26"/>
    <w:rsid w:val="002E3AFE"/>
    <w:rsid w:val="002E4563"/>
    <w:rsid w:val="002E50A1"/>
    <w:rsid w:val="002E6F5E"/>
    <w:rsid w:val="002E7115"/>
    <w:rsid w:val="002E79BA"/>
    <w:rsid w:val="002F0F38"/>
    <w:rsid w:val="002F1227"/>
    <w:rsid w:val="002F1BFD"/>
    <w:rsid w:val="002F1E3B"/>
    <w:rsid w:val="002F230B"/>
    <w:rsid w:val="002F5A2E"/>
    <w:rsid w:val="002F64F3"/>
    <w:rsid w:val="002F6716"/>
    <w:rsid w:val="002F7AE6"/>
    <w:rsid w:val="002F7C50"/>
    <w:rsid w:val="00301966"/>
    <w:rsid w:val="00303D42"/>
    <w:rsid w:val="00303F48"/>
    <w:rsid w:val="00304597"/>
    <w:rsid w:val="00305378"/>
    <w:rsid w:val="0030560F"/>
    <w:rsid w:val="0030646E"/>
    <w:rsid w:val="0030648F"/>
    <w:rsid w:val="003073FE"/>
    <w:rsid w:val="003105F6"/>
    <w:rsid w:val="00310948"/>
    <w:rsid w:val="00311BEA"/>
    <w:rsid w:val="00312137"/>
    <w:rsid w:val="00312BD0"/>
    <w:rsid w:val="003131A0"/>
    <w:rsid w:val="0031421B"/>
    <w:rsid w:val="00316823"/>
    <w:rsid w:val="00316BFF"/>
    <w:rsid w:val="00320081"/>
    <w:rsid w:val="003200BB"/>
    <w:rsid w:val="00321440"/>
    <w:rsid w:val="00325554"/>
    <w:rsid w:val="00326D11"/>
    <w:rsid w:val="00326EFC"/>
    <w:rsid w:val="0033193C"/>
    <w:rsid w:val="00331BF5"/>
    <w:rsid w:val="003330DC"/>
    <w:rsid w:val="00333E53"/>
    <w:rsid w:val="0033446C"/>
    <w:rsid w:val="003351EB"/>
    <w:rsid w:val="003368E9"/>
    <w:rsid w:val="00336F74"/>
    <w:rsid w:val="0033710A"/>
    <w:rsid w:val="00341E2C"/>
    <w:rsid w:val="003431CE"/>
    <w:rsid w:val="003439D6"/>
    <w:rsid w:val="003441BE"/>
    <w:rsid w:val="00344E13"/>
    <w:rsid w:val="00346383"/>
    <w:rsid w:val="003465E6"/>
    <w:rsid w:val="00350562"/>
    <w:rsid w:val="0035091B"/>
    <w:rsid w:val="003510F5"/>
    <w:rsid w:val="00351D84"/>
    <w:rsid w:val="0035235B"/>
    <w:rsid w:val="00352427"/>
    <w:rsid w:val="00352AED"/>
    <w:rsid w:val="00352D0E"/>
    <w:rsid w:val="00352D85"/>
    <w:rsid w:val="00353B90"/>
    <w:rsid w:val="00353D27"/>
    <w:rsid w:val="00353EEF"/>
    <w:rsid w:val="003569AF"/>
    <w:rsid w:val="00356C30"/>
    <w:rsid w:val="003577CB"/>
    <w:rsid w:val="003622EA"/>
    <w:rsid w:val="003626D7"/>
    <w:rsid w:val="00362883"/>
    <w:rsid w:val="00362E16"/>
    <w:rsid w:val="003631AF"/>
    <w:rsid w:val="00365E53"/>
    <w:rsid w:val="003679BF"/>
    <w:rsid w:val="00367CFF"/>
    <w:rsid w:val="00370363"/>
    <w:rsid w:val="00370A4E"/>
    <w:rsid w:val="00370A75"/>
    <w:rsid w:val="003711A1"/>
    <w:rsid w:val="0037170A"/>
    <w:rsid w:val="003724B4"/>
    <w:rsid w:val="00372F3A"/>
    <w:rsid w:val="003730A7"/>
    <w:rsid w:val="00373C4E"/>
    <w:rsid w:val="00373DDE"/>
    <w:rsid w:val="003746F9"/>
    <w:rsid w:val="003759FC"/>
    <w:rsid w:val="00375B52"/>
    <w:rsid w:val="00375B83"/>
    <w:rsid w:val="00375FAF"/>
    <w:rsid w:val="0037652D"/>
    <w:rsid w:val="003768C2"/>
    <w:rsid w:val="003816D1"/>
    <w:rsid w:val="0038288C"/>
    <w:rsid w:val="003829EF"/>
    <w:rsid w:val="00382D3A"/>
    <w:rsid w:val="00384BEE"/>
    <w:rsid w:val="00385CF6"/>
    <w:rsid w:val="00386C0C"/>
    <w:rsid w:val="00386D2E"/>
    <w:rsid w:val="00387A88"/>
    <w:rsid w:val="00387E4A"/>
    <w:rsid w:val="00390DF5"/>
    <w:rsid w:val="00391264"/>
    <w:rsid w:val="0039285A"/>
    <w:rsid w:val="003931FB"/>
    <w:rsid w:val="00393337"/>
    <w:rsid w:val="00393A89"/>
    <w:rsid w:val="00393EB9"/>
    <w:rsid w:val="00394E0B"/>
    <w:rsid w:val="00394E4A"/>
    <w:rsid w:val="00395447"/>
    <w:rsid w:val="00396F44"/>
    <w:rsid w:val="003975D8"/>
    <w:rsid w:val="003A0336"/>
    <w:rsid w:val="003A03E4"/>
    <w:rsid w:val="003A0631"/>
    <w:rsid w:val="003A0D5F"/>
    <w:rsid w:val="003A1D94"/>
    <w:rsid w:val="003A2F34"/>
    <w:rsid w:val="003A3365"/>
    <w:rsid w:val="003A3D4F"/>
    <w:rsid w:val="003A3E66"/>
    <w:rsid w:val="003A3F3B"/>
    <w:rsid w:val="003A44E3"/>
    <w:rsid w:val="003A473A"/>
    <w:rsid w:val="003A4AF9"/>
    <w:rsid w:val="003A50E0"/>
    <w:rsid w:val="003A65EF"/>
    <w:rsid w:val="003A6B4A"/>
    <w:rsid w:val="003A6CF4"/>
    <w:rsid w:val="003A6DAA"/>
    <w:rsid w:val="003A6EF9"/>
    <w:rsid w:val="003A6FC2"/>
    <w:rsid w:val="003A7205"/>
    <w:rsid w:val="003A7260"/>
    <w:rsid w:val="003A7280"/>
    <w:rsid w:val="003A7AD4"/>
    <w:rsid w:val="003A7F2F"/>
    <w:rsid w:val="003A7F66"/>
    <w:rsid w:val="003B047A"/>
    <w:rsid w:val="003B0568"/>
    <w:rsid w:val="003B0EA6"/>
    <w:rsid w:val="003B3813"/>
    <w:rsid w:val="003B3EBA"/>
    <w:rsid w:val="003B49FE"/>
    <w:rsid w:val="003B5B8C"/>
    <w:rsid w:val="003B5CEC"/>
    <w:rsid w:val="003B5F69"/>
    <w:rsid w:val="003B6815"/>
    <w:rsid w:val="003B6A77"/>
    <w:rsid w:val="003B75BE"/>
    <w:rsid w:val="003C008D"/>
    <w:rsid w:val="003C16BD"/>
    <w:rsid w:val="003C3818"/>
    <w:rsid w:val="003C3CA5"/>
    <w:rsid w:val="003C5900"/>
    <w:rsid w:val="003C7000"/>
    <w:rsid w:val="003C7020"/>
    <w:rsid w:val="003C7C06"/>
    <w:rsid w:val="003D021C"/>
    <w:rsid w:val="003D15EF"/>
    <w:rsid w:val="003D2374"/>
    <w:rsid w:val="003D2677"/>
    <w:rsid w:val="003D3D32"/>
    <w:rsid w:val="003D4072"/>
    <w:rsid w:val="003D4AD3"/>
    <w:rsid w:val="003D6FD0"/>
    <w:rsid w:val="003D7598"/>
    <w:rsid w:val="003E1872"/>
    <w:rsid w:val="003E1970"/>
    <w:rsid w:val="003E2117"/>
    <w:rsid w:val="003E34C1"/>
    <w:rsid w:val="003E37DF"/>
    <w:rsid w:val="003E4981"/>
    <w:rsid w:val="003E49AC"/>
    <w:rsid w:val="003E597E"/>
    <w:rsid w:val="003E625D"/>
    <w:rsid w:val="003E65A1"/>
    <w:rsid w:val="003E67E3"/>
    <w:rsid w:val="003E6DDE"/>
    <w:rsid w:val="003E747E"/>
    <w:rsid w:val="003F3174"/>
    <w:rsid w:val="003F3CEC"/>
    <w:rsid w:val="003F65B5"/>
    <w:rsid w:val="003F66B1"/>
    <w:rsid w:val="003F71BA"/>
    <w:rsid w:val="0040168E"/>
    <w:rsid w:val="004021DD"/>
    <w:rsid w:val="004024A4"/>
    <w:rsid w:val="00402E09"/>
    <w:rsid w:val="00403C89"/>
    <w:rsid w:val="004051C6"/>
    <w:rsid w:val="00406D68"/>
    <w:rsid w:val="0041028C"/>
    <w:rsid w:val="0041064F"/>
    <w:rsid w:val="00410C93"/>
    <w:rsid w:val="00410F18"/>
    <w:rsid w:val="00411C5B"/>
    <w:rsid w:val="00413349"/>
    <w:rsid w:val="00416231"/>
    <w:rsid w:val="00416455"/>
    <w:rsid w:val="00417664"/>
    <w:rsid w:val="00417DF8"/>
    <w:rsid w:val="00420A97"/>
    <w:rsid w:val="00420AC1"/>
    <w:rsid w:val="0042132C"/>
    <w:rsid w:val="0042219E"/>
    <w:rsid w:val="00422FA9"/>
    <w:rsid w:val="0042448C"/>
    <w:rsid w:val="00425BDB"/>
    <w:rsid w:val="00426200"/>
    <w:rsid w:val="00426347"/>
    <w:rsid w:val="00426D2D"/>
    <w:rsid w:val="0042734B"/>
    <w:rsid w:val="00430168"/>
    <w:rsid w:val="0043048E"/>
    <w:rsid w:val="00430AFF"/>
    <w:rsid w:val="00431BBC"/>
    <w:rsid w:val="004328F6"/>
    <w:rsid w:val="0043346C"/>
    <w:rsid w:val="004336B6"/>
    <w:rsid w:val="0043406D"/>
    <w:rsid w:val="0043569E"/>
    <w:rsid w:val="0043599A"/>
    <w:rsid w:val="00437B4B"/>
    <w:rsid w:val="00437E27"/>
    <w:rsid w:val="00441384"/>
    <w:rsid w:val="004414FD"/>
    <w:rsid w:val="0044199E"/>
    <w:rsid w:val="00442AD4"/>
    <w:rsid w:val="004436DB"/>
    <w:rsid w:val="00444174"/>
    <w:rsid w:val="00444B84"/>
    <w:rsid w:val="0044557B"/>
    <w:rsid w:val="00445FDA"/>
    <w:rsid w:val="00446955"/>
    <w:rsid w:val="00446ED1"/>
    <w:rsid w:val="00447BAF"/>
    <w:rsid w:val="0045178F"/>
    <w:rsid w:val="0045279D"/>
    <w:rsid w:val="004529F4"/>
    <w:rsid w:val="004537C9"/>
    <w:rsid w:val="00453E8C"/>
    <w:rsid w:val="00453F68"/>
    <w:rsid w:val="00454C87"/>
    <w:rsid w:val="004553BF"/>
    <w:rsid w:val="0045579E"/>
    <w:rsid w:val="004558A8"/>
    <w:rsid w:val="0045696F"/>
    <w:rsid w:val="0045706B"/>
    <w:rsid w:val="00462888"/>
    <w:rsid w:val="004628B6"/>
    <w:rsid w:val="00463112"/>
    <w:rsid w:val="004633E6"/>
    <w:rsid w:val="00464316"/>
    <w:rsid w:val="0046481E"/>
    <w:rsid w:val="00464F93"/>
    <w:rsid w:val="00465609"/>
    <w:rsid w:val="00465F32"/>
    <w:rsid w:val="0046685D"/>
    <w:rsid w:val="00466B8A"/>
    <w:rsid w:val="00467578"/>
    <w:rsid w:val="00467F07"/>
    <w:rsid w:val="004702A8"/>
    <w:rsid w:val="0047037F"/>
    <w:rsid w:val="00470719"/>
    <w:rsid w:val="00471AA1"/>
    <w:rsid w:val="00472D1A"/>
    <w:rsid w:val="0047371A"/>
    <w:rsid w:val="00476B0C"/>
    <w:rsid w:val="00477E28"/>
    <w:rsid w:val="004809C8"/>
    <w:rsid w:val="00480B3F"/>
    <w:rsid w:val="0048372C"/>
    <w:rsid w:val="0048374C"/>
    <w:rsid w:val="00483CED"/>
    <w:rsid w:val="00483F0D"/>
    <w:rsid w:val="00485E46"/>
    <w:rsid w:val="00490CB2"/>
    <w:rsid w:val="00490DEB"/>
    <w:rsid w:val="0049124C"/>
    <w:rsid w:val="0049360D"/>
    <w:rsid w:val="00494141"/>
    <w:rsid w:val="004946C1"/>
    <w:rsid w:val="0049707F"/>
    <w:rsid w:val="004A182F"/>
    <w:rsid w:val="004A1C05"/>
    <w:rsid w:val="004A454B"/>
    <w:rsid w:val="004A4E94"/>
    <w:rsid w:val="004A6159"/>
    <w:rsid w:val="004A6A15"/>
    <w:rsid w:val="004A6EFB"/>
    <w:rsid w:val="004A76E0"/>
    <w:rsid w:val="004B0D02"/>
    <w:rsid w:val="004B134A"/>
    <w:rsid w:val="004B3847"/>
    <w:rsid w:val="004B3B7E"/>
    <w:rsid w:val="004B66F1"/>
    <w:rsid w:val="004B6899"/>
    <w:rsid w:val="004B7531"/>
    <w:rsid w:val="004B7ACE"/>
    <w:rsid w:val="004C0935"/>
    <w:rsid w:val="004C0998"/>
    <w:rsid w:val="004C190A"/>
    <w:rsid w:val="004C1A76"/>
    <w:rsid w:val="004C25D1"/>
    <w:rsid w:val="004C4147"/>
    <w:rsid w:val="004C5ABB"/>
    <w:rsid w:val="004C7203"/>
    <w:rsid w:val="004C7575"/>
    <w:rsid w:val="004C7C24"/>
    <w:rsid w:val="004D017C"/>
    <w:rsid w:val="004D06C1"/>
    <w:rsid w:val="004D0B8B"/>
    <w:rsid w:val="004D1DA1"/>
    <w:rsid w:val="004D20AF"/>
    <w:rsid w:val="004D2F57"/>
    <w:rsid w:val="004D30E4"/>
    <w:rsid w:val="004D3545"/>
    <w:rsid w:val="004D36CB"/>
    <w:rsid w:val="004D3BC3"/>
    <w:rsid w:val="004D413C"/>
    <w:rsid w:val="004D4276"/>
    <w:rsid w:val="004D466F"/>
    <w:rsid w:val="004D4856"/>
    <w:rsid w:val="004D4A3F"/>
    <w:rsid w:val="004D4C58"/>
    <w:rsid w:val="004D5016"/>
    <w:rsid w:val="004D7579"/>
    <w:rsid w:val="004D7CA0"/>
    <w:rsid w:val="004E038B"/>
    <w:rsid w:val="004E0A6E"/>
    <w:rsid w:val="004E1112"/>
    <w:rsid w:val="004E2CD8"/>
    <w:rsid w:val="004E3264"/>
    <w:rsid w:val="004E35D8"/>
    <w:rsid w:val="004E416A"/>
    <w:rsid w:val="004E67AF"/>
    <w:rsid w:val="004F016A"/>
    <w:rsid w:val="004F03F3"/>
    <w:rsid w:val="004F05EA"/>
    <w:rsid w:val="004F0CC9"/>
    <w:rsid w:val="004F2401"/>
    <w:rsid w:val="004F2FCE"/>
    <w:rsid w:val="004F3188"/>
    <w:rsid w:val="004F31AE"/>
    <w:rsid w:val="004F3699"/>
    <w:rsid w:val="004F39BD"/>
    <w:rsid w:val="004F3A9F"/>
    <w:rsid w:val="004F3B34"/>
    <w:rsid w:val="004F43B3"/>
    <w:rsid w:val="004F5CD9"/>
    <w:rsid w:val="004F5F49"/>
    <w:rsid w:val="004F64C9"/>
    <w:rsid w:val="004F6B79"/>
    <w:rsid w:val="004F77A9"/>
    <w:rsid w:val="004F7858"/>
    <w:rsid w:val="004F7D00"/>
    <w:rsid w:val="004F7F68"/>
    <w:rsid w:val="005012CC"/>
    <w:rsid w:val="00501D6D"/>
    <w:rsid w:val="00503460"/>
    <w:rsid w:val="0050443E"/>
    <w:rsid w:val="005044C3"/>
    <w:rsid w:val="005046CF"/>
    <w:rsid w:val="00505145"/>
    <w:rsid w:val="0050527B"/>
    <w:rsid w:val="005053EB"/>
    <w:rsid w:val="0050585C"/>
    <w:rsid w:val="00507F3F"/>
    <w:rsid w:val="00510622"/>
    <w:rsid w:val="00510D50"/>
    <w:rsid w:val="0051130A"/>
    <w:rsid w:val="005119FF"/>
    <w:rsid w:val="00512308"/>
    <w:rsid w:val="00512673"/>
    <w:rsid w:val="00512E0D"/>
    <w:rsid w:val="0051380C"/>
    <w:rsid w:val="00513852"/>
    <w:rsid w:val="00513D13"/>
    <w:rsid w:val="00514857"/>
    <w:rsid w:val="0051538C"/>
    <w:rsid w:val="00515589"/>
    <w:rsid w:val="00515A61"/>
    <w:rsid w:val="00517245"/>
    <w:rsid w:val="005176AC"/>
    <w:rsid w:val="00517C87"/>
    <w:rsid w:val="00521DA3"/>
    <w:rsid w:val="0052243C"/>
    <w:rsid w:val="0052269B"/>
    <w:rsid w:val="00522F3C"/>
    <w:rsid w:val="00524411"/>
    <w:rsid w:val="0052465E"/>
    <w:rsid w:val="00524C25"/>
    <w:rsid w:val="005251BA"/>
    <w:rsid w:val="0052576C"/>
    <w:rsid w:val="005258FA"/>
    <w:rsid w:val="00527872"/>
    <w:rsid w:val="00530632"/>
    <w:rsid w:val="00530F6A"/>
    <w:rsid w:val="00531FE5"/>
    <w:rsid w:val="00532E88"/>
    <w:rsid w:val="005337AB"/>
    <w:rsid w:val="0053387B"/>
    <w:rsid w:val="00533BCC"/>
    <w:rsid w:val="00533BD8"/>
    <w:rsid w:val="005340D5"/>
    <w:rsid w:val="00534284"/>
    <w:rsid w:val="005345DE"/>
    <w:rsid w:val="00534D8E"/>
    <w:rsid w:val="00536F62"/>
    <w:rsid w:val="00537931"/>
    <w:rsid w:val="00537BAC"/>
    <w:rsid w:val="00540162"/>
    <w:rsid w:val="00540FAB"/>
    <w:rsid w:val="005417C6"/>
    <w:rsid w:val="00541F9A"/>
    <w:rsid w:val="00542349"/>
    <w:rsid w:val="005425D8"/>
    <w:rsid w:val="00546357"/>
    <w:rsid w:val="00547031"/>
    <w:rsid w:val="005478EE"/>
    <w:rsid w:val="005510E0"/>
    <w:rsid w:val="00551ECC"/>
    <w:rsid w:val="00552BCB"/>
    <w:rsid w:val="00552ED5"/>
    <w:rsid w:val="005530D0"/>
    <w:rsid w:val="00553D42"/>
    <w:rsid w:val="00553F08"/>
    <w:rsid w:val="0055430F"/>
    <w:rsid w:val="005545EA"/>
    <w:rsid w:val="00554BFB"/>
    <w:rsid w:val="00555E14"/>
    <w:rsid w:val="00555F59"/>
    <w:rsid w:val="00557222"/>
    <w:rsid w:val="00557563"/>
    <w:rsid w:val="00557799"/>
    <w:rsid w:val="00557935"/>
    <w:rsid w:val="00560415"/>
    <w:rsid w:val="00561868"/>
    <w:rsid w:val="00561928"/>
    <w:rsid w:val="00561E3D"/>
    <w:rsid w:val="0056266E"/>
    <w:rsid w:val="00562E39"/>
    <w:rsid w:val="0056315D"/>
    <w:rsid w:val="00563318"/>
    <w:rsid w:val="0056362E"/>
    <w:rsid w:val="00563CAD"/>
    <w:rsid w:val="00564D4B"/>
    <w:rsid w:val="00564D88"/>
    <w:rsid w:val="0056536E"/>
    <w:rsid w:val="00566237"/>
    <w:rsid w:val="005666E6"/>
    <w:rsid w:val="005706F5"/>
    <w:rsid w:val="00571BF1"/>
    <w:rsid w:val="005724AB"/>
    <w:rsid w:val="0057281D"/>
    <w:rsid w:val="00573B9A"/>
    <w:rsid w:val="00573EC4"/>
    <w:rsid w:val="00574CBC"/>
    <w:rsid w:val="00577F02"/>
    <w:rsid w:val="00580148"/>
    <w:rsid w:val="00580873"/>
    <w:rsid w:val="00581E9A"/>
    <w:rsid w:val="005821F0"/>
    <w:rsid w:val="00582253"/>
    <w:rsid w:val="0058269F"/>
    <w:rsid w:val="0058375F"/>
    <w:rsid w:val="00583A7A"/>
    <w:rsid w:val="00583F5B"/>
    <w:rsid w:val="00584585"/>
    <w:rsid w:val="00584CAE"/>
    <w:rsid w:val="005859F7"/>
    <w:rsid w:val="005861E3"/>
    <w:rsid w:val="00586597"/>
    <w:rsid w:val="005866EA"/>
    <w:rsid w:val="005867D6"/>
    <w:rsid w:val="00586BD2"/>
    <w:rsid w:val="005872E6"/>
    <w:rsid w:val="00591F4A"/>
    <w:rsid w:val="00593820"/>
    <w:rsid w:val="005945D8"/>
    <w:rsid w:val="00594629"/>
    <w:rsid w:val="005946AE"/>
    <w:rsid w:val="00594C70"/>
    <w:rsid w:val="00594C72"/>
    <w:rsid w:val="00594EAC"/>
    <w:rsid w:val="0059622B"/>
    <w:rsid w:val="00597C99"/>
    <w:rsid w:val="005A16A3"/>
    <w:rsid w:val="005A51D9"/>
    <w:rsid w:val="005A6C17"/>
    <w:rsid w:val="005A6E45"/>
    <w:rsid w:val="005A6F66"/>
    <w:rsid w:val="005A72A7"/>
    <w:rsid w:val="005A7A2B"/>
    <w:rsid w:val="005B07F6"/>
    <w:rsid w:val="005B2502"/>
    <w:rsid w:val="005B25C5"/>
    <w:rsid w:val="005B2DB5"/>
    <w:rsid w:val="005B371E"/>
    <w:rsid w:val="005B447E"/>
    <w:rsid w:val="005B5119"/>
    <w:rsid w:val="005B614E"/>
    <w:rsid w:val="005B7487"/>
    <w:rsid w:val="005C064D"/>
    <w:rsid w:val="005C12C2"/>
    <w:rsid w:val="005C2FB6"/>
    <w:rsid w:val="005C3274"/>
    <w:rsid w:val="005C38A0"/>
    <w:rsid w:val="005C3C86"/>
    <w:rsid w:val="005C485C"/>
    <w:rsid w:val="005C5231"/>
    <w:rsid w:val="005C560B"/>
    <w:rsid w:val="005C704A"/>
    <w:rsid w:val="005C786F"/>
    <w:rsid w:val="005D13B0"/>
    <w:rsid w:val="005D16D4"/>
    <w:rsid w:val="005D27DB"/>
    <w:rsid w:val="005D319C"/>
    <w:rsid w:val="005D4448"/>
    <w:rsid w:val="005D46A8"/>
    <w:rsid w:val="005D5B04"/>
    <w:rsid w:val="005D5D60"/>
    <w:rsid w:val="005D5FBC"/>
    <w:rsid w:val="005D6665"/>
    <w:rsid w:val="005D6D97"/>
    <w:rsid w:val="005D7178"/>
    <w:rsid w:val="005D7644"/>
    <w:rsid w:val="005D76D6"/>
    <w:rsid w:val="005E03F6"/>
    <w:rsid w:val="005E07DB"/>
    <w:rsid w:val="005E13EE"/>
    <w:rsid w:val="005E1541"/>
    <w:rsid w:val="005E19DC"/>
    <w:rsid w:val="005E1A96"/>
    <w:rsid w:val="005E1ACE"/>
    <w:rsid w:val="005E1AEF"/>
    <w:rsid w:val="005E2267"/>
    <w:rsid w:val="005E2358"/>
    <w:rsid w:val="005E3469"/>
    <w:rsid w:val="005E39D6"/>
    <w:rsid w:val="005E3A74"/>
    <w:rsid w:val="005E56E3"/>
    <w:rsid w:val="005E6C52"/>
    <w:rsid w:val="005E6CE8"/>
    <w:rsid w:val="005E7785"/>
    <w:rsid w:val="005E79A3"/>
    <w:rsid w:val="005F0013"/>
    <w:rsid w:val="005F0D44"/>
    <w:rsid w:val="005F4207"/>
    <w:rsid w:val="005F5352"/>
    <w:rsid w:val="005F56A0"/>
    <w:rsid w:val="005F726B"/>
    <w:rsid w:val="005F7514"/>
    <w:rsid w:val="005F7CB5"/>
    <w:rsid w:val="0060011F"/>
    <w:rsid w:val="00601423"/>
    <w:rsid w:val="00603C05"/>
    <w:rsid w:val="00603EFD"/>
    <w:rsid w:val="00604176"/>
    <w:rsid w:val="006051DF"/>
    <w:rsid w:val="00605F16"/>
    <w:rsid w:val="00607473"/>
    <w:rsid w:val="00607E0F"/>
    <w:rsid w:val="006111B8"/>
    <w:rsid w:val="0061131B"/>
    <w:rsid w:val="006115ED"/>
    <w:rsid w:val="00611858"/>
    <w:rsid w:val="00612644"/>
    <w:rsid w:val="00613F0A"/>
    <w:rsid w:val="00616A8F"/>
    <w:rsid w:val="00620357"/>
    <w:rsid w:val="00620CC6"/>
    <w:rsid w:val="0062118B"/>
    <w:rsid w:val="0062132E"/>
    <w:rsid w:val="00622494"/>
    <w:rsid w:val="00622A27"/>
    <w:rsid w:val="0062332D"/>
    <w:rsid w:val="00624E2B"/>
    <w:rsid w:val="006253ED"/>
    <w:rsid w:val="0062642D"/>
    <w:rsid w:val="0062692D"/>
    <w:rsid w:val="00627FD9"/>
    <w:rsid w:val="00630801"/>
    <w:rsid w:val="00631417"/>
    <w:rsid w:val="0063192A"/>
    <w:rsid w:val="006323EA"/>
    <w:rsid w:val="0063254B"/>
    <w:rsid w:val="006337D9"/>
    <w:rsid w:val="00634588"/>
    <w:rsid w:val="00634F9B"/>
    <w:rsid w:val="006350C6"/>
    <w:rsid w:val="00637F6B"/>
    <w:rsid w:val="006410D5"/>
    <w:rsid w:val="00641A94"/>
    <w:rsid w:val="006430FA"/>
    <w:rsid w:val="006432F2"/>
    <w:rsid w:val="0064385F"/>
    <w:rsid w:val="00644AD3"/>
    <w:rsid w:val="0064523C"/>
    <w:rsid w:val="00645583"/>
    <w:rsid w:val="00645F3B"/>
    <w:rsid w:val="006511AA"/>
    <w:rsid w:val="00651AE9"/>
    <w:rsid w:val="00652B11"/>
    <w:rsid w:val="00653B9B"/>
    <w:rsid w:val="00653E3E"/>
    <w:rsid w:val="00654358"/>
    <w:rsid w:val="006554A4"/>
    <w:rsid w:val="00657415"/>
    <w:rsid w:val="0066046A"/>
    <w:rsid w:val="0066112F"/>
    <w:rsid w:val="006613F7"/>
    <w:rsid w:val="006617C7"/>
    <w:rsid w:val="00661FE6"/>
    <w:rsid w:val="006632E1"/>
    <w:rsid w:val="006637D7"/>
    <w:rsid w:val="00663E4C"/>
    <w:rsid w:val="006650C8"/>
    <w:rsid w:val="0066513E"/>
    <w:rsid w:val="00665F26"/>
    <w:rsid w:val="00666137"/>
    <w:rsid w:val="0067067C"/>
    <w:rsid w:val="00671D14"/>
    <w:rsid w:val="00675309"/>
    <w:rsid w:val="00675494"/>
    <w:rsid w:val="00675ED8"/>
    <w:rsid w:val="00676F89"/>
    <w:rsid w:val="006771B7"/>
    <w:rsid w:val="00677807"/>
    <w:rsid w:val="0068027A"/>
    <w:rsid w:val="00680339"/>
    <w:rsid w:val="00681352"/>
    <w:rsid w:val="006818B9"/>
    <w:rsid w:val="006822F3"/>
    <w:rsid w:val="00684AF7"/>
    <w:rsid w:val="00685757"/>
    <w:rsid w:val="00685C91"/>
    <w:rsid w:val="006862F8"/>
    <w:rsid w:val="006923D8"/>
    <w:rsid w:val="006929EA"/>
    <w:rsid w:val="006937D6"/>
    <w:rsid w:val="006938E0"/>
    <w:rsid w:val="006943E4"/>
    <w:rsid w:val="00694C74"/>
    <w:rsid w:val="0069525B"/>
    <w:rsid w:val="006952C7"/>
    <w:rsid w:val="006955CB"/>
    <w:rsid w:val="006957F4"/>
    <w:rsid w:val="00696225"/>
    <w:rsid w:val="00696443"/>
    <w:rsid w:val="00697B04"/>
    <w:rsid w:val="006A005F"/>
    <w:rsid w:val="006A02C8"/>
    <w:rsid w:val="006A0B79"/>
    <w:rsid w:val="006A3F01"/>
    <w:rsid w:val="006A407D"/>
    <w:rsid w:val="006A453C"/>
    <w:rsid w:val="006A4BA5"/>
    <w:rsid w:val="006A50D7"/>
    <w:rsid w:val="006A6AB6"/>
    <w:rsid w:val="006A71C8"/>
    <w:rsid w:val="006A723F"/>
    <w:rsid w:val="006A7823"/>
    <w:rsid w:val="006B0836"/>
    <w:rsid w:val="006B0883"/>
    <w:rsid w:val="006B1004"/>
    <w:rsid w:val="006B1862"/>
    <w:rsid w:val="006B1922"/>
    <w:rsid w:val="006B272F"/>
    <w:rsid w:val="006B2CC0"/>
    <w:rsid w:val="006B2D9A"/>
    <w:rsid w:val="006B44F7"/>
    <w:rsid w:val="006B46C1"/>
    <w:rsid w:val="006B4B97"/>
    <w:rsid w:val="006B5A0C"/>
    <w:rsid w:val="006B61A2"/>
    <w:rsid w:val="006B6276"/>
    <w:rsid w:val="006B6E22"/>
    <w:rsid w:val="006B7E3D"/>
    <w:rsid w:val="006C054C"/>
    <w:rsid w:val="006C090C"/>
    <w:rsid w:val="006C0EAD"/>
    <w:rsid w:val="006C2C1E"/>
    <w:rsid w:val="006C54A1"/>
    <w:rsid w:val="006C5B48"/>
    <w:rsid w:val="006C6228"/>
    <w:rsid w:val="006C7611"/>
    <w:rsid w:val="006D0867"/>
    <w:rsid w:val="006D1717"/>
    <w:rsid w:val="006D231A"/>
    <w:rsid w:val="006D29DD"/>
    <w:rsid w:val="006D3D2A"/>
    <w:rsid w:val="006D4C15"/>
    <w:rsid w:val="006D59DA"/>
    <w:rsid w:val="006D6488"/>
    <w:rsid w:val="006D7FA1"/>
    <w:rsid w:val="006E0CA0"/>
    <w:rsid w:val="006E17D7"/>
    <w:rsid w:val="006E1D11"/>
    <w:rsid w:val="006E1F8A"/>
    <w:rsid w:val="006E24D6"/>
    <w:rsid w:val="006E341A"/>
    <w:rsid w:val="006E7821"/>
    <w:rsid w:val="006F0766"/>
    <w:rsid w:val="006F1879"/>
    <w:rsid w:val="006F2A94"/>
    <w:rsid w:val="006F2C4B"/>
    <w:rsid w:val="006F5180"/>
    <w:rsid w:val="006F56C2"/>
    <w:rsid w:val="006F5C32"/>
    <w:rsid w:val="006F643A"/>
    <w:rsid w:val="006F6708"/>
    <w:rsid w:val="007006F9"/>
    <w:rsid w:val="00700912"/>
    <w:rsid w:val="0070121A"/>
    <w:rsid w:val="007012FA"/>
    <w:rsid w:val="00703B95"/>
    <w:rsid w:val="00704819"/>
    <w:rsid w:val="00704A13"/>
    <w:rsid w:val="00704D9D"/>
    <w:rsid w:val="0070660B"/>
    <w:rsid w:val="00706708"/>
    <w:rsid w:val="00706E71"/>
    <w:rsid w:val="007071B9"/>
    <w:rsid w:val="00711703"/>
    <w:rsid w:val="0071196F"/>
    <w:rsid w:val="00711DC7"/>
    <w:rsid w:val="00712E6D"/>
    <w:rsid w:val="007132ED"/>
    <w:rsid w:val="0071382F"/>
    <w:rsid w:val="00714527"/>
    <w:rsid w:val="00714C54"/>
    <w:rsid w:val="00717A6B"/>
    <w:rsid w:val="0072027D"/>
    <w:rsid w:val="007210B3"/>
    <w:rsid w:val="007212C9"/>
    <w:rsid w:val="00721A8F"/>
    <w:rsid w:val="00722456"/>
    <w:rsid w:val="00723B8B"/>
    <w:rsid w:val="00725590"/>
    <w:rsid w:val="00726FDC"/>
    <w:rsid w:val="00727311"/>
    <w:rsid w:val="007277DA"/>
    <w:rsid w:val="00727E09"/>
    <w:rsid w:val="007310C1"/>
    <w:rsid w:val="0073237C"/>
    <w:rsid w:val="00732AAD"/>
    <w:rsid w:val="00733523"/>
    <w:rsid w:val="0073417F"/>
    <w:rsid w:val="007346D0"/>
    <w:rsid w:val="00734E37"/>
    <w:rsid w:val="00735D36"/>
    <w:rsid w:val="00740DA2"/>
    <w:rsid w:val="00742499"/>
    <w:rsid w:val="00742DF9"/>
    <w:rsid w:val="00743CE3"/>
    <w:rsid w:val="0074406D"/>
    <w:rsid w:val="007447E3"/>
    <w:rsid w:val="00746215"/>
    <w:rsid w:val="0074748D"/>
    <w:rsid w:val="007516A7"/>
    <w:rsid w:val="0075182F"/>
    <w:rsid w:val="00752C46"/>
    <w:rsid w:val="00754546"/>
    <w:rsid w:val="007548A0"/>
    <w:rsid w:val="00754CFF"/>
    <w:rsid w:val="007553CE"/>
    <w:rsid w:val="00756727"/>
    <w:rsid w:val="0075673A"/>
    <w:rsid w:val="00757A7A"/>
    <w:rsid w:val="007609FD"/>
    <w:rsid w:val="00760B30"/>
    <w:rsid w:val="0076278B"/>
    <w:rsid w:val="00762F94"/>
    <w:rsid w:val="0076342C"/>
    <w:rsid w:val="0076462A"/>
    <w:rsid w:val="00764AF5"/>
    <w:rsid w:val="00765644"/>
    <w:rsid w:val="00767853"/>
    <w:rsid w:val="00767999"/>
    <w:rsid w:val="00770AE3"/>
    <w:rsid w:val="00772DB0"/>
    <w:rsid w:val="0077335C"/>
    <w:rsid w:val="00774A79"/>
    <w:rsid w:val="00774DF6"/>
    <w:rsid w:val="00780B42"/>
    <w:rsid w:val="0078157C"/>
    <w:rsid w:val="007827AE"/>
    <w:rsid w:val="0078396C"/>
    <w:rsid w:val="0078422B"/>
    <w:rsid w:val="00785C4F"/>
    <w:rsid w:val="00786197"/>
    <w:rsid w:val="007861C2"/>
    <w:rsid w:val="00786B61"/>
    <w:rsid w:val="00787638"/>
    <w:rsid w:val="00790392"/>
    <w:rsid w:val="007904CD"/>
    <w:rsid w:val="007911A6"/>
    <w:rsid w:val="00791F58"/>
    <w:rsid w:val="007925D2"/>
    <w:rsid w:val="007955CD"/>
    <w:rsid w:val="00796280"/>
    <w:rsid w:val="007A0FE9"/>
    <w:rsid w:val="007A2C1D"/>
    <w:rsid w:val="007A3E1E"/>
    <w:rsid w:val="007A4085"/>
    <w:rsid w:val="007A40A3"/>
    <w:rsid w:val="007A4775"/>
    <w:rsid w:val="007A5C6A"/>
    <w:rsid w:val="007A6836"/>
    <w:rsid w:val="007A6DE8"/>
    <w:rsid w:val="007A7184"/>
    <w:rsid w:val="007A7375"/>
    <w:rsid w:val="007B05FF"/>
    <w:rsid w:val="007B07B7"/>
    <w:rsid w:val="007B1107"/>
    <w:rsid w:val="007B1552"/>
    <w:rsid w:val="007B26C4"/>
    <w:rsid w:val="007B283E"/>
    <w:rsid w:val="007B4CF2"/>
    <w:rsid w:val="007B555D"/>
    <w:rsid w:val="007B5E24"/>
    <w:rsid w:val="007B67B8"/>
    <w:rsid w:val="007B72A1"/>
    <w:rsid w:val="007C1568"/>
    <w:rsid w:val="007C18DD"/>
    <w:rsid w:val="007C1C5D"/>
    <w:rsid w:val="007C21F9"/>
    <w:rsid w:val="007C2635"/>
    <w:rsid w:val="007C270D"/>
    <w:rsid w:val="007C3C5B"/>
    <w:rsid w:val="007C405A"/>
    <w:rsid w:val="007C42D4"/>
    <w:rsid w:val="007C604E"/>
    <w:rsid w:val="007C6822"/>
    <w:rsid w:val="007C72DB"/>
    <w:rsid w:val="007C7444"/>
    <w:rsid w:val="007D148D"/>
    <w:rsid w:val="007D27B6"/>
    <w:rsid w:val="007D2C3F"/>
    <w:rsid w:val="007D384E"/>
    <w:rsid w:val="007D38A1"/>
    <w:rsid w:val="007D4D42"/>
    <w:rsid w:val="007D4F55"/>
    <w:rsid w:val="007D551A"/>
    <w:rsid w:val="007D6045"/>
    <w:rsid w:val="007D6ECE"/>
    <w:rsid w:val="007E0271"/>
    <w:rsid w:val="007E0B07"/>
    <w:rsid w:val="007E0D4B"/>
    <w:rsid w:val="007E0E40"/>
    <w:rsid w:val="007E0F5C"/>
    <w:rsid w:val="007E14B6"/>
    <w:rsid w:val="007E1C2D"/>
    <w:rsid w:val="007E21B0"/>
    <w:rsid w:val="007E316D"/>
    <w:rsid w:val="007E4B96"/>
    <w:rsid w:val="007E5E7D"/>
    <w:rsid w:val="007E6066"/>
    <w:rsid w:val="007E714A"/>
    <w:rsid w:val="007E7689"/>
    <w:rsid w:val="007F15FD"/>
    <w:rsid w:val="007F1D73"/>
    <w:rsid w:val="007F4332"/>
    <w:rsid w:val="007F485F"/>
    <w:rsid w:val="007F4D06"/>
    <w:rsid w:val="007F4FFA"/>
    <w:rsid w:val="007F5ACF"/>
    <w:rsid w:val="007F5DBF"/>
    <w:rsid w:val="007F6D52"/>
    <w:rsid w:val="007F6E0C"/>
    <w:rsid w:val="007F7097"/>
    <w:rsid w:val="007F718F"/>
    <w:rsid w:val="007F7A92"/>
    <w:rsid w:val="00800096"/>
    <w:rsid w:val="008002C0"/>
    <w:rsid w:val="00800DEB"/>
    <w:rsid w:val="008010B2"/>
    <w:rsid w:val="008015D5"/>
    <w:rsid w:val="00801BE5"/>
    <w:rsid w:val="00802648"/>
    <w:rsid w:val="00802862"/>
    <w:rsid w:val="00802E70"/>
    <w:rsid w:val="008033B7"/>
    <w:rsid w:val="008038CA"/>
    <w:rsid w:val="00803AEC"/>
    <w:rsid w:val="008048EE"/>
    <w:rsid w:val="00804D9A"/>
    <w:rsid w:val="00805D5F"/>
    <w:rsid w:val="00806E6B"/>
    <w:rsid w:val="0080705E"/>
    <w:rsid w:val="008120EF"/>
    <w:rsid w:val="0081243B"/>
    <w:rsid w:val="008124B3"/>
    <w:rsid w:val="008135A5"/>
    <w:rsid w:val="00813BC6"/>
    <w:rsid w:val="00817BDE"/>
    <w:rsid w:val="00817F6D"/>
    <w:rsid w:val="00817F72"/>
    <w:rsid w:val="008200DC"/>
    <w:rsid w:val="00820726"/>
    <w:rsid w:val="00821A85"/>
    <w:rsid w:val="00822A22"/>
    <w:rsid w:val="00822DAD"/>
    <w:rsid w:val="00822FCC"/>
    <w:rsid w:val="008245C2"/>
    <w:rsid w:val="00824F5F"/>
    <w:rsid w:val="00825A1C"/>
    <w:rsid w:val="00826024"/>
    <w:rsid w:val="00830EEE"/>
    <w:rsid w:val="0083274E"/>
    <w:rsid w:val="0083340A"/>
    <w:rsid w:val="008336CC"/>
    <w:rsid w:val="00833CC3"/>
    <w:rsid w:val="008343DC"/>
    <w:rsid w:val="0083458A"/>
    <w:rsid w:val="0083518B"/>
    <w:rsid w:val="00835BC2"/>
    <w:rsid w:val="00835F59"/>
    <w:rsid w:val="008366D5"/>
    <w:rsid w:val="0083683C"/>
    <w:rsid w:val="00836E6A"/>
    <w:rsid w:val="008378DF"/>
    <w:rsid w:val="00837A71"/>
    <w:rsid w:val="00837DE0"/>
    <w:rsid w:val="00840940"/>
    <w:rsid w:val="00840F9D"/>
    <w:rsid w:val="00841C5E"/>
    <w:rsid w:val="008421F1"/>
    <w:rsid w:val="008426E0"/>
    <w:rsid w:val="008442AF"/>
    <w:rsid w:val="00845F24"/>
    <w:rsid w:val="00850C7F"/>
    <w:rsid w:val="0085141E"/>
    <w:rsid w:val="0085635A"/>
    <w:rsid w:val="00856865"/>
    <w:rsid w:val="00856A32"/>
    <w:rsid w:val="0085730F"/>
    <w:rsid w:val="008575DF"/>
    <w:rsid w:val="00857A77"/>
    <w:rsid w:val="00857E07"/>
    <w:rsid w:val="0086006C"/>
    <w:rsid w:val="008602F7"/>
    <w:rsid w:val="008617E8"/>
    <w:rsid w:val="00863EDD"/>
    <w:rsid w:val="0086440F"/>
    <w:rsid w:val="008645FB"/>
    <w:rsid w:val="00864F48"/>
    <w:rsid w:val="00867432"/>
    <w:rsid w:val="008700ED"/>
    <w:rsid w:val="00870575"/>
    <w:rsid w:val="00870576"/>
    <w:rsid w:val="00871069"/>
    <w:rsid w:val="0087262E"/>
    <w:rsid w:val="00873040"/>
    <w:rsid w:val="00873AB3"/>
    <w:rsid w:val="008741D8"/>
    <w:rsid w:val="00874F43"/>
    <w:rsid w:val="00875A94"/>
    <w:rsid w:val="00875ACD"/>
    <w:rsid w:val="00875FA5"/>
    <w:rsid w:val="008778D5"/>
    <w:rsid w:val="008807E9"/>
    <w:rsid w:val="008808D7"/>
    <w:rsid w:val="0088106A"/>
    <w:rsid w:val="00881271"/>
    <w:rsid w:val="00881344"/>
    <w:rsid w:val="008819DC"/>
    <w:rsid w:val="0088247E"/>
    <w:rsid w:val="008827BD"/>
    <w:rsid w:val="00882E13"/>
    <w:rsid w:val="00882F62"/>
    <w:rsid w:val="0088548A"/>
    <w:rsid w:val="00885745"/>
    <w:rsid w:val="0088580E"/>
    <w:rsid w:val="00886814"/>
    <w:rsid w:val="00886844"/>
    <w:rsid w:val="008868E6"/>
    <w:rsid w:val="008869E4"/>
    <w:rsid w:val="00886D6D"/>
    <w:rsid w:val="008906A5"/>
    <w:rsid w:val="008909C1"/>
    <w:rsid w:val="00890A5C"/>
    <w:rsid w:val="00891810"/>
    <w:rsid w:val="0089274A"/>
    <w:rsid w:val="00892D99"/>
    <w:rsid w:val="008942A8"/>
    <w:rsid w:val="00894B1B"/>
    <w:rsid w:val="008954E9"/>
    <w:rsid w:val="0089661D"/>
    <w:rsid w:val="00896659"/>
    <w:rsid w:val="00896822"/>
    <w:rsid w:val="008970DE"/>
    <w:rsid w:val="00897BAC"/>
    <w:rsid w:val="00897FAF"/>
    <w:rsid w:val="008A01B2"/>
    <w:rsid w:val="008A30D5"/>
    <w:rsid w:val="008A3BB3"/>
    <w:rsid w:val="008A3F2D"/>
    <w:rsid w:val="008A4131"/>
    <w:rsid w:val="008A418A"/>
    <w:rsid w:val="008A4651"/>
    <w:rsid w:val="008A49B7"/>
    <w:rsid w:val="008A4B12"/>
    <w:rsid w:val="008A66D4"/>
    <w:rsid w:val="008A6E51"/>
    <w:rsid w:val="008A6F86"/>
    <w:rsid w:val="008A7620"/>
    <w:rsid w:val="008A7F86"/>
    <w:rsid w:val="008B0B04"/>
    <w:rsid w:val="008B1AD5"/>
    <w:rsid w:val="008B2893"/>
    <w:rsid w:val="008B303A"/>
    <w:rsid w:val="008B3042"/>
    <w:rsid w:val="008B45C2"/>
    <w:rsid w:val="008B4EEB"/>
    <w:rsid w:val="008B6D01"/>
    <w:rsid w:val="008C0A93"/>
    <w:rsid w:val="008C107C"/>
    <w:rsid w:val="008C4C2E"/>
    <w:rsid w:val="008C5CF1"/>
    <w:rsid w:val="008C5EC3"/>
    <w:rsid w:val="008C630B"/>
    <w:rsid w:val="008C68B9"/>
    <w:rsid w:val="008C69C3"/>
    <w:rsid w:val="008C7FBD"/>
    <w:rsid w:val="008D03CB"/>
    <w:rsid w:val="008D1B93"/>
    <w:rsid w:val="008D266C"/>
    <w:rsid w:val="008D2A8D"/>
    <w:rsid w:val="008D2C90"/>
    <w:rsid w:val="008D3307"/>
    <w:rsid w:val="008D43A6"/>
    <w:rsid w:val="008D5415"/>
    <w:rsid w:val="008D5F07"/>
    <w:rsid w:val="008D6753"/>
    <w:rsid w:val="008E18EA"/>
    <w:rsid w:val="008E2B8A"/>
    <w:rsid w:val="008E2D07"/>
    <w:rsid w:val="008E4655"/>
    <w:rsid w:val="008E4D37"/>
    <w:rsid w:val="008E51FB"/>
    <w:rsid w:val="008E5E18"/>
    <w:rsid w:val="008E669E"/>
    <w:rsid w:val="008E6BCA"/>
    <w:rsid w:val="008E6F0F"/>
    <w:rsid w:val="008E71B7"/>
    <w:rsid w:val="008E7BB3"/>
    <w:rsid w:val="008E7D2F"/>
    <w:rsid w:val="008F0ACA"/>
    <w:rsid w:val="008F20E7"/>
    <w:rsid w:val="008F3522"/>
    <w:rsid w:val="008F3892"/>
    <w:rsid w:val="008F3C58"/>
    <w:rsid w:val="008F488A"/>
    <w:rsid w:val="008F56E4"/>
    <w:rsid w:val="008F6213"/>
    <w:rsid w:val="008F66AA"/>
    <w:rsid w:val="008F6B03"/>
    <w:rsid w:val="008F6BF2"/>
    <w:rsid w:val="008F7E02"/>
    <w:rsid w:val="00900A55"/>
    <w:rsid w:val="0090181F"/>
    <w:rsid w:val="00902BD5"/>
    <w:rsid w:val="00903D90"/>
    <w:rsid w:val="00903E5D"/>
    <w:rsid w:val="00904CD7"/>
    <w:rsid w:val="00905360"/>
    <w:rsid w:val="00905865"/>
    <w:rsid w:val="00907250"/>
    <w:rsid w:val="0091134E"/>
    <w:rsid w:val="00911B6B"/>
    <w:rsid w:val="00911FCF"/>
    <w:rsid w:val="00912351"/>
    <w:rsid w:val="009124EA"/>
    <w:rsid w:val="0091322C"/>
    <w:rsid w:val="00913F00"/>
    <w:rsid w:val="009148F8"/>
    <w:rsid w:val="009159F0"/>
    <w:rsid w:val="00915D99"/>
    <w:rsid w:val="009172B8"/>
    <w:rsid w:val="0092020C"/>
    <w:rsid w:val="00920411"/>
    <w:rsid w:val="00921D06"/>
    <w:rsid w:val="00921F2D"/>
    <w:rsid w:val="00923051"/>
    <w:rsid w:val="009232DC"/>
    <w:rsid w:val="0092346F"/>
    <w:rsid w:val="00923FE1"/>
    <w:rsid w:val="0092447D"/>
    <w:rsid w:val="009245B4"/>
    <w:rsid w:val="0092474C"/>
    <w:rsid w:val="00924860"/>
    <w:rsid w:val="00924B38"/>
    <w:rsid w:val="00925127"/>
    <w:rsid w:val="00925490"/>
    <w:rsid w:val="0092610F"/>
    <w:rsid w:val="00926B0A"/>
    <w:rsid w:val="0093061D"/>
    <w:rsid w:val="00930A97"/>
    <w:rsid w:val="00930E80"/>
    <w:rsid w:val="0093104F"/>
    <w:rsid w:val="00931634"/>
    <w:rsid w:val="00934032"/>
    <w:rsid w:val="0093433B"/>
    <w:rsid w:val="00934A5E"/>
    <w:rsid w:val="0093611D"/>
    <w:rsid w:val="009401EB"/>
    <w:rsid w:val="00941B15"/>
    <w:rsid w:val="00941F1D"/>
    <w:rsid w:val="00944978"/>
    <w:rsid w:val="00944E8C"/>
    <w:rsid w:val="009455B8"/>
    <w:rsid w:val="0094577E"/>
    <w:rsid w:val="00947794"/>
    <w:rsid w:val="0095079D"/>
    <w:rsid w:val="009512DD"/>
    <w:rsid w:val="00951921"/>
    <w:rsid w:val="00951AA2"/>
    <w:rsid w:val="00951F82"/>
    <w:rsid w:val="00952712"/>
    <w:rsid w:val="00952918"/>
    <w:rsid w:val="00952E68"/>
    <w:rsid w:val="0095342D"/>
    <w:rsid w:val="009540FC"/>
    <w:rsid w:val="00955C45"/>
    <w:rsid w:val="00956F90"/>
    <w:rsid w:val="00957C6F"/>
    <w:rsid w:val="009604B6"/>
    <w:rsid w:val="00961C6A"/>
    <w:rsid w:val="00962639"/>
    <w:rsid w:val="00962C3B"/>
    <w:rsid w:val="00962D0F"/>
    <w:rsid w:val="00963445"/>
    <w:rsid w:val="00963AB7"/>
    <w:rsid w:val="0096422B"/>
    <w:rsid w:val="009646F8"/>
    <w:rsid w:val="00965524"/>
    <w:rsid w:val="0096568E"/>
    <w:rsid w:val="00965D22"/>
    <w:rsid w:val="009665E2"/>
    <w:rsid w:val="00966817"/>
    <w:rsid w:val="00970AFC"/>
    <w:rsid w:val="009730D0"/>
    <w:rsid w:val="00973436"/>
    <w:rsid w:val="00973524"/>
    <w:rsid w:val="009743F1"/>
    <w:rsid w:val="00974A7A"/>
    <w:rsid w:val="009773BF"/>
    <w:rsid w:val="009773CC"/>
    <w:rsid w:val="00977AA9"/>
    <w:rsid w:val="00977CF2"/>
    <w:rsid w:val="00977D88"/>
    <w:rsid w:val="00981172"/>
    <w:rsid w:val="00981F24"/>
    <w:rsid w:val="009820A4"/>
    <w:rsid w:val="00984284"/>
    <w:rsid w:val="00984691"/>
    <w:rsid w:val="00984A11"/>
    <w:rsid w:val="00984DEF"/>
    <w:rsid w:val="0098513B"/>
    <w:rsid w:val="0098546C"/>
    <w:rsid w:val="00985AB7"/>
    <w:rsid w:val="00985E48"/>
    <w:rsid w:val="00986F56"/>
    <w:rsid w:val="00987283"/>
    <w:rsid w:val="00987554"/>
    <w:rsid w:val="00990DC6"/>
    <w:rsid w:val="00991275"/>
    <w:rsid w:val="009915E5"/>
    <w:rsid w:val="00992C09"/>
    <w:rsid w:val="0099319B"/>
    <w:rsid w:val="00994B39"/>
    <w:rsid w:val="00994C2F"/>
    <w:rsid w:val="009950E1"/>
    <w:rsid w:val="00995BE2"/>
    <w:rsid w:val="00995D6B"/>
    <w:rsid w:val="0099693B"/>
    <w:rsid w:val="00997601"/>
    <w:rsid w:val="009A1A36"/>
    <w:rsid w:val="009A1C71"/>
    <w:rsid w:val="009A2412"/>
    <w:rsid w:val="009A30E0"/>
    <w:rsid w:val="009A3923"/>
    <w:rsid w:val="009A3965"/>
    <w:rsid w:val="009A5837"/>
    <w:rsid w:val="009A65CD"/>
    <w:rsid w:val="009A69A2"/>
    <w:rsid w:val="009B01DC"/>
    <w:rsid w:val="009B18C1"/>
    <w:rsid w:val="009B1BD4"/>
    <w:rsid w:val="009B1DF9"/>
    <w:rsid w:val="009B2B87"/>
    <w:rsid w:val="009B3D32"/>
    <w:rsid w:val="009B5D07"/>
    <w:rsid w:val="009B63C3"/>
    <w:rsid w:val="009B6617"/>
    <w:rsid w:val="009B7429"/>
    <w:rsid w:val="009B765A"/>
    <w:rsid w:val="009C1538"/>
    <w:rsid w:val="009C3593"/>
    <w:rsid w:val="009C386F"/>
    <w:rsid w:val="009C4312"/>
    <w:rsid w:val="009C4457"/>
    <w:rsid w:val="009C4DFA"/>
    <w:rsid w:val="009C55DA"/>
    <w:rsid w:val="009C7188"/>
    <w:rsid w:val="009C79DC"/>
    <w:rsid w:val="009C7B31"/>
    <w:rsid w:val="009D0481"/>
    <w:rsid w:val="009D1553"/>
    <w:rsid w:val="009D39FA"/>
    <w:rsid w:val="009D3DBD"/>
    <w:rsid w:val="009D458B"/>
    <w:rsid w:val="009D4B1A"/>
    <w:rsid w:val="009D4D65"/>
    <w:rsid w:val="009D6063"/>
    <w:rsid w:val="009D6BC4"/>
    <w:rsid w:val="009D6F02"/>
    <w:rsid w:val="009D74F3"/>
    <w:rsid w:val="009D7AD4"/>
    <w:rsid w:val="009D7AF8"/>
    <w:rsid w:val="009D7C51"/>
    <w:rsid w:val="009E1608"/>
    <w:rsid w:val="009E2E15"/>
    <w:rsid w:val="009E3822"/>
    <w:rsid w:val="009E43D1"/>
    <w:rsid w:val="009E46DB"/>
    <w:rsid w:val="009E4D49"/>
    <w:rsid w:val="009E54B2"/>
    <w:rsid w:val="009E7F2E"/>
    <w:rsid w:val="009F05BB"/>
    <w:rsid w:val="009F09B3"/>
    <w:rsid w:val="009F157A"/>
    <w:rsid w:val="009F1BA3"/>
    <w:rsid w:val="009F21D0"/>
    <w:rsid w:val="009F4650"/>
    <w:rsid w:val="009F525A"/>
    <w:rsid w:val="009F5605"/>
    <w:rsid w:val="009F5626"/>
    <w:rsid w:val="009F5650"/>
    <w:rsid w:val="009F6688"/>
    <w:rsid w:val="009F7723"/>
    <w:rsid w:val="009F785B"/>
    <w:rsid w:val="009F7E14"/>
    <w:rsid w:val="00A012BE"/>
    <w:rsid w:val="00A013AC"/>
    <w:rsid w:val="00A01587"/>
    <w:rsid w:val="00A0173F"/>
    <w:rsid w:val="00A0246F"/>
    <w:rsid w:val="00A03EE1"/>
    <w:rsid w:val="00A03F4B"/>
    <w:rsid w:val="00A07017"/>
    <w:rsid w:val="00A0706E"/>
    <w:rsid w:val="00A07323"/>
    <w:rsid w:val="00A10194"/>
    <w:rsid w:val="00A101F0"/>
    <w:rsid w:val="00A10467"/>
    <w:rsid w:val="00A1381D"/>
    <w:rsid w:val="00A13CD5"/>
    <w:rsid w:val="00A16288"/>
    <w:rsid w:val="00A174DD"/>
    <w:rsid w:val="00A17595"/>
    <w:rsid w:val="00A17EB9"/>
    <w:rsid w:val="00A221C5"/>
    <w:rsid w:val="00A226E4"/>
    <w:rsid w:val="00A24BC0"/>
    <w:rsid w:val="00A25DA7"/>
    <w:rsid w:val="00A25E68"/>
    <w:rsid w:val="00A2611D"/>
    <w:rsid w:val="00A26977"/>
    <w:rsid w:val="00A26F32"/>
    <w:rsid w:val="00A30161"/>
    <w:rsid w:val="00A3195D"/>
    <w:rsid w:val="00A32634"/>
    <w:rsid w:val="00A3350A"/>
    <w:rsid w:val="00A33A48"/>
    <w:rsid w:val="00A33DCC"/>
    <w:rsid w:val="00A3717D"/>
    <w:rsid w:val="00A37B2C"/>
    <w:rsid w:val="00A40B89"/>
    <w:rsid w:val="00A42580"/>
    <w:rsid w:val="00A42892"/>
    <w:rsid w:val="00A43F02"/>
    <w:rsid w:val="00A44424"/>
    <w:rsid w:val="00A445C2"/>
    <w:rsid w:val="00A44FC4"/>
    <w:rsid w:val="00A46316"/>
    <w:rsid w:val="00A478E4"/>
    <w:rsid w:val="00A519A6"/>
    <w:rsid w:val="00A52185"/>
    <w:rsid w:val="00A52382"/>
    <w:rsid w:val="00A524ED"/>
    <w:rsid w:val="00A52904"/>
    <w:rsid w:val="00A52E0D"/>
    <w:rsid w:val="00A53430"/>
    <w:rsid w:val="00A53F1D"/>
    <w:rsid w:val="00A54D45"/>
    <w:rsid w:val="00A551BC"/>
    <w:rsid w:val="00A5646F"/>
    <w:rsid w:val="00A571D8"/>
    <w:rsid w:val="00A576B6"/>
    <w:rsid w:val="00A60A99"/>
    <w:rsid w:val="00A60BD9"/>
    <w:rsid w:val="00A60CB0"/>
    <w:rsid w:val="00A61730"/>
    <w:rsid w:val="00A61884"/>
    <w:rsid w:val="00A6214F"/>
    <w:rsid w:val="00A62F37"/>
    <w:rsid w:val="00A6310E"/>
    <w:rsid w:val="00A64584"/>
    <w:rsid w:val="00A645AF"/>
    <w:rsid w:val="00A6480D"/>
    <w:rsid w:val="00A6558D"/>
    <w:rsid w:val="00A6578C"/>
    <w:rsid w:val="00A66144"/>
    <w:rsid w:val="00A67BB1"/>
    <w:rsid w:val="00A701B9"/>
    <w:rsid w:val="00A70C99"/>
    <w:rsid w:val="00A718FA"/>
    <w:rsid w:val="00A7372E"/>
    <w:rsid w:val="00A737EE"/>
    <w:rsid w:val="00A7387F"/>
    <w:rsid w:val="00A73DFF"/>
    <w:rsid w:val="00A745E0"/>
    <w:rsid w:val="00A74CC4"/>
    <w:rsid w:val="00A75738"/>
    <w:rsid w:val="00A765DC"/>
    <w:rsid w:val="00A80613"/>
    <w:rsid w:val="00A80E91"/>
    <w:rsid w:val="00A829D9"/>
    <w:rsid w:val="00A82BFD"/>
    <w:rsid w:val="00A82E2C"/>
    <w:rsid w:val="00A83461"/>
    <w:rsid w:val="00A83827"/>
    <w:rsid w:val="00A8503D"/>
    <w:rsid w:val="00A85C6D"/>
    <w:rsid w:val="00A87A32"/>
    <w:rsid w:val="00A912D0"/>
    <w:rsid w:val="00A913C4"/>
    <w:rsid w:val="00A91B85"/>
    <w:rsid w:val="00A92757"/>
    <w:rsid w:val="00A9398A"/>
    <w:rsid w:val="00A94A09"/>
    <w:rsid w:val="00A953FD"/>
    <w:rsid w:val="00A9547C"/>
    <w:rsid w:val="00A95754"/>
    <w:rsid w:val="00A95881"/>
    <w:rsid w:val="00A968B8"/>
    <w:rsid w:val="00A979EF"/>
    <w:rsid w:val="00AA003E"/>
    <w:rsid w:val="00AA0BB5"/>
    <w:rsid w:val="00AA12AD"/>
    <w:rsid w:val="00AA30E4"/>
    <w:rsid w:val="00AA375A"/>
    <w:rsid w:val="00AA45E5"/>
    <w:rsid w:val="00AA5D4B"/>
    <w:rsid w:val="00AA6391"/>
    <w:rsid w:val="00AA70FA"/>
    <w:rsid w:val="00AB054A"/>
    <w:rsid w:val="00AB0957"/>
    <w:rsid w:val="00AB0AA2"/>
    <w:rsid w:val="00AB0FD6"/>
    <w:rsid w:val="00AB11CB"/>
    <w:rsid w:val="00AB221A"/>
    <w:rsid w:val="00AB3C2D"/>
    <w:rsid w:val="00AB5501"/>
    <w:rsid w:val="00AB58D1"/>
    <w:rsid w:val="00AB64A9"/>
    <w:rsid w:val="00AB65FE"/>
    <w:rsid w:val="00AB7D45"/>
    <w:rsid w:val="00AC1180"/>
    <w:rsid w:val="00AC2B2F"/>
    <w:rsid w:val="00AC2DFD"/>
    <w:rsid w:val="00AC37B8"/>
    <w:rsid w:val="00AC3B07"/>
    <w:rsid w:val="00AC3E4F"/>
    <w:rsid w:val="00AC418D"/>
    <w:rsid w:val="00AC4A70"/>
    <w:rsid w:val="00AC531F"/>
    <w:rsid w:val="00AC6CFD"/>
    <w:rsid w:val="00AC7E41"/>
    <w:rsid w:val="00AD0FD1"/>
    <w:rsid w:val="00AD1FEE"/>
    <w:rsid w:val="00AD2655"/>
    <w:rsid w:val="00AD2EF6"/>
    <w:rsid w:val="00AD3305"/>
    <w:rsid w:val="00AD351C"/>
    <w:rsid w:val="00AD40F9"/>
    <w:rsid w:val="00AD436C"/>
    <w:rsid w:val="00AD4D20"/>
    <w:rsid w:val="00AD54F8"/>
    <w:rsid w:val="00AD73AA"/>
    <w:rsid w:val="00AD74C3"/>
    <w:rsid w:val="00AE1BA3"/>
    <w:rsid w:val="00AE2142"/>
    <w:rsid w:val="00AE2A27"/>
    <w:rsid w:val="00AE2D77"/>
    <w:rsid w:val="00AE3597"/>
    <w:rsid w:val="00AE3CFD"/>
    <w:rsid w:val="00AE3F9B"/>
    <w:rsid w:val="00AE4659"/>
    <w:rsid w:val="00AE6692"/>
    <w:rsid w:val="00AE6E44"/>
    <w:rsid w:val="00AE6F46"/>
    <w:rsid w:val="00AF0442"/>
    <w:rsid w:val="00AF164E"/>
    <w:rsid w:val="00AF24A6"/>
    <w:rsid w:val="00AF31ED"/>
    <w:rsid w:val="00AF40BB"/>
    <w:rsid w:val="00AF506E"/>
    <w:rsid w:val="00AF535A"/>
    <w:rsid w:val="00AF692D"/>
    <w:rsid w:val="00B006C5"/>
    <w:rsid w:val="00B00F8D"/>
    <w:rsid w:val="00B01611"/>
    <w:rsid w:val="00B01839"/>
    <w:rsid w:val="00B032D2"/>
    <w:rsid w:val="00B04E89"/>
    <w:rsid w:val="00B062C5"/>
    <w:rsid w:val="00B06EE7"/>
    <w:rsid w:val="00B071A1"/>
    <w:rsid w:val="00B10E56"/>
    <w:rsid w:val="00B11073"/>
    <w:rsid w:val="00B11528"/>
    <w:rsid w:val="00B1192C"/>
    <w:rsid w:val="00B11EBC"/>
    <w:rsid w:val="00B1216A"/>
    <w:rsid w:val="00B128A0"/>
    <w:rsid w:val="00B14088"/>
    <w:rsid w:val="00B1416D"/>
    <w:rsid w:val="00B14390"/>
    <w:rsid w:val="00B1540A"/>
    <w:rsid w:val="00B169BD"/>
    <w:rsid w:val="00B204DE"/>
    <w:rsid w:val="00B20A2B"/>
    <w:rsid w:val="00B2202A"/>
    <w:rsid w:val="00B22C70"/>
    <w:rsid w:val="00B22E71"/>
    <w:rsid w:val="00B235C4"/>
    <w:rsid w:val="00B24518"/>
    <w:rsid w:val="00B246EA"/>
    <w:rsid w:val="00B24E70"/>
    <w:rsid w:val="00B24FB6"/>
    <w:rsid w:val="00B27C4A"/>
    <w:rsid w:val="00B3158F"/>
    <w:rsid w:val="00B317C5"/>
    <w:rsid w:val="00B31AFC"/>
    <w:rsid w:val="00B330D9"/>
    <w:rsid w:val="00B331BD"/>
    <w:rsid w:val="00B338D0"/>
    <w:rsid w:val="00B33C43"/>
    <w:rsid w:val="00B340BA"/>
    <w:rsid w:val="00B352A3"/>
    <w:rsid w:val="00B35D11"/>
    <w:rsid w:val="00B3655F"/>
    <w:rsid w:val="00B370CF"/>
    <w:rsid w:val="00B37C4E"/>
    <w:rsid w:val="00B37EE5"/>
    <w:rsid w:val="00B37FF2"/>
    <w:rsid w:val="00B4008B"/>
    <w:rsid w:val="00B403A5"/>
    <w:rsid w:val="00B4048C"/>
    <w:rsid w:val="00B4080C"/>
    <w:rsid w:val="00B4267A"/>
    <w:rsid w:val="00B42D34"/>
    <w:rsid w:val="00B42E4D"/>
    <w:rsid w:val="00B44684"/>
    <w:rsid w:val="00B4541C"/>
    <w:rsid w:val="00B4671F"/>
    <w:rsid w:val="00B47090"/>
    <w:rsid w:val="00B4740C"/>
    <w:rsid w:val="00B474CE"/>
    <w:rsid w:val="00B5030E"/>
    <w:rsid w:val="00B50509"/>
    <w:rsid w:val="00B50BF1"/>
    <w:rsid w:val="00B50F4D"/>
    <w:rsid w:val="00B5110E"/>
    <w:rsid w:val="00B516A4"/>
    <w:rsid w:val="00B530F4"/>
    <w:rsid w:val="00B532F0"/>
    <w:rsid w:val="00B54138"/>
    <w:rsid w:val="00B5527A"/>
    <w:rsid w:val="00B55D1B"/>
    <w:rsid w:val="00B579D5"/>
    <w:rsid w:val="00B57EFE"/>
    <w:rsid w:val="00B60505"/>
    <w:rsid w:val="00B6067F"/>
    <w:rsid w:val="00B610DD"/>
    <w:rsid w:val="00B61A04"/>
    <w:rsid w:val="00B61C42"/>
    <w:rsid w:val="00B638AE"/>
    <w:rsid w:val="00B676CB"/>
    <w:rsid w:val="00B6783E"/>
    <w:rsid w:val="00B67AF0"/>
    <w:rsid w:val="00B705B2"/>
    <w:rsid w:val="00B70880"/>
    <w:rsid w:val="00B70E9D"/>
    <w:rsid w:val="00B70FA6"/>
    <w:rsid w:val="00B726AE"/>
    <w:rsid w:val="00B736EA"/>
    <w:rsid w:val="00B73C48"/>
    <w:rsid w:val="00B741C4"/>
    <w:rsid w:val="00B74A17"/>
    <w:rsid w:val="00B74EEF"/>
    <w:rsid w:val="00B75303"/>
    <w:rsid w:val="00B7559E"/>
    <w:rsid w:val="00B75FE6"/>
    <w:rsid w:val="00B7670B"/>
    <w:rsid w:val="00B809DF"/>
    <w:rsid w:val="00B81BC4"/>
    <w:rsid w:val="00B81D76"/>
    <w:rsid w:val="00B82FF2"/>
    <w:rsid w:val="00B833F2"/>
    <w:rsid w:val="00B87B4F"/>
    <w:rsid w:val="00B87D8F"/>
    <w:rsid w:val="00B87DB1"/>
    <w:rsid w:val="00B900F8"/>
    <w:rsid w:val="00B90100"/>
    <w:rsid w:val="00B90441"/>
    <w:rsid w:val="00B91B67"/>
    <w:rsid w:val="00B91FD6"/>
    <w:rsid w:val="00B9345D"/>
    <w:rsid w:val="00B9369C"/>
    <w:rsid w:val="00B93B7E"/>
    <w:rsid w:val="00B9410F"/>
    <w:rsid w:val="00B94620"/>
    <w:rsid w:val="00B9469F"/>
    <w:rsid w:val="00B95B27"/>
    <w:rsid w:val="00B96154"/>
    <w:rsid w:val="00B9749B"/>
    <w:rsid w:val="00BA0E39"/>
    <w:rsid w:val="00BA107A"/>
    <w:rsid w:val="00BA1573"/>
    <w:rsid w:val="00BA2B1D"/>
    <w:rsid w:val="00BA4F30"/>
    <w:rsid w:val="00BA5129"/>
    <w:rsid w:val="00BA6633"/>
    <w:rsid w:val="00BA689F"/>
    <w:rsid w:val="00BA6ADD"/>
    <w:rsid w:val="00BA6FF8"/>
    <w:rsid w:val="00BA7352"/>
    <w:rsid w:val="00BA7446"/>
    <w:rsid w:val="00BB00EB"/>
    <w:rsid w:val="00BB1F03"/>
    <w:rsid w:val="00BB36DA"/>
    <w:rsid w:val="00BB3BDF"/>
    <w:rsid w:val="00BB3CB8"/>
    <w:rsid w:val="00BB5B40"/>
    <w:rsid w:val="00BB6F8B"/>
    <w:rsid w:val="00BB7263"/>
    <w:rsid w:val="00BB7383"/>
    <w:rsid w:val="00BC17FC"/>
    <w:rsid w:val="00BC2597"/>
    <w:rsid w:val="00BC2610"/>
    <w:rsid w:val="00BC3BA5"/>
    <w:rsid w:val="00BC40BA"/>
    <w:rsid w:val="00BC55C9"/>
    <w:rsid w:val="00BC578E"/>
    <w:rsid w:val="00BC7016"/>
    <w:rsid w:val="00BC729D"/>
    <w:rsid w:val="00BD2BED"/>
    <w:rsid w:val="00BD2C51"/>
    <w:rsid w:val="00BD3355"/>
    <w:rsid w:val="00BD524B"/>
    <w:rsid w:val="00BD5F52"/>
    <w:rsid w:val="00BD66E4"/>
    <w:rsid w:val="00BE0237"/>
    <w:rsid w:val="00BE075A"/>
    <w:rsid w:val="00BE0B07"/>
    <w:rsid w:val="00BE2C30"/>
    <w:rsid w:val="00BE2C82"/>
    <w:rsid w:val="00BE4580"/>
    <w:rsid w:val="00BE6F5A"/>
    <w:rsid w:val="00BF05D5"/>
    <w:rsid w:val="00BF0D7B"/>
    <w:rsid w:val="00BF1271"/>
    <w:rsid w:val="00BF2CD8"/>
    <w:rsid w:val="00BF41E3"/>
    <w:rsid w:val="00BF494A"/>
    <w:rsid w:val="00BF58FC"/>
    <w:rsid w:val="00BF5A77"/>
    <w:rsid w:val="00BF6C15"/>
    <w:rsid w:val="00BF71FC"/>
    <w:rsid w:val="00BF7CD0"/>
    <w:rsid w:val="00C00734"/>
    <w:rsid w:val="00C00CAD"/>
    <w:rsid w:val="00C00F23"/>
    <w:rsid w:val="00C01247"/>
    <w:rsid w:val="00C0143E"/>
    <w:rsid w:val="00C01772"/>
    <w:rsid w:val="00C01DA2"/>
    <w:rsid w:val="00C02FE1"/>
    <w:rsid w:val="00C034C7"/>
    <w:rsid w:val="00C03B0C"/>
    <w:rsid w:val="00C03B5C"/>
    <w:rsid w:val="00C03DD3"/>
    <w:rsid w:val="00C0442F"/>
    <w:rsid w:val="00C05656"/>
    <w:rsid w:val="00C113E8"/>
    <w:rsid w:val="00C12038"/>
    <w:rsid w:val="00C12229"/>
    <w:rsid w:val="00C12927"/>
    <w:rsid w:val="00C1394F"/>
    <w:rsid w:val="00C14715"/>
    <w:rsid w:val="00C148FF"/>
    <w:rsid w:val="00C14FFB"/>
    <w:rsid w:val="00C1631C"/>
    <w:rsid w:val="00C16447"/>
    <w:rsid w:val="00C172A0"/>
    <w:rsid w:val="00C179F5"/>
    <w:rsid w:val="00C17CB9"/>
    <w:rsid w:val="00C20374"/>
    <w:rsid w:val="00C20CD7"/>
    <w:rsid w:val="00C21A67"/>
    <w:rsid w:val="00C22E14"/>
    <w:rsid w:val="00C2416C"/>
    <w:rsid w:val="00C2433C"/>
    <w:rsid w:val="00C247D6"/>
    <w:rsid w:val="00C258FD"/>
    <w:rsid w:val="00C267E3"/>
    <w:rsid w:val="00C26C7B"/>
    <w:rsid w:val="00C301F1"/>
    <w:rsid w:val="00C30769"/>
    <w:rsid w:val="00C30CF2"/>
    <w:rsid w:val="00C30CF4"/>
    <w:rsid w:val="00C31FAB"/>
    <w:rsid w:val="00C32A78"/>
    <w:rsid w:val="00C32E96"/>
    <w:rsid w:val="00C34CE7"/>
    <w:rsid w:val="00C35936"/>
    <w:rsid w:val="00C37DFD"/>
    <w:rsid w:val="00C4009E"/>
    <w:rsid w:val="00C4031E"/>
    <w:rsid w:val="00C41341"/>
    <w:rsid w:val="00C41770"/>
    <w:rsid w:val="00C43062"/>
    <w:rsid w:val="00C4381C"/>
    <w:rsid w:val="00C43DCD"/>
    <w:rsid w:val="00C44BF7"/>
    <w:rsid w:val="00C44FBE"/>
    <w:rsid w:val="00C45249"/>
    <w:rsid w:val="00C45AFB"/>
    <w:rsid w:val="00C469E1"/>
    <w:rsid w:val="00C471BD"/>
    <w:rsid w:val="00C47D3D"/>
    <w:rsid w:val="00C504E3"/>
    <w:rsid w:val="00C508C3"/>
    <w:rsid w:val="00C51101"/>
    <w:rsid w:val="00C51D0E"/>
    <w:rsid w:val="00C526A7"/>
    <w:rsid w:val="00C52AAE"/>
    <w:rsid w:val="00C531A1"/>
    <w:rsid w:val="00C54ED1"/>
    <w:rsid w:val="00C55FBC"/>
    <w:rsid w:val="00C60E6D"/>
    <w:rsid w:val="00C623A7"/>
    <w:rsid w:val="00C62682"/>
    <w:rsid w:val="00C62E0C"/>
    <w:rsid w:val="00C63D48"/>
    <w:rsid w:val="00C645F3"/>
    <w:rsid w:val="00C64709"/>
    <w:rsid w:val="00C657EE"/>
    <w:rsid w:val="00C65E72"/>
    <w:rsid w:val="00C662A3"/>
    <w:rsid w:val="00C66C4E"/>
    <w:rsid w:val="00C70A7D"/>
    <w:rsid w:val="00C71433"/>
    <w:rsid w:val="00C74558"/>
    <w:rsid w:val="00C749DB"/>
    <w:rsid w:val="00C74CAE"/>
    <w:rsid w:val="00C8091B"/>
    <w:rsid w:val="00C80B58"/>
    <w:rsid w:val="00C811B6"/>
    <w:rsid w:val="00C819B8"/>
    <w:rsid w:val="00C81B5A"/>
    <w:rsid w:val="00C82581"/>
    <w:rsid w:val="00C828B6"/>
    <w:rsid w:val="00C82B73"/>
    <w:rsid w:val="00C83B71"/>
    <w:rsid w:val="00C852C1"/>
    <w:rsid w:val="00C860D0"/>
    <w:rsid w:val="00C861F1"/>
    <w:rsid w:val="00C87CDC"/>
    <w:rsid w:val="00C87D7C"/>
    <w:rsid w:val="00C9244E"/>
    <w:rsid w:val="00C92D82"/>
    <w:rsid w:val="00C93209"/>
    <w:rsid w:val="00C93494"/>
    <w:rsid w:val="00C937A3"/>
    <w:rsid w:val="00C93BA0"/>
    <w:rsid w:val="00C946C6"/>
    <w:rsid w:val="00C9476D"/>
    <w:rsid w:val="00C94DA4"/>
    <w:rsid w:val="00C961CF"/>
    <w:rsid w:val="00C968BE"/>
    <w:rsid w:val="00C96981"/>
    <w:rsid w:val="00CA0426"/>
    <w:rsid w:val="00CA067D"/>
    <w:rsid w:val="00CA06DB"/>
    <w:rsid w:val="00CA07B7"/>
    <w:rsid w:val="00CA0B2C"/>
    <w:rsid w:val="00CA19DA"/>
    <w:rsid w:val="00CA24AC"/>
    <w:rsid w:val="00CA24BA"/>
    <w:rsid w:val="00CA265B"/>
    <w:rsid w:val="00CA27C0"/>
    <w:rsid w:val="00CA2A10"/>
    <w:rsid w:val="00CA4160"/>
    <w:rsid w:val="00CA41E2"/>
    <w:rsid w:val="00CA4604"/>
    <w:rsid w:val="00CA5AEC"/>
    <w:rsid w:val="00CA5B27"/>
    <w:rsid w:val="00CA6E24"/>
    <w:rsid w:val="00CA7FEC"/>
    <w:rsid w:val="00CB0014"/>
    <w:rsid w:val="00CB05D7"/>
    <w:rsid w:val="00CB1708"/>
    <w:rsid w:val="00CB2447"/>
    <w:rsid w:val="00CB2E7E"/>
    <w:rsid w:val="00CB3256"/>
    <w:rsid w:val="00CB3640"/>
    <w:rsid w:val="00CB3674"/>
    <w:rsid w:val="00CB44A6"/>
    <w:rsid w:val="00CB49EB"/>
    <w:rsid w:val="00CB4B38"/>
    <w:rsid w:val="00CB505F"/>
    <w:rsid w:val="00CB6B93"/>
    <w:rsid w:val="00CB6F59"/>
    <w:rsid w:val="00CB7994"/>
    <w:rsid w:val="00CB79B0"/>
    <w:rsid w:val="00CB7EFE"/>
    <w:rsid w:val="00CC0138"/>
    <w:rsid w:val="00CC2B70"/>
    <w:rsid w:val="00CC3DC0"/>
    <w:rsid w:val="00CC45CE"/>
    <w:rsid w:val="00CC5AA1"/>
    <w:rsid w:val="00CC726B"/>
    <w:rsid w:val="00CC72E2"/>
    <w:rsid w:val="00CC7895"/>
    <w:rsid w:val="00CD060C"/>
    <w:rsid w:val="00CD0FC8"/>
    <w:rsid w:val="00CD1BA9"/>
    <w:rsid w:val="00CD252D"/>
    <w:rsid w:val="00CD271A"/>
    <w:rsid w:val="00CD3BFB"/>
    <w:rsid w:val="00CD4950"/>
    <w:rsid w:val="00CD558C"/>
    <w:rsid w:val="00CD645A"/>
    <w:rsid w:val="00CD69FE"/>
    <w:rsid w:val="00CD6A1C"/>
    <w:rsid w:val="00CD7DE6"/>
    <w:rsid w:val="00CE03C2"/>
    <w:rsid w:val="00CE1777"/>
    <w:rsid w:val="00CE1D7B"/>
    <w:rsid w:val="00CE1E8B"/>
    <w:rsid w:val="00CE1FEC"/>
    <w:rsid w:val="00CE233F"/>
    <w:rsid w:val="00CE3083"/>
    <w:rsid w:val="00CE364A"/>
    <w:rsid w:val="00CE4968"/>
    <w:rsid w:val="00CE4BCB"/>
    <w:rsid w:val="00CE54BD"/>
    <w:rsid w:val="00CE5A10"/>
    <w:rsid w:val="00CE610E"/>
    <w:rsid w:val="00CE68A2"/>
    <w:rsid w:val="00CF002C"/>
    <w:rsid w:val="00CF01F8"/>
    <w:rsid w:val="00CF1F1F"/>
    <w:rsid w:val="00CF26C8"/>
    <w:rsid w:val="00CF2B26"/>
    <w:rsid w:val="00CF2EE3"/>
    <w:rsid w:val="00CF3C62"/>
    <w:rsid w:val="00CF491F"/>
    <w:rsid w:val="00CF5B00"/>
    <w:rsid w:val="00CF5E3C"/>
    <w:rsid w:val="00CF5F5C"/>
    <w:rsid w:val="00CF7199"/>
    <w:rsid w:val="00D02135"/>
    <w:rsid w:val="00D027B1"/>
    <w:rsid w:val="00D0492D"/>
    <w:rsid w:val="00D049E5"/>
    <w:rsid w:val="00D04A05"/>
    <w:rsid w:val="00D062D8"/>
    <w:rsid w:val="00D06469"/>
    <w:rsid w:val="00D06687"/>
    <w:rsid w:val="00D06FDE"/>
    <w:rsid w:val="00D10729"/>
    <w:rsid w:val="00D109EA"/>
    <w:rsid w:val="00D1319A"/>
    <w:rsid w:val="00D14053"/>
    <w:rsid w:val="00D1523B"/>
    <w:rsid w:val="00D153D3"/>
    <w:rsid w:val="00D2027D"/>
    <w:rsid w:val="00D21D29"/>
    <w:rsid w:val="00D2200E"/>
    <w:rsid w:val="00D2280F"/>
    <w:rsid w:val="00D23D0B"/>
    <w:rsid w:val="00D23E19"/>
    <w:rsid w:val="00D23E6A"/>
    <w:rsid w:val="00D2546B"/>
    <w:rsid w:val="00D25DAD"/>
    <w:rsid w:val="00D26797"/>
    <w:rsid w:val="00D267AA"/>
    <w:rsid w:val="00D26B70"/>
    <w:rsid w:val="00D30439"/>
    <w:rsid w:val="00D31DBD"/>
    <w:rsid w:val="00D3236E"/>
    <w:rsid w:val="00D326ED"/>
    <w:rsid w:val="00D334DF"/>
    <w:rsid w:val="00D345FC"/>
    <w:rsid w:val="00D34E96"/>
    <w:rsid w:val="00D35BC7"/>
    <w:rsid w:val="00D361C9"/>
    <w:rsid w:val="00D377A7"/>
    <w:rsid w:val="00D37C45"/>
    <w:rsid w:val="00D400CE"/>
    <w:rsid w:val="00D405A5"/>
    <w:rsid w:val="00D40639"/>
    <w:rsid w:val="00D406C8"/>
    <w:rsid w:val="00D40DA7"/>
    <w:rsid w:val="00D40E7F"/>
    <w:rsid w:val="00D4112F"/>
    <w:rsid w:val="00D42B2F"/>
    <w:rsid w:val="00D432E0"/>
    <w:rsid w:val="00D44717"/>
    <w:rsid w:val="00D44F95"/>
    <w:rsid w:val="00D455E8"/>
    <w:rsid w:val="00D45E2A"/>
    <w:rsid w:val="00D46388"/>
    <w:rsid w:val="00D46643"/>
    <w:rsid w:val="00D46D65"/>
    <w:rsid w:val="00D47676"/>
    <w:rsid w:val="00D501BF"/>
    <w:rsid w:val="00D50A0A"/>
    <w:rsid w:val="00D5100D"/>
    <w:rsid w:val="00D52186"/>
    <w:rsid w:val="00D52E56"/>
    <w:rsid w:val="00D530AF"/>
    <w:rsid w:val="00D53241"/>
    <w:rsid w:val="00D534A7"/>
    <w:rsid w:val="00D539A6"/>
    <w:rsid w:val="00D55331"/>
    <w:rsid w:val="00D555F9"/>
    <w:rsid w:val="00D56DF9"/>
    <w:rsid w:val="00D56EAD"/>
    <w:rsid w:val="00D5782B"/>
    <w:rsid w:val="00D57BC8"/>
    <w:rsid w:val="00D57D56"/>
    <w:rsid w:val="00D612A6"/>
    <w:rsid w:val="00D61550"/>
    <w:rsid w:val="00D61CBC"/>
    <w:rsid w:val="00D61EBD"/>
    <w:rsid w:val="00D62752"/>
    <w:rsid w:val="00D63287"/>
    <w:rsid w:val="00D63565"/>
    <w:rsid w:val="00D6393C"/>
    <w:rsid w:val="00D64D02"/>
    <w:rsid w:val="00D65B15"/>
    <w:rsid w:val="00D6626E"/>
    <w:rsid w:val="00D67F79"/>
    <w:rsid w:val="00D70133"/>
    <w:rsid w:val="00D70BFE"/>
    <w:rsid w:val="00D710B1"/>
    <w:rsid w:val="00D71A30"/>
    <w:rsid w:val="00D72620"/>
    <w:rsid w:val="00D72717"/>
    <w:rsid w:val="00D73705"/>
    <w:rsid w:val="00D738B5"/>
    <w:rsid w:val="00D73E69"/>
    <w:rsid w:val="00D744D3"/>
    <w:rsid w:val="00D747C4"/>
    <w:rsid w:val="00D7678B"/>
    <w:rsid w:val="00D80038"/>
    <w:rsid w:val="00D833E5"/>
    <w:rsid w:val="00D84163"/>
    <w:rsid w:val="00D8500F"/>
    <w:rsid w:val="00D901BA"/>
    <w:rsid w:val="00D90A0C"/>
    <w:rsid w:val="00D90E8B"/>
    <w:rsid w:val="00D91052"/>
    <w:rsid w:val="00D9230F"/>
    <w:rsid w:val="00D94625"/>
    <w:rsid w:val="00D94B75"/>
    <w:rsid w:val="00D967D1"/>
    <w:rsid w:val="00D96FF3"/>
    <w:rsid w:val="00D970A8"/>
    <w:rsid w:val="00D97939"/>
    <w:rsid w:val="00DA0B14"/>
    <w:rsid w:val="00DA1663"/>
    <w:rsid w:val="00DA1707"/>
    <w:rsid w:val="00DA4C56"/>
    <w:rsid w:val="00DA5E6A"/>
    <w:rsid w:val="00DA6C2B"/>
    <w:rsid w:val="00DA7356"/>
    <w:rsid w:val="00DB1755"/>
    <w:rsid w:val="00DB1A11"/>
    <w:rsid w:val="00DB24EC"/>
    <w:rsid w:val="00DB2982"/>
    <w:rsid w:val="00DB2A4C"/>
    <w:rsid w:val="00DB2CC0"/>
    <w:rsid w:val="00DB2EB8"/>
    <w:rsid w:val="00DB70BA"/>
    <w:rsid w:val="00DC053F"/>
    <w:rsid w:val="00DC337F"/>
    <w:rsid w:val="00DC35F6"/>
    <w:rsid w:val="00DC3A97"/>
    <w:rsid w:val="00DC4881"/>
    <w:rsid w:val="00DC4B2A"/>
    <w:rsid w:val="00DC520A"/>
    <w:rsid w:val="00DC52BA"/>
    <w:rsid w:val="00DC545D"/>
    <w:rsid w:val="00DC6135"/>
    <w:rsid w:val="00DC74DE"/>
    <w:rsid w:val="00DD1C81"/>
    <w:rsid w:val="00DD3113"/>
    <w:rsid w:val="00DD398C"/>
    <w:rsid w:val="00DD39FF"/>
    <w:rsid w:val="00DD3FE8"/>
    <w:rsid w:val="00DD4420"/>
    <w:rsid w:val="00DD4CA2"/>
    <w:rsid w:val="00DD5447"/>
    <w:rsid w:val="00DD5CC8"/>
    <w:rsid w:val="00DD5FAA"/>
    <w:rsid w:val="00DE23F2"/>
    <w:rsid w:val="00DE2461"/>
    <w:rsid w:val="00DE337B"/>
    <w:rsid w:val="00DE4B8F"/>
    <w:rsid w:val="00DE4ECB"/>
    <w:rsid w:val="00DE51D2"/>
    <w:rsid w:val="00DE7661"/>
    <w:rsid w:val="00DF01E1"/>
    <w:rsid w:val="00DF2BBC"/>
    <w:rsid w:val="00DF3C63"/>
    <w:rsid w:val="00DF465C"/>
    <w:rsid w:val="00DF4C07"/>
    <w:rsid w:val="00DF5EB2"/>
    <w:rsid w:val="00DF60A0"/>
    <w:rsid w:val="00DF642C"/>
    <w:rsid w:val="00DF6BE6"/>
    <w:rsid w:val="00DF79AD"/>
    <w:rsid w:val="00DF7D4B"/>
    <w:rsid w:val="00E004C7"/>
    <w:rsid w:val="00E00B7A"/>
    <w:rsid w:val="00E017BA"/>
    <w:rsid w:val="00E024E6"/>
    <w:rsid w:val="00E02AD3"/>
    <w:rsid w:val="00E02B25"/>
    <w:rsid w:val="00E02C4A"/>
    <w:rsid w:val="00E031F2"/>
    <w:rsid w:val="00E05B48"/>
    <w:rsid w:val="00E0655D"/>
    <w:rsid w:val="00E07567"/>
    <w:rsid w:val="00E07590"/>
    <w:rsid w:val="00E07E66"/>
    <w:rsid w:val="00E106F9"/>
    <w:rsid w:val="00E109FC"/>
    <w:rsid w:val="00E10C97"/>
    <w:rsid w:val="00E11DDD"/>
    <w:rsid w:val="00E13913"/>
    <w:rsid w:val="00E13DED"/>
    <w:rsid w:val="00E14107"/>
    <w:rsid w:val="00E142CC"/>
    <w:rsid w:val="00E14F31"/>
    <w:rsid w:val="00E15460"/>
    <w:rsid w:val="00E15C1C"/>
    <w:rsid w:val="00E15F16"/>
    <w:rsid w:val="00E169BF"/>
    <w:rsid w:val="00E16B6B"/>
    <w:rsid w:val="00E16C7D"/>
    <w:rsid w:val="00E23184"/>
    <w:rsid w:val="00E231CD"/>
    <w:rsid w:val="00E237AE"/>
    <w:rsid w:val="00E241B4"/>
    <w:rsid w:val="00E247E7"/>
    <w:rsid w:val="00E2494F"/>
    <w:rsid w:val="00E24A05"/>
    <w:rsid w:val="00E24C05"/>
    <w:rsid w:val="00E264CB"/>
    <w:rsid w:val="00E27483"/>
    <w:rsid w:val="00E27F95"/>
    <w:rsid w:val="00E30F4D"/>
    <w:rsid w:val="00E315C0"/>
    <w:rsid w:val="00E31B69"/>
    <w:rsid w:val="00E34340"/>
    <w:rsid w:val="00E34DF0"/>
    <w:rsid w:val="00E359E3"/>
    <w:rsid w:val="00E367B7"/>
    <w:rsid w:val="00E3692C"/>
    <w:rsid w:val="00E369F4"/>
    <w:rsid w:val="00E36D83"/>
    <w:rsid w:val="00E3735F"/>
    <w:rsid w:val="00E37E30"/>
    <w:rsid w:val="00E40272"/>
    <w:rsid w:val="00E41417"/>
    <w:rsid w:val="00E4251F"/>
    <w:rsid w:val="00E42D69"/>
    <w:rsid w:val="00E43CE7"/>
    <w:rsid w:val="00E43DC5"/>
    <w:rsid w:val="00E4525B"/>
    <w:rsid w:val="00E47876"/>
    <w:rsid w:val="00E51390"/>
    <w:rsid w:val="00E51607"/>
    <w:rsid w:val="00E52289"/>
    <w:rsid w:val="00E522AB"/>
    <w:rsid w:val="00E52956"/>
    <w:rsid w:val="00E537E7"/>
    <w:rsid w:val="00E5605D"/>
    <w:rsid w:val="00E56B11"/>
    <w:rsid w:val="00E613F9"/>
    <w:rsid w:val="00E6216A"/>
    <w:rsid w:val="00E626AB"/>
    <w:rsid w:val="00E653F4"/>
    <w:rsid w:val="00E655CE"/>
    <w:rsid w:val="00E662B6"/>
    <w:rsid w:val="00E66C16"/>
    <w:rsid w:val="00E7340E"/>
    <w:rsid w:val="00E7353E"/>
    <w:rsid w:val="00E73673"/>
    <w:rsid w:val="00E74C16"/>
    <w:rsid w:val="00E75D33"/>
    <w:rsid w:val="00E760E8"/>
    <w:rsid w:val="00E766A2"/>
    <w:rsid w:val="00E803C9"/>
    <w:rsid w:val="00E80A15"/>
    <w:rsid w:val="00E81162"/>
    <w:rsid w:val="00E81BB4"/>
    <w:rsid w:val="00E82866"/>
    <w:rsid w:val="00E830A5"/>
    <w:rsid w:val="00E83C70"/>
    <w:rsid w:val="00E83C7B"/>
    <w:rsid w:val="00E85E8D"/>
    <w:rsid w:val="00E85FC8"/>
    <w:rsid w:val="00E86A87"/>
    <w:rsid w:val="00E86DB2"/>
    <w:rsid w:val="00E872E6"/>
    <w:rsid w:val="00E901D9"/>
    <w:rsid w:val="00E90393"/>
    <w:rsid w:val="00E9061B"/>
    <w:rsid w:val="00E9071E"/>
    <w:rsid w:val="00E907F7"/>
    <w:rsid w:val="00E90BA7"/>
    <w:rsid w:val="00E90F93"/>
    <w:rsid w:val="00E91B08"/>
    <w:rsid w:val="00E91F16"/>
    <w:rsid w:val="00E93521"/>
    <w:rsid w:val="00E949A5"/>
    <w:rsid w:val="00E94CB6"/>
    <w:rsid w:val="00E9555A"/>
    <w:rsid w:val="00E95B86"/>
    <w:rsid w:val="00E96269"/>
    <w:rsid w:val="00E962CD"/>
    <w:rsid w:val="00E97250"/>
    <w:rsid w:val="00E9782E"/>
    <w:rsid w:val="00EA0119"/>
    <w:rsid w:val="00EA092F"/>
    <w:rsid w:val="00EA15B7"/>
    <w:rsid w:val="00EA1CAB"/>
    <w:rsid w:val="00EA2280"/>
    <w:rsid w:val="00EA4205"/>
    <w:rsid w:val="00EA4BDA"/>
    <w:rsid w:val="00EA4D26"/>
    <w:rsid w:val="00EA4E07"/>
    <w:rsid w:val="00EA516F"/>
    <w:rsid w:val="00EA59BC"/>
    <w:rsid w:val="00EA6101"/>
    <w:rsid w:val="00EB0A7F"/>
    <w:rsid w:val="00EB0AF0"/>
    <w:rsid w:val="00EB11F8"/>
    <w:rsid w:val="00EB2D0B"/>
    <w:rsid w:val="00EB3395"/>
    <w:rsid w:val="00EB3D2C"/>
    <w:rsid w:val="00EB4E99"/>
    <w:rsid w:val="00EB597E"/>
    <w:rsid w:val="00EB5ADF"/>
    <w:rsid w:val="00EB7006"/>
    <w:rsid w:val="00EC067C"/>
    <w:rsid w:val="00EC4E3F"/>
    <w:rsid w:val="00EC5430"/>
    <w:rsid w:val="00EC6CFE"/>
    <w:rsid w:val="00EC745B"/>
    <w:rsid w:val="00ED131B"/>
    <w:rsid w:val="00ED35DE"/>
    <w:rsid w:val="00ED3DE6"/>
    <w:rsid w:val="00ED4BE9"/>
    <w:rsid w:val="00ED5325"/>
    <w:rsid w:val="00ED548A"/>
    <w:rsid w:val="00ED5DC8"/>
    <w:rsid w:val="00ED6A29"/>
    <w:rsid w:val="00ED6D1C"/>
    <w:rsid w:val="00ED7ABE"/>
    <w:rsid w:val="00ED7B53"/>
    <w:rsid w:val="00ED7DDE"/>
    <w:rsid w:val="00EE2698"/>
    <w:rsid w:val="00EE2D41"/>
    <w:rsid w:val="00EE414D"/>
    <w:rsid w:val="00EE4C66"/>
    <w:rsid w:val="00EE50FE"/>
    <w:rsid w:val="00EE597F"/>
    <w:rsid w:val="00EE5F09"/>
    <w:rsid w:val="00EF0148"/>
    <w:rsid w:val="00EF0632"/>
    <w:rsid w:val="00EF17EE"/>
    <w:rsid w:val="00EF2DC1"/>
    <w:rsid w:val="00EF7164"/>
    <w:rsid w:val="00EF79AC"/>
    <w:rsid w:val="00F01FF1"/>
    <w:rsid w:val="00F02411"/>
    <w:rsid w:val="00F024CA"/>
    <w:rsid w:val="00F02F38"/>
    <w:rsid w:val="00F04343"/>
    <w:rsid w:val="00F0484B"/>
    <w:rsid w:val="00F048CD"/>
    <w:rsid w:val="00F049FA"/>
    <w:rsid w:val="00F0510C"/>
    <w:rsid w:val="00F055F8"/>
    <w:rsid w:val="00F067F1"/>
    <w:rsid w:val="00F06D7D"/>
    <w:rsid w:val="00F07289"/>
    <w:rsid w:val="00F07C7C"/>
    <w:rsid w:val="00F10CFE"/>
    <w:rsid w:val="00F10E2B"/>
    <w:rsid w:val="00F110A0"/>
    <w:rsid w:val="00F1146B"/>
    <w:rsid w:val="00F12240"/>
    <w:rsid w:val="00F12E5E"/>
    <w:rsid w:val="00F13758"/>
    <w:rsid w:val="00F140DE"/>
    <w:rsid w:val="00F144F2"/>
    <w:rsid w:val="00F14E21"/>
    <w:rsid w:val="00F16A79"/>
    <w:rsid w:val="00F172C7"/>
    <w:rsid w:val="00F2074F"/>
    <w:rsid w:val="00F21C24"/>
    <w:rsid w:val="00F22836"/>
    <w:rsid w:val="00F22CD9"/>
    <w:rsid w:val="00F236AC"/>
    <w:rsid w:val="00F23781"/>
    <w:rsid w:val="00F23A94"/>
    <w:rsid w:val="00F23BFB"/>
    <w:rsid w:val="00F24867"/>
    <w:rsid w:val="00F25904"/>
    <w:rsid w:val="00F25920"/>
    <w:rsid w:val="00F26595"/>
    <w:rsid w:val="00F269C1"/>
    <w:rsid w:val="00F278C3"/>
    <w:rsid w:val="00F3199F"/>
    <w:rsid w:val="00F31A92"/>
    <w:rsid w:val="00F357D7"/>
    <w:rsid w:val="00F35CA1"/>
    <w:rsid w:val="00F36D84"/>
    <w:rsid w:val="00F37910"/>
    <w:rsid w:val="00F37B15"/>
    <w:rsid w:val="00F404C5"/>
    <w:rsid w:val="00F418CE"/>
    <w:rsid w:val="00F429E3"/>
    <w:rsid w:val="00F434BD"/>
    <w:rsid w:val="00F4432B"/>
    <w:rsid w:val="00F447EC"/>
    <w:rsid w:val="00F46BFB"/>
    <w:rsid w:val="00F46F07"/>
    <w:rsid w:val="00F475AD"/>
    <w:rsid w:val="00F511FA"/>
    <w:rsid w:val="00F51D9B"/>
    <w:rsid w:val="00F53059"/>
    <w:rsid w:val="00F531AF"/>
    <w:rsid w:val="00F53747"/>
    <w:rsid w:val="00F54BA9"/>
    <w:rsid w:val="00F55107"/>
    <w:rsid w:val="00F55262"/>
    <w:rsid w:val="00F55927"/>
    <w:rsid w:val="00F568F5"/>
    <w:rsid w:val="00F57054"/>
    <w:rsid w:val="00F57517"/>
    <w:rsid w:val="00F57D8E"/>
    <w:rsid w:val="00F6062A"/>
    <w:rsid w:val="00F60E7C"/>
    <w:rsid w:val="00F60FC9"/>
    <w:rsid w:val="00F6107F"/>
    <w:rsid w:val="00F614E5"/>
    <w:rsid w:val="00F61BD1"/>
    <w:rsid w:val="00F62668"/>
    <w:rsid w:val="00F643F0"/>
    <w:rsid w:val="00F64B4C"/>
    <w:rsid w:val="00F64C0F"/>
    <w:rsid w:val="00F65668"/>
    <w:rsid w:val="00F65D8B"/>
    <w:rsid w:val="00F663D0"/>
    <w:rsid w:val="00F6673E"/>
    <w:rsid w:val="00F671C0"/>
    <w:rsid w:val="00F67A3C"/>
    <w:rsid w:val="00F70B31"/>
    <w:rsid w:val="00F71B62"/>
    <w:rsid w:val="00F71DCA"/>
    <w:rsid w:val="00F72B80"/>
    <w:rsid w:val="00F72F3C"/>
    <w:rsid w:val="00F74695"/>
    <w:rsid w:val="00F74FFC"/>
    <w:rsid w:val="00F75178"/>
    <w:rsid w:val="00F751A6"/>
    <w:rsid w:val="00F75D56"/>
    <w:rsid w:val="00F75F8A"/>
    <w:rsid w:val="00F772C5"/>
    <w:rsid w:val="00F777DE"/>
    <w:rsid w:val="00F8173D"/>
    <w:rsid w:val="00F8181D"/>
    <w:rsid w:val="00F81A9E"/>
    <w:rsid w:val="00F8272F"/>
    <w:rsid w:val="00F83A06"/>
    <w:rsid w:val="00F83C7D"/>
    <w:rsid w:val="00F83E78"/>
    <w:rsid w:val="00F84768"/>
    <w:rsid w:val="00F847AD"/>
    <w:rsid w:val="00F849C8"/>
    <w:rsid w:val="00F84C57"/>
    <w:rsid w:val="00F858EE"/>
    <w:rsid w:val="00F8604F"/>
    <w:rsid w:val="00F862A8"/>
    <w:rsid w:val="00F86D8E"/>
    <w:rsid w:val="00F872A5"/>
    <w:rsid w:val="00F87E50"/>
    <w:rsid w:val="00F90B72"/>
    <w:rsid w:val="00F90C6A"/>
    <w:rsid w:val="00F90F26"/>
    <w:rsid w:val="00F92350"/>
    <w:rsid w:val="00F92829"/>
    <w:rsid w:val="00F92BA2"/>
    <w:rsid w:val="00F930E5"/>
    <w:rsid w:val="00F94017"/>
    <w:rsid w:val="00F94659"/>
    <w:rsid w:val="00F94DC4"/>
    <w:rsid w:val="00F94FBC"/>
    <w:rsid w:val="00F95207"/>
    <w:rsid w:val="00F95AE3"/>
    <w:rsid w:val="00FA0271"/>
    <w:rsid w:val="00FA26D6"/>
    <w:rsid w:val="00FA2999"/>
    <w:rsid w:val="00FA34DB"/>
    <w:rsid w:val="00FA6567"/>
    <w:rsid w:val="00FA6E84"/>
    <w:rsid w:val="00FB1046"/>
    <w:rsid w:val="00FB1ADB"/>
    <w:rsid w:val="00FB21AC"/>
    <w:rsid w:val="00FB2651"/>
    <w:rsid w:val="00FB47F4"/>
    <w:rsid w:val="00FB5A56"/>
    <w:rsid w:val="00FB6805"/>
    <w:rsid w:val="00FB747C"/>
    <w:rsid w:val="00FB74CD"/>
    <w:rsid w:val="00FB7B76"/>
    <w:rsid w:val="00FC15AB"/>
    <w:rsid w:val="00FC38F1"/>
    <w:rsid w:val="00FC3EE9"/>
    <w:rsid w:val="00FC4629"/>
    <w:rsid w:val="00FC5946"/>
    <w:rsid w:val="00FC6520"/>
    <w:rsid w:val="00FD085D"/>
    <w:rsid w:val="00FD10E4"/>
    <w:rsid w:val="00FD1578"/>
    <w:rsid w:val="00FD22BF"/>
    <w:rsid w:val="00FD2591"/>
    <w:rsid w:val="00FD3AE3"/>
    <w:rsid w:val="00FD6B2D"/>
    <w:rsid w:val="00FD6FFE"/>
    <w:rsid w:val="00FD7531"/>
    <w:rsid w:val="00FD767C"/>
    <w:rsid w:val="00FE0BE4"/>
    <w:rsid w:val="00FE1780"/>
    <w:rsid w:val="00FE263F"/>
    <w:rsid w:val="00FE27B9"/>
    <w:rsid w:val="00FE4968"/>
    <w:rsid w:val="00FE4B22"/>
    <w:rsid w:val="00FE5301"/>
    <w:rsid w:val="00FE5A3D"/>
    <w:rsid w:val="00FE621F"/>
    <w:rsid w:val="00FE79DA"/>
    <w:rsid w:val="00FE7B6F"/>
    <w:rsid w:val="00FE7EC5"/>
    <w:rsid w:val="00FF0768"/>
    <w:rsid w:val="00FF0B18"/>
    <w:rsid w:val="00FF11D7"/>
    <w:rsid w:val="00FF1371"/>
    <w:rsid w:val="00FF30E0"/>
    <w:rsid w:val="00FF3902"/>
    <w:rsid w:val="00FF51E3"/>
    <w:rsid w:val="00FF58A9"/>
    <w:rsid w:val="00FF61EE"/>
    <w:rsid w:val="00FF656D"/>
    <w:rsid w:val="00FF67C5"/>
    <w:rsid w:val="00FF7180"/>
    <w:rsid w:val="00FF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CAC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kern w:val="2"/>
        <w:sz w:val="26"/>
        <w:szCs w:val="26"/>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20"/>
      </w:tabs>
      <w:spacing w:line="48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03E"/>
    <w:pPr>
      <w:ind w:left="720"/>
      <w:contextualSpacing/>
    </w:pPr>
  </w:style>
  <w:style w:type="paragraph" w:styleId="FootnoteText">
    <w:name w:val="footnote text"/>
    <w:link w:val="FootnoteTextChar"/>
    <w:uiPriority w:val="99"/>
    <w:unhideWhenUsed/>
    <w:rsid w:val="00613F0A"/>
    <w:pPr>
      <w:spacing w:line="240" w:lineRule="auto"/>
    </w:pPr>
    <w:rPr>
      <w:szCs w:val="20"/>
    </w:rPr>
  </w:style>
  <w:style w:type="character" w:customStyle="1" w:styleId="FootnoteTextChar">
    <w:name w:val="Footnote Text Char"/>
    <w:basedOn w:val="DefaultParagraphFont"/>
    <w:link w:val="FootnoteText"/>
    <w:uiPriority w:val="99"/>
    <w:rsid w:val="00613F0A"/>
    <w:rPr>
      <w:szCs w:val="20"/>
    </w:rPr>
  </w:style>
  <w:style w:type="character" w:styleId="FootnoteReference">
    <w:name w:val="footnote reference"/>
    <w:basedOn w:val="DefaultParagraphFont"/>
    <w:uiPriority w:val="99"/>
    <w:unhideWhenUsed/>
    <w:rsid w:val="00613F0A"/>
    <w:rPr>
      <w:vertAlign w:val="superscript"/>
    </w:rPr>
  </w:style>
  <w:style w:type="paragraph" w:styleId="Header">
    <w:name w:val="header"/>
    <w:basedOn w:val="Normal"/>
    <w:link w:val="HeaderChar"/>
    <w:uiPriority w:val="99"/>
    <w:unhideWhenUsed/>
    <w:rsid w:val="000343B9"/>
    <w:pPr>
      <w:tabs>
        <w:tab w:val="center" w:pos="4680"/>
        <w:tab w:val="right" w:pos="9360"/>
      </w:tabs>
      <w:spacing w:line="240" w:lineRule="auto"/>
    </w:pPr>
  </w:style>
  <w:style w:type="character" w:customStyle="1" w:styleId="HeaderChar">
    <w:name w:val="Header Char"/>
    <w:basedOn w:val="DefaultParagraphFont"/>
    <w:link w:val="Header"/>
    <w:uiPriority w:val="99"/>
    <w:rsid w:val="000343B9"/>
  </w:style>
  <w:style w:type="paragraph" w:styleId="Footer">
    <w:name w:val="footer"/>
    <w:basedOn w:val="Normal"/>
    <w:link w:val="FooterChar"/>
    <w:uiPriority w:val="99"/>
    <w:unhideWhenUsed/>
    <w:rsid w:val="000343B9"/>
    <w:pPr>
      <w:tabs>
        <w:tab w:val="center" w:pos="4680"/>
        <w:tab w:val="right" w:pos="9360"/>
      </w:tabs>
      <w:spacing w:line="240" w:lineRule="auto"/>
    </w:pPr>
  </w:style>
  <w:style w:type="character" w:customStyle="1" w:styleId="FooterChar">
    <w:name w:val="Footer Char"/>
    <w:basedOn w:val="DefaultParagraphFont"/>
    <w:link w:val="Footer"/>
    <w:uiPriority w:val="99"/>
    <w:rsid w:val="000343B9"/>
  </w:style>
  <w:style w:type="character" w:styleId="PageNumber">
    <w:name w:val="page number"/>
    <w:basedOn w:val="DefaultParagraphFont"/>
    <w:uiPriority w:val="99"/>
    <w:semiHidden/>
    <w:unhideWhenUsed/>
    <w:rsid w:val="000343B9"/>
  </w:style>
  <w:style w:type="paragraph" w:styleId="BalloonText">
    <w:name w:val="Balloon Text"/>
    <w:basedOn w:val="Normal"/>
    <w:link w:val="BalloonTextChar"/>
    <w:uiPriority w:val="99"/>
    <w:semiHidden/>
    <w:unhideWhenUsed/>
    <w:rsid w:val="005D666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666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6513E"/>
    <w:rPr>
      <w:sz w:val="16"/>
      <w:szCs w:val="16"/>
    </w:rPr>
  </w:style>
  <w:style w:type="paragraph" w:styleId="CommentText">
    <w:name w:val="annotation text"/>
    <w:basedOn w:val="Normal"/>
    <w:link w:val="CommentTextChar"/>
    <w:uiPriority w:val="99"/>
    <w:unhideWhenUsed/>
    <w:rsid w:val="00C43062"/>
    <w:pPr>
      <w:spacing w:line="240" w:lineRule="auto"/>
    </w:pPr>
    <w:rPr>
      <w:sz w:val="20"/>
      <w:szCs w:val="20"/>
    </w:rPr>
  </w:style>
  <w:style w:type="character" w:customStyle="1" w:styleId="CommentTextChar">
    <w:name w:val="Comment Text Char"/>
    <w:basedOn w:val="DefaultParagraphFont"/>
    <w:link w:val="CommentText"/>
    <w:uiPriority w:val="99"/>
    <w:rsid w:val="0066513E"/>
    <w:rPr>
      <w:sz w:val="20"/>
      <w:szCs w:val="20"/>
    </w:rPr>
  </w:style>
  <w:style w:type="paragraph" w:styleId="CommentSubject">
    <w:name w:val="annotation subject"/>
    <w:basedOn w:val="CommentText"/>
    <w:next w:val="CommentText"/>
    <w:link w:val="CommentSubjectChar"/>
    <w:uiPriority w:val="99"/>
    <w:semiHidden/>
    <w:unhideWhenUsed/>
    <w:rsid w:val="0066513E"/>
    <w:rPr>
      <w:b/>
      <w:bCs/>
    </w:rPr>
  </w:style>
  <w:style w:type="character" w:customStyle="1" w:styleId="CommentSubjectChar">
    <w:name w:val="Comment Subject Char"/>
    <w:basedOn w:val="CommentTextChar"/>
    <w:link w:val="CommentSubject"/>
    <w:uiPriority w:val="99"/>
    <w:semiHidden/>
    <w:rsid w:val="0066513E"/>
    <w:rPr>
      <w:b/>
      <w:bCs/>
      <w:sz w:val="20"/>
      <w:szCs w:val="20"/>
    </w:rPr>
  </w:style>
  <w:style w:type="paragraph" w:styleId="Revision">
    <w:name w:val="Revision"/>
    <w:hidden/>
    <w:uiPriority w:val="99"/>
    <w:semiHidden/>
    <w:rsid w:val="008F7E02"/>
    <w:pPr>
      <w:spacing w:line="240" w:lineRule="auto"/>
    </w:pPr>
  </w:style>
  <w:style w:type="character" w:styleId="Hyperlink">
    <w:name w:val="Hyperlink"/>
    <w:basedOn w:val="DefaultParagraphFont"/>
    <w:uiPriority w:val="99"/>
    <w:unhideWhenUsed/>
    <w:rsid w:val="00F46F07"/>
    <w:rPr>
      <w:color w:val="0563C1" w:themeColor="hyperlink"/>
      <w:u w:val="single"/>
    </w:rPr>
  </w:style>
  <w:style w:type="character" w:styleId="UnresolvedMention">
    <w:name w:val="Unresolved Mention"/>
    <w:basedOn w:val="DefaultParagraphFont"/>
    <w:uiPriority w:val="99"/>
    <w:semiHidden/>
    <w:unhideWhenUsed/>
    <w:rsid w:val="00F46F07"/>
    <w:rPr>
      <w:color w:val="605E5C"/>
      <w:shd w:val="clear" w:color="auto" w:fill="E1DFDD"/>
    </w:rPr>
  </w:style>
  <w:style w:type="character" w:styleId="FollowedHyperlink">
    <w:name w:val="FollowedHyperlink"/>
    <w:basedOn w:val="DefaultParagraphFont"/>
    <w:uiPriority w:val="99"/>
    <w:semiHidden/>
    <w:unhideWhenUsed/>
    <w:rsid w:val="00F552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8774">
      <w:bodyDiv w:val="1"/>
      <w:marLeft w:val="0"/>
      <w:marRight w:val="0"/>
      <w:marTop w:val="0"/>
      <w:marBottom w:val="0"/>
      <w:divBdr>
        <w:top w:val="none" w:sz="0" w:space="0" w:color="auto"/>
        <w:left w:val="none" w:sz="0" w:space="0" w:color="auto"/>
        <w:bottom w:val="none" w:sz="0" w:space="0" w:color="auto"/>
        <w:right w:val="none" w:sz="0" w:space="0" w:color="auto"/>
      </w:divBdr>
    </w:div>
    <w:div w:id="289557678">
      <w:bodyDiv w:val="1"/>
      <w:marLeft w:val="0"/>
      <w:marRight w:val="0"/>
      <w:marTop w:val="0"/>
      <w:marBottom w:val="0"/>
      <w:divBdr>
        <w:top w:val="none" w:sz="0" w:space="0" w:color="auto"/>
        <w:left w:val="none" w:sz="0" w:space="0" w:color="auto"/>
        <w:bottom w:val="none" w:sz="0" w:space="0" w:color="auto"/>
        <w:right w:val="none" w:sz="0" w:space="0" w:color="auto"/>
      </w:divBdr>
      <w:divsChild>
        <w:div w:id="964116865">
          <w:marLeft w:val="0"/>
          <w:marRight w:val="0"/>
          <w:marTop w:val="15"/>
          <w:marBottom w:val="0"/>
          <w:divBdr>
            <w:top w:val="none" w:sz="0" w:space="0" w:color="auto"/>
            <w:left w:val="none" w:sz="0" w:space="0" w:color="auto"/>
            <w:bottom w:val="none" w:sz="0" w:space="0" w:color="auto"/>
            <w:right w:val="none" w:sz="0" w:space="0" w:color="auto"/>
          </w:divBdr>
        </w:div>
      </w:divsChild>
    </w:div>
    <w:div w:id="335160024">
      <w:bodyDiv w:val="1"/>
      <w:marLeft w:val="0"/>
      <w:marRight w:val="0"/>
      <w:marTop w:val="0"/>
      <w:marBottom w:val="0"/>
      <w:divBdr>
        <w:top w:val="none" w:sz="0" w:space="0" w:color="auto"/>
        <w:left w:val="none" w:sz="0" w:space="0" w:color="auto"/>
        <w:bottom w:val="none" w:sz="0" w:space="0" w:color="auto"/>
        <w:right w:val="none" w:sz="0" w:space="0" w:color="auto"/>
      </w:divBdr>
    </w:div>
    <w:div w:id="378556122">
      <w:bodyDiv w:val="1"/>
      <w:marLeft w:val="0"/>
      <w:marRight w:val="0"/>
      <w:marTop w:val="0"/>
      <w:marBottom w:val="0"/>
      <w:divBdr>
        <w:top w:val="none" w:sz="0" w:space="0" w:color="auto"/>
        <w:left w:val="none" w:sz="0" w:space="0" w:color="auto"/>
        <w:bottom w:val="none" w:sz="0" w:space="0" w:color="auto"/>
        <w:right w:val="none" w:sz="0" w:space="0" w:color="auto"/>
      </w:divBdr>
      <w:divsChild>
        <w:div w:id="28145579">
          <w:marLeft w:val="0"/>
          <w:marRight w:val="0"/>
          <w:marTop w:val="15"/>
          <w:marBottom w:val="0"/>
          <w:divBdr>
            <w:top w:val="none" w:sz="0" w:space="0" w:color="auto"/>
            <w:left w:val="none" w:sz="0" w:space="0" w:color="auto"/>
            <w:bottom w:val="none" w:sz="0" w:space="0" w:color="auto"/>
            <w:right w:val="none" w:sz="0" w:space="0" w:color="auto"/>
          </w:divBdr>
        </w:div>
      </w:divsChild>
    </w:div>
    <w:div w:id="966856873">
      <w:bodyDiv w:val="1"/>
      <w:marLeft w:val="0"/>
      <w:marRight w:val="0"/>
      <w:marTop w:val="0"/>
      <w:marBottom w:val="0"/>
      <w:divBdr>
        <w:top w:val="none" w:sz="0" w:space="0" w:color="auto"/>
        <w:left w:val="none" w:sz="0" w:space="0" w:color="auto"/>
        <w:bottom w:val="none" w:sz="0" w:space="0" w:color="auto"/>
        <w:right w:val="none" w:sz="0" w:space="0" w:color="auto"/>
      </w:divBdr>
      <w:divsChild>
        <w:div w:id="325282071">
          <w:marLeft w:val="0"/>
          <w:marRight w:val="0"/>
          <w:marTop w:val="15"/>
          <w:marBottom w:val="0"/>
          <w:divBdr>
            <w:top w:val="none" w:sz="0" w:space="0" w:color="auto"/>
            <w:left w:val="none" w:sz="0" w:space="0" w:color="auto"/>
            <w:bottom w:val="none" w:sz="0" w:space="0" w:color="auto"/>
            <w:right w:val="none" w:sz="0" w:space="0" w:color="auto"/>
          </w:divBdr>
        </w:div>
      </w:divsChild>
    </w:div>
    <w:div w:id="1093816282">
      <w:bodyDiv w:val="1"/>
      <w:marLeft w:val="0"/>
      <w:marRight w:val="0"/>
      <w:marTop w:val="0"/>
      <w:marBottom w:val="0"/>
      <w:divBdr>
        <w:top w:val="none" w:sz="0" w:space="0" w:color="auto"/>
        <w:left w:val="none" w:sz="0" w:space="0" w:color="auto"/>
        <w:bottom w:val="none" w:sz="0" w:space="0" w:color="auto"/>
        <w:right w:val="none" w:sz="0" w:space="0" w:color="auto"/>
      </w:divBdr>
      <w:divsChild>
        <w:div w:id="1838424225">
          <w:marLeft w:val="0"/>
          <w:marRight w:val="0"/>
          <w:marTop w:val="15"/>
          <w:marBottom w:val="0"/>
          <w:divBdr>
            <w:top w:val="none" w:sz="0" w:space="0" w:color="auto"/>
            <w:left w:val="none" w:sz="0" w:space="0" w:color="auto"/>
            <w:bottom w:val="none" w:sz="0" w:space="0" w:color="auto"/>
            <w:right w:val="none" w:sz="0" w:space="0" w:color="auto"/>
          </w:divBdr>
        </w:div>
      </w:divsChild>
    </w:div>
    <w:div w:id="1347251815">
      <w:bodyDiv w:val="1"/>
      <w:marLeft w:val="0"/>
      <w:marRight w:val="0"/>
      <w:marTop w:val="0"/>
      <w:marBottom w:val="0"/>
      <w:divBdr>
        <w:top w:val="none" w:sz="0" w:space="0" w:color="auto"/>
        <w:left w:val="none" w:sz="0" w:space="0" w:color="auto"/>
        <w:bottom w:val="none" w:sz="0" w:space="0" w:color="auto"/>
        <w:right w:val="none" w:sz="0" w:space="0" w:color="auto"/>
      </w:divBdr>
      <w:divsChild>
        <w:div w:id="1528104108">
          <w:marLeft w:val="0"/>
          <w:marRight w:val="0"/>
          <w:marTop w:val="15"/>
          <w:marBottom w:val="0"/>
          <w:divBdr>
            <w:top w:val="none" w:sz="0" w:space="0" w:color="auto"/>
            <w:left w:val="none" w:sz="0" w:space="0" w:color="auto"/>
            <w:bottom w:val="none" w:sz="0" w:space="0" w:color="auto"/>
            <w:right w:val="none" w:sz="0" w:space="0" w:color="auto"/>
          </w:divBdr>
        </w:div>
      </w:divsChild>
    </w:div>
    <w:div w:id="1423919319">
      <w:bodyDiv w:val="1"/>
      <w:marLeft w:val="0"/>
      <w:marRight w:val="0"/>
      <w:marTop w:val="0"/>
      <w:marBottom w:val="0"/>
      <w:divBdr>
        <w:top w:val="none" w:sz="0" w:space="0" w:color="auto"/>
        <w:left w:val="none" w:sz="0" w:space="0" w:color="auto"/>
        <w:bottom w:val="none" w:sz="0" w:space="0" w:color="auto"/>
        <w:right w:val="none" w:sz="0" w:space="0" w:color="auto"/>
      </w:divBdr>
    </w:div>
    <w:div w:id="1448968068">
      <w:bodyDiv w:val="1"/>
      <w:marLeft w:val="0"/>
      <w:marRight w:val="0"/>
      <w:marTop w:val="0"/>
      <w:marBottom w:val="0"/>
      <w:divBdr>
        <w:top w:val="none" w:sz="0" w:space="0" w:color="auto"/>
        <w:left w:val="none" w:sz="0" w:space="0" w:color="auto"/>
        <w:bottom w:val="none" w:sz="0" w:space="0" w:color="auto"/>
        <w:right w:val="none" w:sz="0" w:space="0" w:color="auto"/>
      </w:divBdr>
      <w:divsChild>
        <w:div w:id="1839344048">
          <w:marLeft w:val="0"/>
          <w:marRight w:val="0"/>
          <w:marTop w:val="15"/>
          <w:marBottom w:val="0"/>
          <w:divBdr>
            <w:top w:val="none" w:sz="0" w:space="0" w:color="auto"/>
            <w:left w:val="none" w:sz="0" w:space="0" w:color="auto"/>
            <w:bottom w:val="none" w:sz="0" w:space="0" w:color="auto"/>
            <w:right w:val="none" w:sz="0" w:space="0" w:color="auto"/>
          </w:divBdr>
        </w:div>
      </w:divsChild>
    </w:div>
    <w:div w:id="1463227072">
      <w:bodyDiv w:val="1"/>
      <w:marLeft w:val="0"/>
      <w:marRight w:val="0"/>
      <w:marTop w:val="0"/>
      <w:marBottom w:val="0"/>
      <w:divBdr>
        <w:top w:val="none" w:sz="0" w:space="0" w:color="auto"/>
        <w:left w:val="none" w:sz="0" w:space="0" w:color="auto"/>
        <w:bottom w:val="none" w:sz="0" w:space="0" w:color="auto"/>
        <w:right w:val="none" w:sz="0" w:space="0" w:color="auto"/>
      </w:divBdr>
      <w:divsChild>
        <w:div w:id="926500791">
          <w:marLeft w:val="0"/>
          <w:marRight w:val="0"/>
          <w:marTop w:val="15"/>
          <w:marBottom w:val="0"/>
          <w:divBdr>
            <w:top w:val="none" w:sz="0" w:space="0" w:color="auto"/>
            <w:left w:val="none" w:sz="0" w:space="0" w:color="auto"/>
            <w:bottom w:val="none" w:sz="0" w:space="0" w:color="auto"/>
            <w:right w:val="none" w:sz="0" w:space="0" w:color="auto"/>
          </w:divBdr>
        </w:div>
      </w:divsChild>
    </w:div>
    <w:div w:id="1527450576">
      <w:bodyDiv w:val="1"/>
      <w:marLeft w:val="0"/>
      <w:marRight w:val="0"/>
      <w:marTop w:val="0"/>
      <w:marBottom w:val="0"/>
      <w:divBdr>
        <w:top w:val="none" w:sz="0" w:space="0" w:color="auto"/>
        <w:left w:val="none" w:sz="0" w:space="0" w:color="auto"/>
        <w:bottom w:val="none" w:sz="0" w:space="0" w:color="auto"/>
        <w:right w:val="none" w:sz="0" w:space="0" w:color="auto"/>
      </w:divBdr>
    </w:div>
    <w:div w:id="1587301043">
      <w:bodyDiv w:val="1"/>
      <w:marLeft w:val="0"/>
      <w:marRight w:val="0"/>
      <w:marTop w:val="0"/>
      <w:marBottom w:val="0"/>
      <w:divBdr>
        <w:top w:val="none" w:sz="0" w:space="0" w:color="auto"/>
        <w:left w:val="none" w:sz="0" w:space="0" w:color="auto"/>
        <w:bottom w:val="none" w:sz="0" w:space="0" w:color="auto"/>
        <w:right w:val="none" w:sz="0" w:space="0" w:color="auto"/>
      </w:divBdr>
      <w:divsChild>
        <w:div w:id="947741191">
          <w:marLeft w:val="0"/>
          <w:marRight w:val="0"/>
          <w:marTop w:val="15"/>
          <w:marBottom w:val="0"/>
          <w:divBdr>
            <w:top w:val="none" w:sz="0" w:space="0" w:color="auto"/>
            <w:left w:val="none" w:sz="0" w:space="0" w:color="auto"/>
            <w:bottom w:val="none" w:sz="0" w:space="0" w:color="auto"/>
            <w:right w:val="none" w:sz="0" w:space="0" w:color="auto"/>
          </w:divBdr>
        </w:div>
      </w:divsChild>
    </w:div>
    <w:div w:id="1657224277">
      <w:bodyDiv w:val="1"/>
      <w:marLeft w:val="0"/>
      <w:marRight w:val="0"/>
      <w:marTop w:val="0"/>
      <w:marBottom w:val="0"/>
      <w:divBdr>
        <w:top w:val="none" w:sz="0" w:space="0" w:color="auto"/>
        <w:left w:val="none" w:sz="0" w:space="0" w:color="auto"/>
        <w:bottom w:val="none" w:sz="0" w:space="0" w:color="auto"/>
        <w:right w:val="none" w:sz="0" w:space="0" w:color="auto"/>
      </w:divBdr>
    </w:div>
    <w:div w:id="1885480251">
      <w:bodyDiv w:val="1"/>
      <w:marLeft w:val="0"/>
      <w:marRight w:val="0"/>
      <w:marTop w:val="0"/>
      <w:marBottom w:val="0"/>
      <w:divBdr>
        <w:top w:val="none" w:sz="0" w:space="0" w:color="auto"/>
        <w:left w:val="none" w:sz="0" w:space="0" w:color="auto"/>
        <w:bottom w:val="none" w:sz="0" w:space="0" w:color="auto"/>
        <w:right w:val="none" w:sz="0" w:space="0" w:color="auto"/>
      </w:divBdr>
    </w:div>
    <w:div w:id="1974481692">
      <w:bodyDiv w:val="1"/>
      <w:marLeft w:val="0"/>
      <w:marRight w:val="0"/>
      <w:marTop w:val="0"/>
      <w:marBottom w:val="0"/>
      <w:divBdr>
        <w:top w:val="none" w:sz="0" w:space="0" w:color="auto"/>
        <w:left w:val="none" w:sz="0" w:space="0" w:color="auto"/>
        <w:bottom w:val="none" w:sz="0" w:space="0" w:color="auto"/>
        <w:right w:val="none" w:sz="0" w:space="0" w:color="auto"/>
      </w:divBdr>
    </w:div>
    <w:div w:id="212599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7EDB5-09F2-4519-B81B-8466F2017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2474</Words>
  <Characters>12149</Characters>
  <Application>Microsoft Office Word</Application>
  <DocSecurity>0</DocSecurity>
  <Lines>303</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2023-11-22T22:55:00Z</dcterms:created>
  <dcterms:modified xsi:type="dcterms:W3CDTF">2023-11-22T22:56:00Z</dcterms:modified>
  <cp:category/>
</cp:coreProperties>
</file>