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95A85" w:rsidP="00795A85" w14:paraId="400AF3DC" w14:textId="77777777">
      <w:pPr>
        <w:spacing w:line="240" w:lineRule="auto"/>
        <w:rPr>
          <w:sz w:val="20"/>
        </w:rPr>
      </w:pPr>
      <w:r>
        <w:rPr>
          <w:sz w:val="20"/>
        </w:rPr>
        <w:t xml:space="preserve">Filed </w:t>
      </w:r>
      <w:r w:rsidR="00DA246D">
        <w:rPr>
          <w:sz w:val="20"/>
        </w:rPr>
        <w:t>6/9/23</w:t>
      </w:r>
    </w:p>
    <w:p w:rsidR="00795A85" w:rsidRPr="00795A85" w:rsidP="00795A85" w14:paraId="7F3A1CBB" w14:textId="77777777">
      <w:pPr>
        <w:spacing w:line="240" w:lineRule="auto"/>
        <w:jc w:val="center"/>
      </w:pPr>
      <w:r>
        <w:rPr>
          <w:b/>
        </w:rPr>
        <w:t>CERTIFIED FOR PARTIAL PUBLICATION</w:t>
      </w:r>
      <w:r>
        <w:rPr>
          <w:rStyle w:val="FootnoteReference"/>
          <w:b/>
        </w:rPr>
        <w:footnoteReference w:customMarkFollows="1" w:id="3"/>
        <w:t xml:space="preserve">*</w:t>
      </w:r>
    </w:p>
    <w:p w:rsidR="00795A85" w:rsidRPr="00795A85" w:rsidP="00795A85" w14:paraId="736D271E" w14:textId="77777777">
      <w:pPr>
        <w:spacing w:line="240" w:lineRule="auto"/>
      </w:pPr>
    </w:p>
    <w:p w:rsidR="001D730E" w:rsidP="00EB7CB6" w14:paraId="3D82AD66" w14:textId="77777777">
      <w:pPr>
        <w:spacing w:line="240" w:lineRule="auto"/>
        <w:jc w:val="center"/>
      </w:pPr>
      <w:r>
        <w:t>IN THE COURT OF APPEAL OF THE STATE OF CALIFORNIA</w:t>
      </w:r>
    </w:p>
    <w:p w:rsidR="004E1BF7" w:rsidP="00EB7CB6" w14:paraId="5942F380" w14:textId="77777777">
      <w:pPr>
        <w:spacing w:line="240" w:lineRule="auto"/>
        <w:jc w:val="center"/>
      </w:pPr>
    </w:p>
    <w:p w:rsidR="001D730E" w:rsidP="001D730E" w14:paraId="78846058" w14:textId="77777777">
      <w:pPr>
        <w:spacing w:line="240" w:lineRule="auto"/>
        <w:jc w:val="center"/>
      </w:pPr>
      <w:r>
        <w:t>FIRST APPELLATE DISTRICT</w:t>
      </w:r>
    </w:p>
    <w:p w:rsidR="001D730E" w:rsidP="001D730E" w14:paraId="097110ED" w14:textId="77777777">
      <w:pPr>
        <w:spacing w:line="240" w:lineRule="auto"/>
        <w:jc w:val="center"/>
      </w:pPr>
    </w:p>
    <w:p w:rsidR="001D730E" w:rsidP="001D730E" w14:paraId="51A2F870" w14:textId="77777777">
      <w:pPr>
        <w:spacing w:line="240" w:lineRule="auto"/>
        <w:jc w:val="center"/>
      </w:pPr>
      <w:r>
        <w:t>DIVISION THREE</w:t>
      </w:r>
    </w:p>
    <w:p w:rsidR="001D730E" w:rsidP="001D730E" w14:paraId="7421BE32" w14:textId="77777777">
      <w:pPr>
        <w:spacing w:line="240" w:lineRule="auto"/>
        <w:jc w:val="center"/>
      </w:pPr>
    </w:p>
    <w:p w:rsidR="006B4D01" w:rsidP="006B4D01" w14:paraId="4D8A7861" w14:textId="77777777">
      <w:pPr>
        <w:spacing w:line="240" w:lineRule="auto"/>
        <w:jc w:val="center"/>
      </w:pPr>
    </w:p>
    <w:tbl>
      <w:tblPr>
        <w:tblW w:w="7920" w:type="dxa"/>
        <w:tblInd w:w="0" w:type="dxa"/>
        <w:tblLayout w:type="fixed"/>
        <w:tblCellMar>
          <w:top w:w="0" w:type="dxa"/>
          <w:left w:w="10" w:type="dxa"/>
          <w:bottom w:w="0" w:type="dxa"/>
          <w:right w:w="10" w:type="dxa"/>
        </w:tblCellMar>
        <w:tblLook w:val="0000"/>
      </w:tblPr>
      <w:tblGrid>
        <w:gridCol w:w="5040"/>
        <w:gridCol w:w="2880"/>
      </w:tblGrid>
      <w:tr w14:paraId="2A3166A3" w14:textId="77777777" w:rsidTr="00B509C6">
        <w:tblPrEx>
          <w:tblW w:w="7920" w:type="dxa"/>
          <w:tblInd w:w="0" w:type="dxa"/>
          <w:tblLayout w:type="fixed"/>
          <w:tblCellMar>
            <w:top w:w="0" w:type="dxa"/>
            <w:left w:w="10" w:type="dxa"/>
            <w:bottom w:w="0" w:type="dxa"/>
            <w:right w:w="10" w:type="dxa"/>
          </w:tblCellMar>
          <w:tblLook w:val="0000"/>
        </w:tblPrEx>
        <w:tc>
          <w:tcPr>
            <w:tcW w:w="5040" w:type="dxa"/>
            <w:tcBorders>
              <w:bottom w:val="single" w:sz="4" w:space="0" w:color="000000"/>
              <w:right w:val="single" w:sz="4" w:space="0" w:color="000000"/>
            </w:tcBorders>
            <w:shd w:val="clear" w:color="auto" w:fill="auto"/>
            <w:tcMar>
              <w:top w:w="0" w:type="dxa"/>
              <w:left w:w="108" w:type="dxa"/>
              <w:bottom w:w="0" w:type="dxa"/>
              <w:right w:w="108" w:type="dxa"/>
            </w:tcMar>
          </w:tcPr>
          <w:p w:rsidR="006B4D01" w:rsidP="00B509C6" w14:paraId="5438F096"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CLAREMONT CANYON CONSERVANCY,</w:t>
            </w:r>
          </w:p>
          <w:p w:rsidR="006B4D01" w:rsidP="00B509C6" w14:paraId="2772920B"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Plaintiff and Respondent,</w:t>
            </w:r>
          </w:p>
          <w:p w:rsidR="006B4D01" w:rsidP="00B509C6" w14:paraId="71598AE2"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v.</w:t>
            </w:r>
          </w:p>
          <w:p w:rsidR="006B4D01" w:rsidP="00B509C6" w14:paraId="1331E69B"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THE REGENTS of the UNIVERSITY OF CALIFORNIA,</w:t>
            </w:r>
          </w:p>
          <w:p w:rsidR="006B4D01" w:rsidP="00B509C6" w14:paraId="7C688E5D"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Defendant and Appellant.</w:t>
            </w:r>
          </w:p>
        </w:tc>
        <w:tc>
          <w:tcPr>
            <w:tcW w:w="2880" w:type="dxa"/>
            <w:tcBorders>
              <w:left w:val="single" w:sz="4" w:space="0" w:color="000000"/>
            </w:tcBorders>
            <w:shd w:val="clear" w:color="auto" w:fill="auto"/>
            <w:tcMar>
              <w:top w:w="0" w:type="dxa"/>
              <w:left w:w="108" w:type="dxa"/>
              <w:bottom w:w="0" w:type="dxa"/>
              <w:right w:w="108" w:type="dxa"/>
            </w:tcMar>
          </w:tcPr>
          <w:p w:rsidR="006B4D01" w:rsidP="00B509C6" w14:paraId="522A7F9E"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6B4D01" w:rsidP="00B509C6" w14:paraId="436EB7BA"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bookmarkStart w:id="0" w:name="_Hlk137210991"/>
            <w:r>
              <w:rPr>
                <w:rFonts w:ascii="Century Schoolbook" w:hAnsi="Century Schoolbook" w:eastAsiaTheme="minorHAnsi" w:cstheme="minorBidi"/>
                <w:sz w:val="26"/>
                <w:szCs w:val="26"/>
                <w:lang w:val="en-US" w:eastAsia="en-US" w:bidi="ar-SA"/>
              </w:rPr>
              <w:t>A165012</w:t>
            </w:r>
            <w:bookmarkEnd w:id="0"/>
          </w:p>
          <w:p w:rsidR="006B4D01" w:rsidP="00B509C6" w14:paraId="098B208F"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6B4D01" w:rsidP="00B509C6" w14:paraId="396CB417"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(Alameda County</w:t>
            </w:r>
          </w:p>
          <w:p w:rsidR="006B4D01" w:rsidP="00B509C6" w14:paraId="1A459B4B"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w:t>
            </w:r>
          </w:p>
          <w:p w:rsidR="006B4D01" w:rsidP="00B509C6" w14:paraId="7B6343EA"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RG21091666)</w:t>
            </w:r>
          </w:p>
        </w:tc>
      </w:tr>
      <w:tr w14:paraId="05D4BC75" w14:textId="77777777" w:rsidTr="00B509C6">
        <w:tblPrEx>
          <w:tblW w:w="7920" w:type="dxa"/>
          <w:tblInd w:w="0" w:type="dxa"/>
          <w:tblLayout w:type="fixed"/>
          <w:tblCellMar>
            <w:top w:w="0" w:type="dxa"/>
            <w:left w:w="10" w:type="dxa"/>
            <w:bottom w:w="0" w:type="dxa"/>
            <w:right w:w="10" w:type="dxa"/>
          </w:tblCellMar>
          <w:tblLook w:val="0000"/>
        </w:tblPrEx>
        <w:tc>
          <w:tcPr>
            <w:tcW w:w="504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4D01" w:rsidP="00B509C6" w14:paraId="443B5428"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HILLS CONSERVATION NETWORK,</w:t>
            </w:r>
          </w:p>
          <w:p w:rsidR="006B4D01" w:rsidP="00B509C6" w14:paraId="33184D50"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Plaintiff and Respondent,</w:t>
            </w:r>
          </w:p>
          <w:p w:rsidR="006B4D01" w:rsidP="00B509C6" w14:paraId="465AB42E"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v.</w:t>
            </w:r>
          </w:p>
          <w:p w:rsidR="006B4D01" w:rsidP="00B509C6" w14:paraId="20BF1271"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CAROL T. CHRIST, as Chancellor, etc. et al.,</w:t>
            </w:r>
          </w:p>
          <w:p w:rsidR="006B4D01" w:rsidP="00B509C6" w14:paraId="5D3348B3" w14:textId="77777777">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ab/>
              <w:t>Defendants and Appellants.</w:t>
            </w:r>
          </w:p>
        </w:tc>
        <w:tc>
          <w:tcPr>
            <w:tcW w:w="2880" w:type="dxa"/>
            <w:tcBorders>
              <w:left w:val="single" w:sz="4" w:space="0" w:color="000000"/>
            </w:tcBorders>
            <w:shd w:val="clear" w:color="auto" w:fill="auto"/>
            <w:tcMar>
              <w:top w:w="0" w:type="dxa"/>
              <w:left w:w="108" w:type="dxa"/>
              <w:bottom w:w="0" w:type="dxa"/>
              <w:right w:w="108" w:type="dxa"/>
            </w:tcMar>
          </w:tcPr>
          <w:p w:rsidR="006B4D01" w:rsidP="00B509C6" w14:paraId="1378D817"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6B4D01" w:rsidP="00B509C6" w14:paraId="1E06B4C3"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6B4D01" w:rsidP="00B509C6" w14:paraId="02515E7B" w14:textId="04539ED3">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p>
          <w:p w:rsidR="006B4D01" w:rsidP="00B509C6" w14:paraId="06A24CA9"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6B4D01" w:rsidP="00B509C6" w14:paraId="1B6396D0"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(Alameda County</w:t>
            </w:r>
          </w:p>
          <w:p w:rsidR="006B4D01" w:rsidP="00B509C6" w14:paraId="569D627F"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Super. Ct. No.</w:t>
            </w:r>
          </w:p>
          <w:p w:rsidR="006B4D01" w:rsidP="00B509C6" w14:paraId="6ED894E3" w14:textId="77777777">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w:t>
            </w:r>
            <w:r w:rsidR="00B42257">
              <w:rPr>
                <w:rFonts w:ascii="Century Schoolbook" w:hAnsi="Century Schoolbook" w:eastAsiaTheme="minorHAnsi" w:cstheme="minorBidi"/>
                <w:sz w:val="26"/>
                <w:szCs w:val="26"/>
                <w:lang w:val="en-US" w:eastAsia="en-US" w:bidi="ar-SA"/>
              </w:rPr>
              <w:t xml:space="preserve"> </w:t>
            </w:r>
            <w:r>
              <w:rPr>
                <w:rFonts w:ascii="Century Schoolbook" w:hAnsi="Century Schoolbook" w:eastAsiaTheme="minorHAnsi" w:cstheme="minorBidi"/>
                <w:sz w:val="26"/>
                <w:szCs w:val="26"/>
                <w:lang w:val="en-US" w:eastAsia="en-US" w:bidi="ar-SA"/>
              </w:rPr>
              <w:t>RG21091977)</w:t>
            </w:r>
          </w:p>
        </w:tc>
      </w:tr>
    </w:tbl>
    <w:p w:rsidR="006B4D01" w:rsidP="006E1C15" w14:paraId="4D4E8EDF" w14:textId="77777777">
      <w:pPr>
        <w:spacing w:line="360" w:lineRule="auto"/>
        <w:rPr>
          <w:lang w:val="es-MX"/>
        </w:rPr>
      </w:pPr>
    </w:p>
    <w:p w:rsidR="0002316E" w:rsidP="006E1C15" w14:paraId="59CBEDF5" w14:textId="77777777">
      <w:pPr>
        <w:spacing w:line="360" w:lineRule="auto"/>
      </w:pPr>
      <w:r w:rsidRPr="00AB5F47">
        <w:rPr>
          <w:lang w:val="es-MX"/>
        </w:rPr>
        <w:tab/>
      </w:r>
      <w:r w:rsidR="00A82E9E">
        <w:t>To reduce wildf</w:t>
      </w:r>
      <w:r w:rsidRPr="005C7D5C" w:rsidR="00A82E9E">
        <w:t>ire risk</w:t>
      </w:r>
      <w:r w:rsidR="00A82E9E">
        <w:t xml:space="preserve"> on a large swath of hilly, forested, and fire-prone land on </w:t>
      </w:r>
      <w:r w:rsidR="009D4734">
        <w:t xml:space="preserve">the </w:t>
      </w:r>
      <w:r w:rsidRPr="00A36CB6" w:rsidR="00A82E9E">
        <w:t>University of California</w:t>
      </w:r>
      <w:r w:rsidR="00A82E9E">
        <w:t xml:space="preserve">, Berkeley’s (University) Hill Campus, </w:t>
      </w:r>
      <w:r w:rsidR="00DB6A5E">
        <w:t>T</w:t>
      </w:r>
      <w:r w:rsidR="00F7340D">
        <w:t>he</w:t>
      </w:r>
      <w:r w:rsidRPr="005C7D5C" w:rsidR="005C7D5C">
        <w:t xml:space="preserve"> Regents of the University of California, Berkeley (Regents</w:t>
      </w:r>
      <w:r w:rsidR="005C7D5C">
        <w:t>)</w:t>
      </w:r>
      <w:r w:rsidR="00C9210C">
        <w:t xml:space="preserve"> </w:t>
      </w:r>
      <w:r w:rsidR="004E5CFD">
        <w:t>prepared and approved a</w:t>
      </w:r>
      <w:r w:rsidR="00D2375A">
        <w:t xml:space="preserve"> </w:t>
      </w:r>
      <w:r w:rsidR="001B7EC3">
        <w:t xml:space="preserve">plan </w:t>
      </w:r>
      <w:r w:rsidR="0066174A">
        <w:t>t</w:t>
      </w:r>
      <w:r w:rsidRPr="005C7D5C" w:rsidR="005C7D5C">
        <w:t xml:space="preserve">o </w:t>
      </w:r>
      <w:r w:rsidR="00124F4C">
        <w:t>conduct vegetation removal projects</w:t>
      </w:r>
      <w:r w:rsidR="00A36CB6">
        <w:t xml:space="preserve">. </w:t>
      </w:r>
      <w:r w:rsidR="00C27223">
        <w:t xml:space="preserve"> </w:t>
      </w:r>
    </w:p>
    <w:p w:rsidR="00D756E0" w:rsidP="006E1C15" w14:paraId="7F74ADE3" w14:textId="77777777">
      <w:pPr>
        <w:spacing w:line="360" w:lineRule="auto"/>
      </w:pPr>
      <w:r>
        <w:t>In connection with this effort, the</w:t>
      </w:r>
      <w:r w:rsidR="00795432">
        <w:t xml:space="preserve"> Regents</w:t>
      </w:r>
      <w:r w:rsidR="004433E9">
        <w:t xml:space="preserve"> </w:t>
      </w:r>
      <w:r w:rsidR="005829F7">
        <w:t xml:space="preserve">prepared and </w:t>
      </w:r>
      <w:r w:rsidR="004433E9">
        <w:t>certified</w:t>
      </w:r>
      <w:r w:rsidRPr="004433E9" w:rsidR="004433E9">
        <w:t xml:space="preserve"> an </w:t>
      </w:r>
      <w:r w:rsidR="00B05615">
        <w:t>environmental impact report (</w:t>
      </w:r>
      <w:r w:rsidR="003F3C8A">
        <w:t>EIR</w:t>
      </w:r>
      <w:r w:rsidR="00E77773">
        <w:t>)</w:t>
      </w:r>
      <w:r w:rsidR="008F7296">
        <w:t xml:space="preserve"> </w:t>
      </w:r>
      <w:r w:rsidR="00726ADA">
        <w:t xml:space="preserve">describing </w:t>
      </w:r>
      <w:r w:rsidR="00706AF5">
        <w:t>the</w:t>
      </w:r>
      <w:r w:rsidR="00726ADA">
        <w:t xml:space="preserve"> projects</w:t>
      </w:r>
      <w:r w:rsidR="006D1522">
        <w:t xml:space="preserve"> and </w:t>
      </w:r>
      <w:r w:rsidRPr="004433E9" w:rsidR="004433E9">
        <w:t xml:space="preserve">analyzing </w:t>
      </w:r>
      <w:r w:rsidR="00797E87">
        <w:t xml:space="preserve">the </w:t>
      </w:r>
      <w:r w:rsidR="00786AF4">
        <w:t>p</w:t>
      </w:r>
      <w:r w:rsidR="003945E6">
        <w:t>lan</w:t>
      </w:r>
      <w:r w:rsidR="00172AB7">
        <w:t xml:space="preserve">’s </w:t>
      </w:r>
      <w:r w:rsidRPr="004433E9" w:rsidR="004433E9">
        <w:t>environmental impacts</w:t>
      </w:r>
      <w:r w:rsidR="00B05615">
        <w:t xml:space="preserve"> </w:t>
      </w:r>
      <w:r w:rsidRPr="00B05615" w:rsidR="00B05615">
        <w:t>pursuant to the California Environmental Quality Act (CEQA; Pub. Resources Code, §</w:t>
      </w:r>
      <w:r w:rsidR="00EA0BE5">
        <w:t> </w:t>
      </w:r>
      <w:r w:rsidRPr="00B05615" w:rsidR="00B05615">
        <w:t>21000 et seq.; undesignated statutory references are to this code) and its implementing regulations (Cal. Code Regs., tit.</w:t>
      </w:r>
      <w:r w:rsidR="00372758">
        <w:t> </w:t>
      </w:r>
      <w:r w:rsidRPr="00B05615" w:rsidR="00B05615">
        <w:t>14, §</w:t>
      </w:r>
      <w:r w:rsidR="00EA0BE5">
        <w:t> </w:t>
      </w:r>
      <w:r w:rsidRPr="00B05615" w:rsidR="00B05615">
        <w:t>15000 et seq. (Guidelines))</w:t>
      </w:r>
      <w:r w:rsidR="00431F0C">
        <w:t>.</w:t>
      </w:r>
    </w:p>
    <w:p w:rsidR="00CC3549" w:rsidP="006E1C15" w14:paraId="3A3FCE28" w14:textId="77777777">
      <w:pPr>
        <w:spacing w:line="360" w:lineRule="auto"/>
      </w:pPr>
      <w:r>
        <w:tab/>
      </w:r>
      <w:r w:rsidR="00111383">
        <w:t>Thereafter, t</w:t>
      </w:r>
      <w:r w:rsidR="008612F2">
        <w:t xml:space="preserve">wo </w:t>
      </w:r>
      <w:r w:rsidR="00817954">
        <w:t>organizations</w:t>
      </w:r>
      <w:r w:rsidR="008612F2">
        <w:t xml:space="preserve"> </w:t>
      </w:r>
      <w:r w:rsidR="00A53FDA">
        <w:t xml:space="preserve">— </w:t>
      </w:r>
      <w:r w:rsidR="00D173D7">
        <w:t xml:space="preserve">The </w:t>
      </w:r>
      <w:bookmarkStart w:id="1" w:name="_Hlk137211048"/>
      <w:r w:rsidRPr="009E5E8C" w:rsidR="009E5E8C">
        <w:t>Claremont Canyon Conservancy</w:t>
      </w:r>
      <w:bookmarkEnd w:id="1"/>
      <w:r w:rsidRPr="009E5E8C" w:rsidR="009E5E8C">
        <w:t xml:space="preserve"> (C</w:t>
      </w:r>
      <w:r w:rsidR="00003152">
        <w:t>laremont</w:t>
      </w:r>
      <w:r w:rsidR="00D621DB">
        <w:t xml:space="preserve">) and </w:t>
      </w:r>
      <w:r w:rsidRPr="00D621DB" w:rsidR="00D621DB">
        <w:t>Hills Conservation Network (H</w:t>
      </w:r>
      <w:r w:rsidR="003826F8">
        <w:t>ills</w:t>
      </w:r>
      <w:r w:rsidR="00A82E9E">
        <w:t>;</w:t>
      </w:r>
      <w:r w:rsidR="00D621DB">
        <w:t xml:space="preserve"> c</w:t>
      </w:r>
      <w:r w:rsidR="007C0BD0">
        <w:t xml:space="preserve">ollectively </w:t>
      </w:r>
      <w:r w:rsidR="00835698">
        <w:t>plaintiffs</w:t>
      </w:r>
      <w:r w:rsidR="007C0BD0">
        <w:t>)</w:t>
      </w:r>
      <w:r w:rsidR="00FB4852">
        <w:t xml:space="preserve"> </w:t>
      </w:r>
      <w:r w:rsidRPr="002C5C2B" w:rsidR="002C5C2B">
        <w:t xml:space="preserve">— </w:t>
      </w:r>
      <w:r w:rsidR="006A5069">
        <w:t xml:space="preserve">filed petitions </w:t>
      </w:r>
      <w:r w:rsidR="00832C03">
        <w:t>for writ of man</w:t>
      </w:r>
      <w:r w:rsidR="00953F62">
        <w:t>date</w:t>
      </w:r>
      <w:r w:rsidR="00401D04">
        <w:t xml:space="preserve"> </w:t>
      </w:r>
      <w:r w:rsidR="00675C4E">
        <w:t>challenging the adequacy of</w:t>
      </w:r>
      <w:r w:rsidR="005A4550">
        <w:t xml:space="preserve"> </w:t>
      </w:r>
      <w:r w:rsidR="00EC07ED">
        <w:t xml:space="preserve">the EIR’s description of </w:t>
      </w:r>
      <w:r w:rsidR="0028028A">
        <w:t>four</w:t>
      </w:r>
      <w:r w:rsidR="008667A6">
        <w:t xml:space="preserve"> </w:t>
      </w:r>
      <w:r w:rsidR="00C50FC4">
        <w:t xml:space="preserve">vegetation removal </w:t>
      </w:r>
      <w:r w:rsidR="00162908">
        <w:t>project</w:t>
      </w:r>
      <w:r w:rsidR="00EC07ED">
        <w:t xml:space="preserve">s </w:t>
      </w:r>
      <w:r w:rsidR="00D424D7">
        <w:t xml:space="preserve">and </w:t>
      </w:r>
      <w:r w:rsidR="00EC07ED">
        <w:t>its</w:t>
      </w:r>
      <w:r w:rsidR="00D30761">
        <w:t xml:space="preserve"> </w:t>
      </w:r>
      <w:r w:rsidR="00D424D7">
        <w:t xml:space="preserve">discussion </w:t>
      </w:r>
      <w:r w:rsidR="004A21A7">
        <w:t xml:space="preserve">of </w:t>
      </w:r>
      <w:r w:rsidR="0012666D">
        <w:t xml:space="preserve">certain </w:t>
      </w:r>
      <w:r w:rsidR="009078CA">
        <w:t xml:space="preserve">environmental </w:t>
      </w:r>
      <w:r w:rsidR="00922C84">
        <w:t>impacts</w:t>
      </w:r>
      <w:r w:rsidR="00D91908">
        <w:t xml:space="preserve">. </w:t>
      </w:r>
      <w:r w:rsidR="00A82D5F">
        <w:t xml:space="preserve"> T</w:t>
      </w:r>
      <w:r w:rsidR="00D23BAC">
        <w:t>he t</w:t>
      </w:r>
      <w:r w:rsidR="0037537A">
        <w:t>rial</w:t>
      </w:r>
      <w:r w:rsidR="00DF161C">
        <w:t xml:space="preserve"> court </w:t>
      </w:r>
      <w:r w:rsidR="00C54D98">
        <w:t>consolidated the</w:t>
      </w:r>
      <w:r w:rsidRPr="007C1AD7" w:rsidR="007C1AD7">
        <w:t xml:space="preserve"> petition</w:t>
      </w:r>
      <w:r w:rsidR="00825E51">
        <w:t>s</w:t>
      </w:r>
      <w:r w:rsidR="00C54D98">
        <w:t xml:space="preserve">, and </w:t>
      </w:r>
      <w:r w:rsidR="00136426">
        <w:t xml:space="preserve">it </w:t>
      </w:r>
      <w:r w:rsidR="00C54D98">
        <w:t xml:space="preserve">agreed with </w:t>
      </w:r>
      <w:r w:rsidR="00835698">
        <w:t xml:space="preserve">plaintiffs </w:t>
      </w:r>
      <w:r w:rsidR="00136426">
        <w:t>about the project descriptions</w:t>
      </w:r>
      <w:r w:rsidR="000B46BE">
        <w:t>.  I</w:t>
      </w:r>
      <w:r w:rsidR="00252AE7">
        <w:t xml:space="preserve">t </w:t>
      </w:r>
      <w:r w:rsidR="004A231F">
        <w:t>conclud</w:t>
      </w:r>
      <w:r w:rsidR="000B46BE">
        <w:t>ed</w:t>
      </w:r>
      <w:r w:rsidR="000F4BC8">
        <w:t xml:space="preserve"> </w:t>
      </w:r>
      <w:r w:rsidR="00931404">
        <w:t>the</w:t>
      </w:r>
      <w:r w:rsidR="00BF30B6">
        <w:t xml:space="preserve"> descriptions were </w:t>
      </w:r>
      <w:r w:rsidR="007A6A02">
        <w:t xml:space="preserve">“uncertain and ambiguous” because the </w:t>
      </w:r>
      <w:r w:rsidR="00931404">
        <w:t>EIR provided</w:t>
      </w:r>
      <w:r w:rsidR="00B37CC8">
        <w:t xml:space="preserve"> </w:t>
      </w:r>
      <w:r w:rsidR="00DE37EE">
        <w:t xml:space="preserve">“vague </w:t>
      </w:r>
      <w:r w:rsidR="00931404">
        <w:t>conceptual criteria</w:t>
      </w:r>
      <w:r w:rsidR="00DE37EE">
        <w:t>”</w:t>
      </w:r>
      <w:r w:rsidR="00931404">
        <w:t xml:space="preserve"> </w:t>
      </w:r>
      <w:r w:rsidR="00546B07">
        <w:t>but</w:t>
      </w:r>
      <w:r w:rsidR="004875FE">
        <w:t xml:space="preserve"> </w:t>
      </w:r>
      <w:r w:rsidR="00DE37EE">
        <w:t xml:space="preserve">no concrete information on how the </w:t>
      </w:r>
      <w:r w:rsidR="00995BA4">
        <w:t>“</w:t>
      </w:r>
      <w:r w:rsidR="00DE37EE">
        <w:t>criteria will be implemented</w:t>
      </w:r>
      <w:r w:rsidR="00454A87">
        <w:t>.</w:t>
      </w:r>
      <w:r w:rsidR="009F2B70">
        <w:t>”</w:t>
      </w:r>
      <w:r w:rsidR="00006082">
        <w:t xml:space="preserve">  (The court did not </w:t>
      </w:r>
      <w:r w:rsidR="003217B7">
        <w:t xml:space="preserve">address </w:t>
      </w:r>
      <w:r w:rsidR="00833507">
        <w:t>plaintiffs</w:t>
      </w:r>
      <w:r w:rsidR="003217B7">
        <w:t>’ challenges to the EIR’s discussion of environmental impacts.</w:t>
      </w:r>
      <w:r w:rsidR="00006082">
        <w:t>)</w:t>
      </w:r>
      <w:r w:rsidR="003217B7">
        <w:t xml:space="preserve"> </w:t>
      </w:r>
      <w:r w:rsidR="009F2B70">
        <w:t xml:space="preserve"> The cour</w:t>
      </w:r>
      <w:r w:rsidR="000F4BC8">
        <w:t>t</w:t>
      </w:r>
      <w:r w:rsidR="00B448D1">
        <w:t xml:space="preserve"> </w:t>
      </w:r>
      <w:r w:rsidR="007C1AD7">
        <w:t>issued a</w:t>
      </w:r>
      <w:r w:rsidR="002D22A4">
        <w:t xml:space="preserve"> </w:t>
      </w:r>
      <w:r w:rsidR="00674C0E">
        <w:t xml:space="preserve">peremptory </w:t>
      </w:r>
      <w:r w:rsidR="002D22A4">
        <w:t xml:space="preserve">writ of mandate directing </w:t>
      </w:r>
      <w:r w:rsidR="00F113F8">
        <w:t>the Regents to</w:t>
      </w:r>
      <w:r w:rsidR="004F4A86">
        <w:t>, among other things,</w:t>
      </w:r>
      <w:r w:rsidR="00D50BB8">
        <w:t xml:space="preserve"> v</w:t>
      </w:r>
      <w:r w:rsidR="00F113F8">
        <w:t xml:space="preserve">acate </w:t>
      </w:r>
      <w:r w:rsidR="000E6095">
        <w:t>the EIR</w:t>
      </w:r>
      <w:r w:rsidR="00F113F8">
        <w:t xml:space="preserve"> </w:t>
      </w:r>
      <w:r w:rsidR="000E6095">
        <w:t>certification</w:t>
      </w:r>
      <w:r w:rsidR="00440953">
        <w:t xml:space="preserve"> </w:t>
      </w:r>
      <w:r w:rsidR="001929B7">
        <w:t>as to</w:t>
      </w:r>
      <w:r w:rsidR="00440953">
        <w:t xml:space="preserve"> </w:t>
      </w:r>
      <w:r w:rsidR="008F44E5">
        <w:t>those</w:t>
      </w:r>
      <w:r w:rsidR="00D91F2D">
        <w:t xml:space="preserve"> </w:t>
      </w:r>
      <w:r w:rsidR="00797E87">
        <w:t>projects</w:t>
      </w:r>
      <w:r w:rsidRPr="007E7CE1" w:rsidR="007E7CE1">
        <w:t>.</w:t>
      </w:r>
    </w:p>
    <w:p w:rsidR="00985033" w:rsidP="006E1C15" w14:paraId="3CD4B590" w14:textId="77777777">
      <w:pPr>
        <w:spacing w:line="360" w:lineRule="auto"/>
      </w:pPr>
      <w:r>
        <w:tab/>
        <w:t>The Regents</w:t>
      </w:r>
      <w:r w:rsidR="007872AD">
        <w:t xml:space="preserve"> appeal</w:t>
      </w:r>
      <w:r>
        <w:t>.</w:t>
      </w:r>
      <w:r>
        <w:rPr>
          <w:rStyle w:val="FootnoteReference"/>
        </w:rPr>
        <w:footnoteReference w:id="4"/>
      </w:r>
      <w:r w:rsidR="005D3D5F">
        <w:t xml:space="preserve">  </w:t>
      </w:r>
      <w:r w:rsidR="00FC1FF4">
        <w:t>They</w:t>
      </w:r>
      <w:r w:rsidR="005D3D5F">
        <w:t xml:space="preserve"> </w:t>
      </w:r>
      <w:r w:rsidR="001923FC">
        <w:t xml:space="preserve">contend </w:t>
      </w:r>
      <w:r w:rsidR="00E219FC">
        <w:t>the</w:t>
      </w:r>
      <w:r w:rsidR="00C6219F">
        <w:t xml:space="preserve"> </w:t>
      </w:r>
      <w:r w:rsidR="00B8312A">
        <w:t xml:space="preserve">challenged </w:t>
      </w:r>
      <w:r w:rsidR="00631B57">
        <w:t xml:space="preserve">vegetation removal project descriptions </w:t>
      </w:r>
      <w:r w:rsidR="0019382C">
        <w:t xml:space="preserve">comply with </w:t>
      </w:r>
      <w:r w:rsidR="000C677D">
        <w:t>CEQA</w:t>
      </w:r>
      <w:r w:rsidR="00FC5FDC">
        <w:t>,</w:t>
      </w:r>
      <w:r w:rsidR="005A0EDA">
        <w:t xml:space="preserve"> </w:t>
      </w:r>
      <w:r w:rsidR="007D4060">
        <w:t>and</w:t>
      </w:r>
      <w:r w:rsidR="008176E2">
        <w:t xml:space="preserve"> </w:t>
      </w:r>
      <w:r w:rsidR="00FC5FDC">
        <w:t>the EIR</w:t>
      </w:r>
      <w:r w:rsidR="00187ED8">
        <w:t xml:space="preserve"> </w:t>
      </w:r>
      <w:r w:rsidR="00500556">
        <w:t xml:space="preserve">contains </w:t>
      </w:r>
      <w:r w:rsidR="0044296C">
        <w:t xml:space="preserve">sufficient </w:t>
      </w:r>
      <w:r w:rsidR="004B2BCF">
        <w:t xml:space="preserve">information </w:t>
      </w:r>
      <w:r w:rsidR="00A922AC">
        <w:t xml:space="preserve">to </w:t>
      </w:r>
      <w:r w:rsidR="001E14DC">
        <w:t>analyze</w:t>
      </w:r>
      <w:r w:rsidR="00217D70">
        <w:t xml:space="preserve"> the</w:t>
      </w:r>
      <w:r w:rsidRPr="00A922AC" w:rsidR="00A922AC">
        <w:t xml:space="preserve"> </w:t>
      </w:r>
      <w:r w:rsidR="00A922AC">
        <w:t>p</w:t>
      </w:r>
      <w:r w:rsidRPr="00A922AC" w:rsidR="00A922AC">
        <w:t>rojects</w:t>
      </w:r>
      <w:r w:rsidR="0090132F">
        <w:t>’</w:t>
      </w:r>
      <w:r w:rsidR="00217D70">
        <w:t xml:space="preserve"> </w:t>
      </w:r>
      <w:r w:rsidR="000F3A7E">
        <w:t xml:space="preserve">environmental </w:t>
      </w:r>
      <w:r w:rsidR="00154DA3">
        <w:t>impacts</w:t>
      </w:r>
      <w:r w:rsidR="00B07BA2">
        <w:t xml:space="preserve">. </w:t>
      </w:r>
      <w:r w:rsidR="00B14F4E">
        <w:t xml:space="preserve"> </w:t>
      </w:r>
      <w:r w:rsidR="00582A66">
        <w:t>We agree</w:t>
      </w:r>
      <w:r w:rsidR="00E805DE">
        <w:t xml:space="preserve"> and</w:t>
      </w:r>
      <w:r w:rsidR="005748FA">
        <w:t xml:space="preserve"> </w:t>
      </w:r>
      <w:r w:rsidRPr="00321608" w:rsidR="00321608">
        <w:t>reverse</w:t>
      </w:r>
      <w:r w:rsidR="005748FA">
        <w:t>.</w:t>
      </w:r>
    </w:p>
    <w:p w:rsidR="002061EB" w:rsidRPr="002061EB" w:rsidP="002061EB" w14:paraId="474637C5" w14:textId="77777777">
      <w:pPr>
        <w:keepNext/>
        <w:spacing w:line="360" w:lineRule="auto"/>
        <w:jc w:val="center"/>
        <w:rPr>
          <w:b/>
          <w:bCs/>
        </w:rPr>
      </w:pPr>
      <w:r w:rsidRPr="0090450B">
        <w:rPr>
          <w:b/>
          <w:bCs/>
        </w:rPr>
        <w:t>BACKGROUND</w:t>
      </w:r>
    </w:p>
    <w:p w:rsidR="0074310F" w:rsidP="00393D7E" w14:paraId="6BD64DF7" w14:textId="77777777">
      <w:pPr>
        <w:spacing w:line="360" w:lineRule="auto"/>
      </w:pPr>
      <w:r>
        <w:tab/>
      </w:r>
      <w:r w:rsidR="00A82E9E">
        <w:t xml:space="preserve">We begin with an overview of the facts, and we provide more detail when discussing the parties’ claims.  </w:t>
      </w:r>
      <w:r w:rsidR="001179D8">
        <w:t>The</w:t>
      </w:r>
      <w:r w:rsidR="00E333E6">
        <w:t xml:space="preserve"> </w:t>
      </w:r>
      <w:r w:rsidR="00EB6458">
        <w:t>Un</w:t>
      </w:r>
      <w:r w:rsidR="00101907">
        <w:t xml:space="preserve">iversity’s Hill Campus </w:t>
      </w:r>
      <w:r w:rsidR="001B3FE5">
        <w:t>spans</w:t>
      </w:r>
      <w:r w:rsidR="00101907">
        <w:t xml:space="preserve"> </w:t>
      </w:r>
      <w:r w:rsidR="001179D8">
        <w:t xml:space="preserve">approximately 800 acres </w:t>
      </w:r>
      <w:r w:rsidR="00340945">
        <w:t xml:space="preserve">in </w:t>
      </w:r>
      <w:r w:rsidR="005C11CF">
        <w:t>the East Bay Hills</w:t>
      </w:r>
      <w:r w:rsidR="009206B4">
        <w:t xml:space="preserve">. </w:t>
      </w:r>
      <w:r w:rsidR="00AF793F">
        <w:t xml:space="preserve"> </w:t>
      </w:r>
      <w:r w:rsidR="009744D4">
        <w:t>It</w:t>
      </w:r>
      <w:r w:rsidR="001D1146">
        <w:t xml:space="preserve"> </w:t>
      </w:r>
      <w:r w:rsidR="000B56F0">
        <w:t>borders private residences</w:t>
      </w:r>
      <w:r w:rsidR="007559C6">
        <w:t xml:space="preserve">, the Lawrence Berkeley National Laboratory, and the Claremont Canyon Regional Preserve. </w:t>
      </w:r>
      <w:r w:rsidR="00AF77E6">
        <w:t xml:space="preserve"> </w:t>
      </w:r>
      <w:r w:rsidR="00B879C1">
        <w:t xml:space="preserve">The campus </w:t>
      </w:r>
      <w:r w:rsidRPr="00B879C1" w:rsidR="00B879C1">
        <w:t xml:space="preserve">— much of which is heavily forested </w:t>
      </w:r>
      <w:r w:rsidR="009206B4">
        <w:t xml:space="preserve">and located in </w:t>
      </w:r>
      <w:r w:rsidR="00483CBC">
        <w:t xml:space="preserve">a </w:t>
      </w:r>
      <w:r w:rsidRPr="009206B4" w:rsidR="009206B4">
        <w:t>“Very High Fire Hazard Severity Zone”</w:t>
      </w:r>
      <w:r w:rsidR="0002316E">
        <w:t> </w:t>
      </w:r>
      <w:r w:rsidRPr="00B879C1" w:rsidR="00B879C1">
        <w:t xml:space="preserve">— </w:t>
      </w:r>
      <w:r w:rsidR="00B879C1">
        <w:t>has</w:t>
      </w:r>
      <w:r w:rsidR="0022682F">
        <w:t xml:space="preserve"> been pla</w:t>
      </w:r>
      <w:r w:rsidR="006C5EBD">
        <w:t>g</w:t>
      </w:r>
      <w:r w:rsidR="0022682F">
        <w:t>ued by wildfires</w:t>
      </w:r>
      <w:r w:rsidR="005C775A">
        <w:t>, the first of which occurred in 19</w:t>
      </w:r>
      <w:r w:rsidR="00104EF1">
        <w:t>05</w:t>
      </w:r>
      <w:r w:rsidR="007B2B76">
        <w:t>.</w:t>
      </w:r>
      <w:r w:rsidR="00045B1D">
        <w:t xml:space="preserve">  </w:t>
      </w:r>
      <w:r w:rsidR="00FA2308">
        <w:t xml:space="preserve">After the </w:t>
      </w:r>
      <w:r w:rsidR="00C273D6">
        <w:t xml:space="preserve">1923 </w:t>
      </w:r>
      <w:r w:rsidR="00FA2308">
        <w:t xml:space="preserve">Berkeley </w:t>
      </w:r>
      <w:r w:rsidR="00643A42">
        <w:t>f</w:t>
      </w:r>
      <w:r w:rsidR="00FA2308">
        <w:t>ire</w:t>
      </w:r>
      <w:r w:rsidR="00BF2941">
        <w:t>, the</w:t>
      </w:r>
      <w:r w:rsidR="001171A5">
        <w:t xml:space="preserve"> University </w:t>
      </w:r>
      <w:r w:rsidR="002F7034">
        <w:t>bega</w:t>
      </w:r>
      <w:r w:rsidR="00E251C0">
        <w:t>n</w:t>
      </w:r>
      <w:r w:rsidR="000F310B">
        <w:t xml:space="preserve"> fire management planning</w:t>
      </w:r>
      <w:r w:rsidR="00FA5102">
        <w:t xml:space="preserve">; since </w:t>
      </w:r>
      <w:r w:rsidR="001A4D0B">
        <w:t>then,</w:t>
      </w:r>
      <w:r w:rsidR="00FA5102">
        <w:t xml:space="preserve"> </w:t>
      </w:r>
      <w:r w:rsidR="006338BB">
        <w:t>it</w:t>
      </w:r>
      <w:r w:rsidR="00FA5102">
        <w:t xml:space="preserve"> has </w:t>
      </w:r>
      <w:r w:rsidR="00245113">
        <w:t>conducted</w:t>
      </w:r>
      <w:r w:rsidR="00FA5102">
        <w:t xml:space="preserve"> </w:t>
      </w:r>
      <w:r w:rsidR="00FB6BEB">
        <w:t xml:space="preserve">periodic </w:t>
      </w:r>
      <w:r w:rsidR="00FA5102">
        <w:t xml:space="preserve">vegetation </w:t>
      </w:r>
      <w:r w:rsidR="00DC7945">
        <w:t xml:space="preserve">removal and maintenance </w:t>
      </w:r>
      <w:r w:rsidR="00497B7B">
        <w:t>to reduce</w:t>
      </w:r>
      <w:r w:rsidR="00EE1686">
        <w:t xml:space="preserve"> </w:t>
      </w:r>
      <w:r w:rsidR="00497B7B">
        <w:t>wildfire risk</w:t>
      </w:r>
      <w:r w:rsidR="002F7034">
        <w:t xml:space="preserve">. </w:t>
      </w:r>
      <w:r w:rsidR="007C25B6">
        <w:t xml:space="preserve"> </w:t>
      </w:r>
      <w:r w:rsidR="00DE2762">
        <w:t>In 2019</w:t>
      </w:r>
      <w:r w:rsidRPr="00F8057A" w:rsidR="00F8057A">
        <w:t xml:space="preserve"> —</w:t>
      </w:r>
      <w:r w:rsidR="00F8057A">
        <w:t xml:space="preserve"> two years after the Grizzly </w:t>
      </w:r>
      <w:r w:rsidR="00643A42">
        <w:t>f</w:t>
      </w:r>
      <w:r w:rsidR="00F8057A">
        <w:t>ire burned</w:t>
      </w:r>
      <w:r w:rsidR="001232DE">
        <w:t xml:space="preserve"> </w:t>
      </w:r>
      <w:r w:rsidR="006B7F6B">
        <w:t>nearly two dozen acres of the campus</w:t>
      </w:r>
      <w:r w:rsidR="00012E51">
        <w:t xml:space="preserve"> </w:t>
      </w:r>
      <w:r w:rsidRPr="00012E51" w:rsidR="00012E51">
        <w:t>—</w:t>
      </w:r>
      <w:r w:rsidR="00DE2762">
        <w:t xml:space="preserve"> </w:t>
      </w:r>
      <w:r w:rsidR="005E0CFF">
        <w:t xml:space="preserve">the University received a </w:t>
      </w:r>
      <w:r w:rsidR="00EC5717">
        <w:t xml:space="preserve">Cal Fire </w:t>
      </w:r>
      <w:r w:rsidR="008C1B17">
        <w:t xml:space="preserve">grant to </w:t>
      </w:r>
      <w:r w:rsidRPr="00AF77E6" w:rsidR="00AF77E6">
        <w:t xml:space="preserve">implement </w:t>
      </w:r>
      <w:r w:rsidR="00FB6BEB">
        <w:t xml:space="preserve">on-campus </w:t>
      </w:r>
      <w:r w:rsidRPr="00AF77E6" w:rsidR="00AF77E6">
        <w:t>hazardous fire fuel reduction projects</w:t>
      </w:r>
      <w:r w:rsidR="008C1B17">
        <w:t>.</w:t>
      </w:r>
    </w:p>
    <w:p w:rsidR="0002316E" w:rsidP="00393D7E" w14:paraId="1779EEED" w14:textId="77777777">
      <w:pPr>
        <w:spacing w:line="360" w:lineRule="auto"/>
      </w:pPr>
      <w:r>
        <w:tab/>
      </w:r>
      <w:r w:rsidR="00F02906">
        <w:t>With the assistance of grant funding</w:t>
      </w:r>
      <w:r w:rsidR="005829F7">
        <w:t>,</w:t>
      </w:r>
      <w:r w:rsidR="00675DF6">
        <w:t xml:space="preserve"> </w:t>
      </w:r>
      <w:r w:rsidR="00F315DC">
        <w:t xml:space="preserve">the </w:t>
      </w:r>
      <w:r w:rsidR="00361CAA">
        <w:t xml:space="preserve">Regents </w:t>
      </w:r>
      <w:r w:rsidR="00E12B10">
        <w:t>retained an</w:t>
      </w:r>
      <w:r w:rsidR="00017423">
        <w:t xml:space="preserve"> </w:t>
      </w:r>
      <w:r w:rsidR="00E12B10">
        <w:t>expert wildland fire manager</w:t>
      </w:r>
      <w:r w:rsidR="003966D2">
        <w:t xml:space="preserve">/fire ecologist to develop and prepare </w:t>
      </w:r>
    </w:p>
    <w:p w:rsidR="0002590C" w:rsidRPr="003966D2" w:rsidP="00393D7E" w14:paraId="3BCFA6AE" w14:textId="77777777">
      <w:pPr>
        <w:spacing w:line="360" w:lineRule="auto"/>
      </w:pPr>
      <w:r>
        <w:t xml:space="preserve">a </w:t>
      </w:r>
      <w:r w:rsidRPr="003D3011">
        <w:t>Wildland Vegetati</w:t>
      </w:r>
      <w:r w:rsidR="0063124E">
        <w:t>ve</w:t>
      </w:r>
      <w:r w:rsidRPr="003D3011">
        <w:t xml:space="preserve"> Fuel Management Plan (plan</w:t>
      </w:r>
      <w:r>
        <w:t>)</w:t>
      </w:r>
      <w:r w:rsidR="00D7699F">
        <w:t>.  The plan p</w:t>
      </w:r>
      <w:r w:rsidR="00C80869">
        <w:t>ropos</w:t>
      </w:r>
      <w:r w:rsidR="00D7699F">
        <w:t>es</w:t>
      </w:r>
      <w:r w:rsidR="00C80869">
        <w:t xml:space="preserve"> </w:t>
      </w:r>
      <w:r w:rsidR="00CD4B19">
        <w:t>vegetation</w:t>
      </w:r>
      <w:r w:rsidR="000D2780">
        <w:t xml:space="preserve"> removal</w:t>
      </w:r>
      <w:r w:rsidR="00CD4B19">
        <w:t xml:space="preserve"> projects </w:t>
      </w:r>
      <w:r w:rsidR="00860AD7">
        <w:t>on</w:t>
      </w:r>
      <w:r w:rsidR="0010603C">
        <w:t xml:space="preserve"> 121</w:t>
      </w:r>
      <w:r w:rsidR="00860AD7">
        <w:t xml:space="preserve"> </w:t>
      </w:r>
      <w:r w:rsidR="0010603C">
        <w:t>acre</w:t>
      </w:r>
      <w:r w:rsidR="00860AD7">
        <w:t>s</w:t>
      </w:r>
      <w:r w:rsidR="001F006F">
        <w:t xml:space="preserve"> </w:t>
      </w:r>
      <w:r w:rsidR="00844E39">
        <w:t>dominated by</w:t>
      </w:r>
      <w:r w:rsidRPr="000D36C5" w:rsidR="000D36C5">
        <w:t xml:space="preserve"> conifer and eucalyptus stands</w:t>
      </w:r>
      <w:r w:rsidR="00DD65BD">
        <w:t>.</w:t>
      </w:r>
      <w:r w:rsidRPr="00D650DA" w:rsidR="00D650DA">
        <w:t xml:space="preserve"> </w:t>
      </w:r>
      <w:r w:rsidRPr="00E12D6C" w:rsidR="00E12D6C">
        <w:t xml:space="preserve"> </w:t>
      </w:r>
      <w:r w:rsidR="00956C13">
        <w:t xml:space="preserve">Among the plan’s objectives </w:t>
      </w:r>
      <w:r w:rsidR="00DD65BD">
        <w:t>are</w:t>
      </w:r>
      <w:r w:rsidR="00D937B0">
        <w:t xml:space="preserve"> </w:t>
      </w:r>
      <w:r w:rsidR="00E948CA">
        <w:t>“</w:t>
      </w:r>
      <w:r w:rsidR="0063124E">
        <w:t>managing</w:t>
      </w:r>
      <w:r w:rsidR="003F6FA5">
        <w:t xml:space="preserve"> </w:t>
      </w:r>
      <w:r w:rsidRPr="00CE24C1" w:rsidR="00CE24C1">
        <w:t xml:space="preserve">the amount and continuity of vegetation </w:t>
      </w:r>
      <w:r w:rsidR="00891B4D">
        <w:t xml:space="preserve">. . . </w:t>
      </w:r>
      <w:r w:rsidRPr="00CE24C1" w:rsidR="00CE24C1">
        <w:t>that increases wildland</w:t>
      </w:r>
      <w:r w:rsidR="001D4AAE">
        <w:t xml:space="preserve"> </w:t>
      </w:r>
      <w:r w:rsidRPr="00CE24C1" w:rsidR="00CE24C1">
        <w:t>fire hazards</w:t>
      </w:r>
      <w:r w:rsidR="001D4AAE">
        <w:t xml:space="preserve">” and to </w:t>
      </w:r>
      <w:r w:rsidR="00E948CA">
        <w:t>s</w:t>
      </w:r>
      <w:r w:rsidR="00BD6D8B">
        <w:t xml:space="preserve">ubstantially </w:t>
      </w:r>
      <w:r w:rsidR="00E948CA">
        <w:t>“</w:t>
      </w:r>
      <w:r w:rsidRPr="00A85B72" w:rsidR="00A85B72">
        <w:t>reduce highly flammable invasive plant species and promote the gr</w:t>
      </w:r>
      <w:r w:rsidR="00263136">
        <w:t xml:space="preserve">owth of </w:t>
      </w:r>
      <w:r w:rsidR="00A9260D">
        <w:t xml:space="preserve">fire-resistant native </w:t>
      </w:r>
      <w:r w:rsidR="00ED35C2">
        <w:t>plant species</w:t>
      </w:r>
      <w:r w:rsidR="005F613D">
        <w:t xml:space="preserve"> to reduce wildfire risks.</w:t>
      </w:r>
      <w:r w:rsidR="00534AFC">
        <w:t xml:space="preserve">” </w:t>
      </w:r>
      <w:r w:rsidR="005C3098">
        <w:rPr>
          <w:shd w:val="clear" w:color="auto" w:fill="FFFFFF"/>
        </w:rPr>
        <w:t xml:space="preserve"> </w:t>
      </w:r>
      <w:r w:rsidRPr="00842031" w:rsidR="00842031">
        <w:rPr>
          <w:shd w:val="clear" w:color="auto" w:fill="FFFFFF"/>
        </w:rPr>
        <w:t xml:space="preserve">The plan </w:t>
      </w:r>
      <w:r w:rsidR="000742FA">
        <w:rPr>
          <w:shd w:val="clear" w:color="auto" w:fill="FFFFFF"/>
        </w:rPr>
        <w:t>proposes</w:t>
      </w:r>
      <w:r w:rsidRPr="00842031" w:rsidR="00842031">
        <w:rPr>
          <w:shd w:val="clear" w:color="auto" w:fill="FFFFFF"/>
        </w:rPr>
        <w:t xml:space="preserve"> </w:t>
      </w:r>
      <w:r w:rsidR="006503CA">
        <w:rPr>
          <w:shd w:val="clear" w:color="auto" w:fill="FFFFFF"/>
        </w:rPr>
        <w:t>several</w:t>
      </w:r>
      <w:r w:rsidR="008B1621">
        <w:rPr>
          <w:shd w:val="clear" w:color="auto" w:fill="FFFFFF"/>
        </w:rPr>
        <w:t xml:space="preserve"> </w:t>
      </w:r>
      <w:r w:rsidRPr="00842031" w:rsidR="00842031">
        <w:rPr>
          <w:shd w:val="clear" w:color="auto" w:fill="FFFFFF"/>
        </w:rPr>
        <w:t xml:space="preserve">vegetation treatment projects which — as </w:t>
      </w:r>
      <w:r w:rsidR="00A82F57">
        <w:rPr>
          <w:shd w:val="clear" w:color="auto" w:fill="FFFFFF"/>
        </w:rPr>
        <w:t xml:space="preserve">discussed in more detail </w:t>
      </w:r>
      <w:r w:rsidRPr="00A82F57" w:rsidR="00A82F57">
        <w:rPr>
          <w:i/>
          <w:iCs/>
          <w:shd w:val="clear" w:color="auto" w:fill="FFFFFF"/>
        </w:rPr>
        <w:t>post</w:t>
      </w:r>
      <w:r w:rsidRPr="00842031" w:rsidR="00842031">
        <w:rPr>
          <w:shd w:val="clear" w:color="auto" w:fill="FFFFFF"/>
        </w:rPr>
        <w:t xml:space="preserve"> — include </w:t>
      </w:r>
      <w:r w:rsidR="00675F26">
        <w:rPr>
          <w:shd w:val="clear" w:color="auto" w:fill="FFFFFF"/>
        </w:rPr>
        <w:t xml:space="preserve">one </w:t>
      </w:r>
      <w:r w:rsidRPr="00842031" w:rsidR="00842031">
        <w:rPr>
          <w:shd w:val="clear" w:color="auto" w:fill="FFFFFF"/>
        </w:rPr>
        <w:t>fuel break project</w:t>
      </w:r>
      <w:r w:rsidR="00675F26">
        <w:rPr>
          <w:shd w:val="clear" w:color="auto" w:fill="FFFFFF"/>
        </w:rPr>
        <w:t xml:space="preserve"> </w:t>
      </w:r>
      <w:r w:rsidRPr="00842031" w:rsidR="00842031">
        <w:rPr>
          <w:shd w:val="clear" w:color="auto" w:fill="FFFFFF"/>
        </w:rPr>
        <w:t xml:space="preserve">and </w:t>
      </w:r>
      <w:r w:rsidR="000C2706">
        <w:rPr>
          <w:shd w:val="clear" w:color="auto" w:fill="FFFFFF"/>
        </w:rPr>
        <w:t xml:space="preserve">three </w:t>
      </w:r>
      <w:r w:rsidRPr="00842031" w:rsidR="00842031">
        <w:rPr>
          <w:shd w:val="clear" w:color="auto" w:fill="FFFFFF"/>
        </w:rPr>
        <w:t xml:space="preserve">fire hazard reduction projects. </w:t>
      </w:r>
      <w:r w:rsidR="00DB4F19">
        <w:rPr>
          <w:shd w:val="clear" w:color="auto" w:fill="FFFFFF"/>
        </w:rPr>
        <w:t xml:space="preserve"> The University’s Fire Mitigation Committee</w:t>
      </w:r>
      <w:r w:rsidR="002B26AC">
        <w:rPr>
          <w:shd w:val="clear" w:color="auto" w:fill="FFFFFF"/>
        </w:rPr>
        <w:t xml:space="preserve"> </w:t>
      </w:r>
      <w:r w:rsidR="001F4E1F">
        <w:rPr>
          <w:shd w:val="clear" w:color="auto" w:fill="FFFFFF"/>
        </w:rPr>
        <w:t>reviewed the plan.</w:t>
      </w:r>
    </w:p>
    <w:p w:rsidR="0002680D" w:rsidP="00C9496E" w14:paraId="283A3DF9" w14:textId="77777777">
      <w:pPr>
        <w:spacing w:line="360" w:lineRule="auto"/>
        <w:rPr>
          <w:shd w:val="clear" w:color="auto" w:fill="FFFFFF"/>
        </w:rPr>
      </w:pPr>
      <w:r>
        <w:rPr>
          <w:shd w:val="clear" w:color="auto" w:fill="FFFFFF"/>
        </w:rPr>
        <w:tab/>
      </w:r>
      <w:r w:rsidRPr="00C9496E">
        <w:rPr>
          <w:shd w:val="clear" w:color="auto" w:fill="FFFFFF"/>
        </w:rPr>
        <w:t xml:space="preserve">In late 2019, the Regents </w:t>
      </w:r>
      <w:r w:rsidR="00B806D8">
        <w:rPr>
          <w:shd w:val="clear" w:color="auto" w:fill="FFFFFF"/>
        </w:rPr>
        <w:t>began the</w:t>
      </w:r>
      <w:r w:rsidRPr="00C9496E">
        <w:rPr>
          <w:shd w:val="clear" w:color="auto" w:fill="FFFFFF"/>
        </w:rPr>
        <w:t xml:space="preserve"> EIR </w:t>
      </w:r>
      <w:r w:rsidR="00B806D8">
        <w:rPr>
          <w:shd w:val="clear" w:color="auto" w:fill="FFFFFF"/>
        </w:rPr>
        <w:t xml:space="preserve">preparation process </w:t>
      </w:r>
      <w:r w:rsidRPr="00C9496E">
        <w:rPr>
          <w:shd w:val="clear" w:color="auto" w:fill="FFFFFF"/>
        </w:rPr>
        <w:t>and solicit</w:t>
      </w:r>
      <w:r w:rsidR="004E6397">
        <w:rPr>
          <w:shd w:val="clear" w:color="auto" w:fill="FFFFFF"/>
        </w:rPr>
        <w:t>ed</w:t>
      </w:r>
      <w:r w:rsidRPr="00C9496E">
        <w:rPr>
          <w:shd w:val="clear" w:color="auto" w:fill="FFFFFF"/>
        </w:rPr>
        <w:t xml:space="preserve"> input on the EIR’s scope and content.  During the </w:t>
      </w:r>
      <w:r w:rsidR="00EB1BDC">
        <w:rPr>
          <w:shd w:val="clear" w:color="auto" w:fill="FFFFFF"/>
        </w:rPr>
        <w:t>public scoping and</w:t>
      </w:r>
      <w:r w:rsidRPr="00C9496E">
        <w:rPr>
          <w:shd w:val="clear" w:color="auto" w:fill="FFFFFF"/>
        </w:rPr>
        <w:t xml:space="preserve"> review process, </w:t>
      </w:r>
      <w:r w:rsidR="006F5D69">
        <w:rPr>
          <w:shd w:val="clear" w:color="auto" w:fill="FFFFFF"/>
        </w:rPr>
        <w:t>plaintiff</w:t>
      </w:r>
      <w:r w:rsidRPr="00C9496E" w:rsidR="006F5D69">
        <w:rPr>
          <w:shd w:val="clear" w:color="auto" w:fill="FFFFFF"/>
        </w:rPr>
        <w:t xml:space="preserve">s </w:t>
      </w:r>
      <w:r w:rsidRPr="00C9496E">
        <w:rPr>
          <w:shd w:val="clear" w:color="auto" w:fill="FFFFFF"/>
        </w:rPr>
        <w:t>submitted extensive comments</w:t>
      </w:r>
      <w:r w:rsidR="009617E2">
        <w:rPr>
          <w:shd w:val="clear" w:color="auto" w:fill="FFFFFF"/>
        </w:rPr>
        <w:t xml:space="preserve"> </w:t>
      </w:r>
      <w:r w:rsidRPr="009C2961" w:rsidR="009617E2">
        <w:rPr>
          <w:shd w:val="clear" w:color="auto" w:fill="FFFFFF"/>
        </w:rPr>
        <w:t>and provided alternate proposals</w:t>
      </w:r>
      <w:r w:rsidRPr="00C9496E">
        <w:rPr>
          <w:shd w:val="clear" w:color="auto" w:fill="FFFFFF"/>
        </w:rPr>
        <w:t xml:space="preserve">.  </w:t>
      </w:r>
      <w:r w:rsidR="00666DCD">
        <w:rPr>
          <w:shd w:val="clear" w:color="auto" w:fill="FFFFFF"/>
        </w:rPr>
        <w:t>In August 2020, the</w:t>
      </w:r>
      <w:r w:rsidRPr="00C9496E">
        <w:rPr>
          <w:shd w:val="clear" w:color="auto" w:fill="FFFFFF"/>
        </w:rPr>
        <w:t xml:space="preserve"> Regents circulated </w:t>
      </w:r>
    </w:p>
    <w:p w:rsidR="00C9496E" w:rsidRPr="00C9496E" w:rsidP="00C9496E" w14:paraId="5D684E59" w14:textId="77777777">
      <w:pPr>
        <w:spacing w:line="360" w:lineRule="auto"/>
        <w:rPr>
          <w:shd w:val="clear" w:color="auto" w:fill="FFFFFF"/>
        </w:rPr>
      </w:pPr>
      <w:r w:rsidRPr="00C9496E">
        <w:rPr>
          <w:shd w:val="clear" w:color="auto" w:fill="FFFFFF"/>
        </w:rPr>
        <w:t>a draft EI</w:t>
      </w:r>
      <w:r w:rsidR="00582D83">
        <w:rPr>
          <w:shd w:val="clear" w:color="auto" w:fill="FFFFFF"/>
        </w:rPr>
        <w:t>R containing programmatic and project</w:t>
      </w:r>
      <w:r w:rsidR="00C572B6">
        <w:rPr>
          <w:shd w:val="clear" w:color="auto" w:fill="FFFFFF"/>
        </w:rPr>
        <w:t>-level review</w:t>
      </w:r>
      <w:r w:rsidRPr="00C9496E">
        <w:rPr>
          <w:shd w:val="clear" w:color="auto" w:fill="FFFFFF"/>
        </w:rPr>
        <w:t xml:space="preserve">.  </w:t>
      </w:r>
      <w:r w:rsidR="006F5D69">
        <w:rPr>
          <w:shd w:val="clear" w:color="auto" w:fill="FFFFFF"/>
        </w:rPr>
        <w:t xml:space="preserve">Plaintiffs </w:t>
      </w:r>
      <w:r w:rsidR="004A4F5C">
        <w:rPr>
          <w:shd w:val="clear" w:color="auto" w:fill="FFFFFF"/>
        </w:rPr>
        <w:t xml:space="preserve">submitted </w:t>
      </w:r>
      <w:r w:rsidR="00C0487F">
        <w:rPr>
          <w:shd w:val="clear" w:color="auto" w:fill="FFFFFF"/>
        </w:rPr>
        <w:t xml:space="preserve">additional </w:t>
      </w:r>
      <w:r w:rsidR="004A4F5C">
        <w:rPr>
          <w:shd w:val="clear" w:color="auto" w:fill="FFFFFF"/>
        </w:rPr>
        <w:t xml:space="preserve">comments on </w:t>
      </w:r>
      <w:r w:rsidR="002D2A93">
        <w:rPr>
          <w:shd w:val="clear" w:color="auto" w:fill="FFFFFF"/>
        </w:rPr>
        <w:t xml:space="preserve">the draft EIR.  </w:t>
      </w:r>
      <w:r w:rsidR="005F62EE">
        <w:rPr>
          <w:shd w:val="clear" w:color="auto" w:fill="FFFFFF"/>
        </w:rPr>
        <w:t>Then, i</w:t>
      </w:r>
      <w:r w:rsidRPr="00C9496E">
        <w:rPr>
          <w:shd w:val="clear" w:color="auto" w:fill="FFFFFF"/>
        </w:rPr>
        <w:t xml:space="preserve">n </w:t>
      </w:r>
      <w:r w:rsidR="00FA5651">
        <w:rPr>
          <w:shd w:val="clear" w:color="auto" w:fill="FFFFFF"/>
        </w:rPr>
        <w:t>early</w:t>
      </w:r>
      <w:r w:rsidRPr="00C9496E">
        <w:rPr>
          <w:shd w:val="clear" w:color="auto" w:fill="FFFFFF"/>
        </w:rPr>
        <w:t xml:space="preserve"> 2021, the Regents</w:t>
      </w:r>
      <w:r w:rsidR="00541555">
        <w:rPr>
          <w:shd w:val="clear" w:color="auto" w:fill="FFFFFF"/>
        </w:rPr>
        <w:t xml:space="preserve"> released and</w:t>
      </w:r>
      <w:r w:rsidRPr="00C9496E">
        <w:rPr>
          <w:shd w:val="clear" w:color="auto" w:fill="FFFFFF"/>
        </w:rPr>
        <w:t xml:space="preserve"> </w:t>
      </w:r>
      <w:r w:rsidR="00D03471">
        <w:rPr>
          <w:shd w:val="clear" w:color="auto" w:fill="FFFFFF"/>
        </w:rPr>
        <w:t xml:space="preserve">certified </w:t>
      </w:r>
      <w:r w:rsidR="00372754">
        <w:rPr>
          <w:shd w:val="clear" w:color="auto" w:fill="FFFFFF"/>
        </w:rPr>
        <w:t xml:space="preserve">a </w:t>
      </w:r>
      <w:r w:rsidR="00A10EFA">
        <w:rPr>
          <w:shd w:val="clear" w:color="auto" w:fill="FFFFFF"/>
        </w:rPr>
        <w:t xml:space="preserve">final </w:t>
      </w:r>
      <w:r w:rsidR="00581A97">
        <w:rPr>
          <w:shd w:val="clear" w:color="auto" w:fill="FFFFFF"/>
        </w:rPr>
        <w:t>EIR</w:t>
      </w:r>
      <w:r w:rsidR="00493B68">
        <w:rPr>
          <w:shd w:val="clear" w:color="auto" w:fill="FFFFFF"/>
        </w:rPr>
        <w:t xml:space="preserve"> </w:t>
      </w:r>
      <w:r w:rsidR="00ED3679">
        <w:rPr>
          <w:shd w:val="clear" w:color="auto" w:fill="FFFFFF"/>
        </w:rPr>
        <w:t>incorporating the comments</w:t>
      </w:r>
      <w:r w:rsidRPr="00C9496E">
        <w:rPr>
          <w:shd w:val="clear" w:color="auto" w:fill="FFFFFF"/>
        </w:rPr>
        <w:t xml:space="preserve">. </w:t>
      </w:r>
      <w:r w:rsidR="00F31AF1">
        <w:rPr>
          <w:shd w:val="clear" w:color="auto" w:fill="FFFFFF"/>
        </w:rPr>
        <w:t xml:space="preserve"> </w:t>
      </w:r>
      <w:r w:rsidR="004F27DA">
        <w:rPr>
          <w:shd w:val="clear" w:color="auto" w:fill="FFFFFF"/>
        </w:rPr>
        <w:t>The EIR attaches the plan.</w:t>
      </w:r>
    </w:p>
    <w:p w:rsidR="00CA323B" w:rsidP="004B6185" w14:paraId="0592A4D2" w14:textId="77777777">
      <w:pPr>
        <w:spacing w:line="360" w:lineRule="auto"/>
        <w:rPr>
          <w:shd w:val="clear" w:color="auto" w:fill="FFFFFF"/>
        </w:rPr>
      </w:pPr>
      <w:r>
        <w:rPr>
          <w:shd w:val="clear" w:color="auto" w:fill="FFFFFF"/>
        </w:rPr>
        <w:tab/>
      </w:r>
      <w:r w:rsidR="00BF7B2E">
        <w:rPr>
          <w:shd w:val="clear" w:color="auto" w:fill="FFFFFF"/>
        </w:rPr>
        <w:t xml:space="preserve">Plaintiffs </w:t>
      </w:r>
      <w:r w:rsidR="00864F92">
        <w:rPr>
          <w:shd w:val="clear" w:color="auto" w:fill="FFFFFF"/>
        </w:rPr>
        <w:t>filed petitions for</w:t>
      </w:r>
      <w:r w:rsidR="00F81280">
        <w:rPr>
          <w:shd w:val="clear" w:color="auto" w:fill="FFFFFF"/>
        </w:rPr>
        <w:t xml:space="preserve"> writ of mandate</w:t>
      </w:r>
      <w:r w:rsidRPr="00C9496E" w:rsidR="00C9496E">
        <w:rPr>
          <w:shd w:val="clear" w:color="auto" w:fill="FFFFFF"/>
        </w:rPr>
        <w:t xml:space="preserve"> challeng</w:t>
      </w:r>
      <w:r w:rsidR="00F81280">
        <w:rPr>
          <w:shd w:val="clear" w:color="auto" w:fill="FFFFFF"/>
        </w:rPr>
        <w:t>ing</w:t>
      </w:r>
      <w:r w:rsidRPr="00C9496E" w:rsidR="00C9496E">
        <w:rPr>
          <w:shd w:val="clear" w:color="auto" w:fill="FFFFFF"/>
        </w:rPr>
        <w:t xml:space="preserve"> the adequacy of </w:t>
      </w:r>
      <w:r w:rsidR="00A70219">
        <w:rPr>
          <w:shd w:val="clear" w:color="auto" w:fill="FFFFFF"/>
        </w:rPr>
        <w:t xml:space="preserve">four of the </w:t>
      </w:r>
      <w:r w:rsidR="0035716F">
        <w:rPr>
          <w:shd w:val="clear" w:color="auto" w:fill="FFFFFF"/>
        </w:rPr>
        <w:t>EIR</w:t>
      </w:r>
      <w:r w:rsidR="00A70219">
        <w:rPr>
          <w:shd w:val="clear" w:color="auto" w:fill="FFFFFF"/>
        </w:rPr>
        <w:t>’s project descriptions</w:t>
      </w:r>
      <w:r w:rsidR="00F21D24">
        <w:rPr>
          <w:shd w:val="clear" w:color="auto" w:fill="FFFFFF"/>
        </w:rPr>
        <w:t xml:space="preserve"> and </w:t>
      </w:r>
      <w:r w:rsidR="00446F87">
        <w:rPr>
          <w:shd w:val="clear" w:color="auto" w:fill="FFFFFF"/>
        </w:rPr>
        <w:t>its</w:t>
      </w:r>
      <w:r w:rsidR="007B03F2">
        <w:rPr>
          <w:shd w:val="clear" w:color="auto" w:fill="FFFFFF"/>
        </w:rPr>
        <w:t xml:space="preserve"> </w:t>
      </w:r>
      <w:r w:rsidR="003B3EEA">
        <w:rPr>
          <w:shd w:val="clear" w:color="auto" w:fill="FFFFFF"/>
        </w:rPr>
        <w:t>discussion</w:t>
      </w:r>
      <w:r w:rsidR="00BC48FB">
        <w:rPr>
          <w:shd w:val="clear" w:color="auto" w:fill="FFFFFF"/>
        </w:rPr>
        <w:t xml:space="preserve"> of </w:t>
      </w:r>
      <w:r w:rsidR="007B03F2">
        <w:rPr>
          <w:shd w:val="clear" w:color="auto" w:fill="FFFFFF"/>
        </w:rPr>
        <w:t xml:space="preserve">certain </w:t>
      </w:r>
      <w:r w:rsidR="00BC48FB">
        <w:rPr>
          <w:shd w:val="clear" w:color="auto" w:fill="FFFFFF"/>
        </w:rPr>
        <w:t>environmental impacts</w:t>
      </w:r>
      <w:r w:rsidRPr="00C9496E" w:rsidR="00C9496E">
        <w:rPr>
          <w:shd w:val="clear" w:color="auto" w:fill="FFFFFF"/>
        </w:rPr>
        <w:t xml:space="preserve">.  </w:t>
      </w:r>
      <w:r w:rsidR="00641488">
        <w:rPr>
          <w:shd w:val="clear" w:color="auto" w:fill="FFFFFF"/>
        </w:rPr>
        <w:t>(</w:t>
      </w:r>
      <w:r w:rsidRPr="00641488" w:rsidR="00641488">
        <w:rPr>
          <w:shd w:val="clear" w:color="auto" w:fill="FFFFFF"/>
        </w:rPr>
        <w:t>Notably, Hills contend</w:t>
      </w:r>
      <w:r w:rsidR="00641488">
        <w:rPr>
          <w:shd w:val="clear" w:color="auto" w:fill="FFFFFF"/>
        </w:rPr>
        <w:t>ed</w:t>
      </w:r>
      <w:r w:rsidRPr="00641488" w:rsidR="00641488">
        <w:rPr>
          <w:shd w:val="clear" w:color="auto" w:fill="FFFFFF"/>
        </w:rPr>
        <w:t xml:space="preserve"> the projects </w:t>
      </w:r>
      <w:r w:rsidR="00191F52">
        <w:rPr>
          <w:shd w:val="clear" w:color="auto" w:fill="FFFFFF"/>
        </w:rPr>
        <w:t>went</w:t>
      </w:r>
      <w:r w:rsidRPr="00641488" w:rsidR="00641488">
        <w:rPr>
          <w:shd w:val="clear" w:color="auto" w:fill="FFFFFF"/>
        </w:rPr>
        <w:t xml:space="preserve"> too far, and Claremont th</w:t>
      </w:r>
      <w:r w:rsidR="00641488">
        <w:rPr>
          <w:shd w:val="clear" w:color="auto" w:fill="FFFFFF"/>
        </w:rPr>
        <w:t>ought</w:t>
      </w:r>
      <w:r w:rsidRPr="00641488" w:rsidR="00641488">
        <w:rPr>
          <w:shd w:val="clear" w:color="auto" w:fill="FFFFFF"/>
        </w:rPr>
        <w:t xml:space="preserve"> they d</w:t>
      </w:r>
      <w:r w:rsidR="00641488">
        <w:rPr>
          <w:shd w:val="clear" w:color="auto" w:fill="FFFFFF"/>
        </w:rPr>
        <w:t>id</w:t>
      </w:r>
      <w:r w:rsidRPr="00641488" w:rsidR="00641488">
        <w:rPr>
          <w:shd w:val="clear" w:color="auto" w:fill="FFFFFF"/>
        </w:rPr>
        <w:t xml:space="preserve">n’t go far enough.)  </w:t>
      </w:r>
      <w:r w:rsidR="007446C6">
        <w:rPr>
          <w:shd w:val="clear" w:color="auto" w:fill="FFFFFF"/>
        </w:rPr>
        <w:t>The trial court consolidated the cases and</w:t>
      </w:r>
      <w:r w:rsidR="00EA1A0E">
        <w:rPr>
          <w:shd w:val="clear" w:color="auto" w:fill="FFFFFF"/>
        </w:rPr>
        <w:t xml:space="preserve"> </w:t>
      </w:r>
      <w:r w:rsidR="007446C6">
        <w:rPr>
          <w:shd w:val="clear" w:color="auto" w:fill="FFFFFF"/>
        </w:rPr>
        <w:t>— o</w:t>
      </w:r>
      <w:r w:rsidR="00A016AB">
        <w:rPr>
          <w:shd w:val="clear" w:color="auto" w:fill="FFFFFF"/>
        </w:rPr>
        <w:t>ver the Regents’ opposition</w:t>
      </w:r>
      <w:r w:rsidR="007446C6">
        <w:rPr>
          <w:shd w:val="clear" w:color="auto" w:fill="FFFFFF"/>
        </w:rPr>
        <w:t xml:space="preserve"> </w:t>
      </w:r>
      <w:r w:rsidRPr="007446C6" w:rsidR="007446C6">
        <w:rPr>
          <w:shd w:val="clear" w:color="auto" w:fill="FFFFFF"/>
        </w:rPr>
        <w:t>—</w:t>
      </w:r>
      <w:r w:rsidR="00EA1A0E">
        <w:rPr>
          <w:shd w:val="clear" w:color="auto" w:fill="FFFFFF"/>
        </w:rPr>
        <w:t xml:space="preserve"> </w:t>
      </w:r>
      <w:r w:rsidR="00A016AB">
        <w:rPr>
          <w:shd w:val="clear" w:color="auto" w:fill="FFFFFF"/>
        </w:rPr>
        <w:t>granted the</w:t>
      </w:r>
      <w:r w:rsidR="002F33B4">
        <w:rPr>
          <w:shd w:val="clear" w:color="auto" w:fill="FFFFFF"/>
        </w:rPr>
        <w:t xml:space="preserve"> </w:t>
      </w:r>
      <w:r w:rsidR="004A0337">
        <w:rPr>
          <w:shd w:val="clear" w:color="auto" w:fill="FFFFFF"/>
        </w:rPr>
        <w:t xml:space="preserve">consolidated </w:t>
      </w:r>
      <w:r w:rsidR="002F33B4">
        <w:rPr>
          <w:shd w:val="clear" w:color="auto" w:fill="FFFFFF"/>
        </w:rPr>
        <w:t>mandate</w:t>
      </w:r>
      <w:r w:rsidR="00A016AB">
        <w:rPr>
          <w:shd w:val="clear" w:color="auto" w:fill="FFFFFF"/>
        </w:rPr>
        <w:t xml:space="preserve"> petition</w:t>
      </w:r>
      <w:r w:rsidRPr="00C9496E" w:rsidR="00C9496E">
        <w:rPr>
          <w:shd w:val="clear" w:color="auto" w:fill="FFFFFF"/>
        </w:rPr>
        <w:t xml:space="preserve">.  It determined </w:t>
      </w:r>
      <w:r w:rsidR="00AC6827">
        <w:rPr>
          <w:shd w:val="clear" w:color="auto" w:fill="FFFFFF"/>
        </w:rPr>
        <w:t>the</w:t>
      </w:r>
      <w:r w:rsidR="008E529C">
        <w:rPr>
          <w:shd w:val="clear" w:color="auto" w:fill="FFFFFF"/>
        </w:rPr>
        <w:t xml:space="preserve"> challenged </w:t>
      </w:r>
      <w:r w:rsidRPr="00C9496E" w:rsidR="00C9496E">
        <w:rPr>
          <w:shd w:val="clear" w:color="auto" w:fill="FFFFFF"/>
        </w:rPr>
        <w:t>project descriptions were “not accurate, stable and finite” as required by CEQA.</w:t>
      </w:r>
      <w:r w:rsidR="00F31AF1">
        <w:rPr>
          <w:shd w:val="clear" w:color="auto" w:fill="FFFFFF"/>
        </w:rPr>
        <w:t xml:space="preserve"> </w:t>
      </w:r>
      <w:r w:rsidRPr="00C9496E" w:rsidR="00C9496E">
        <w:rPr>
          <w:shd w:val="clear" w:color="auto" w:fill="FFFFFF"/>
        </w:rPr>
        <w:t xml:space="preserve"> </w:t>
      </w:r>
      <w:r w:rsidR="003052C3">
        <w:rPr>
          <w:shd w:val="clear" w:color="auto" w:fill="FFFFFF"/>
        </w:rPr>
        <w:t>According to the court,</w:t>
      </w:r>
      <w:r w:rsidR="00DB04E1">
        <w:rPr>
          <w:shd w:val="clear" w:color="auto" w:fill="FFFFFF"/>
        </w:rPr>
        <w:t xml:space="preserve"> the EIR provided</w:t>
      </w:r>
      <w:r w:rsidR="008858D0">
        <w:rPr>
          <w:shd w:val="clear" w:color="auto" w:fill="FFFFFF"/>
        </w:rPr>
        <w:t xml:space="preserve"> “only</w:t>
      </w:r>
      <w:r w:rsidRPr="00C9496E" w:rsidR="00C9496E">
        <w:rPr>
          <w:shd w:val="clear" w:color="auto" w:fill="FFFFFF"/>
        </w:rPr>
        <w:t xml:space="preserve"> conceptual criteria</w:t>
      </w:r>
      <w:r w:rsidR="008858D0">
        <w:rPr>
          <w:shd w:val="clear" w:color="auto" w:fill="FFFFFF"/>
        </w:rPr>
        <w:t xml:space="preserve"> which </w:t>
      </w:r>
      <w:r w:rsidR="00BB4A4A">
        <w:rPr>
          <w:shd w:val="clear" w:color="auto" w:fill="FFFFFF"/>
        </w:rPr>
        <w:t>[are]</w:t>
      </w:r>
      <w:r w:rsidR="008858D0">
        <w:rPr>
          <w:shd w:val="clear" w:color="auto" w:fill="FFFFFF"/>
        </w:rPr>
        <w:t xml:space="preserve"> proposed </w:t>
      </w:r>
      <w:r w:rsidR="00861623">
        <w:rPr>
          <w:shd w:val="clear" w:color="auto" w:fill="FFFFFF"/>
        </w:rPr>
        <w:t>to</w:t>
      </w:r>
      <w:r w:rsidR="008858D0">
        <w:rPr>
          <w:shd w:val="clear" w:color="auto" w:fill="FFFFFF"/>
        </w:rPr>
        <w:t xml:space="preserve"> be applied</w:t>
      </w:r>
      <w:r w:rsidR="00E57FCB">
        <w:rPr>
          <w:shd w:val="clear" w:color="auto" w:fill="FFFFFF"/>
        </w:rPr>
        <w:t xml:space="preserve"> </w:t>
      </w:r>
      <w:r w:rsidR="00D2765F">
        <w:rPr>
          <w:shd w:val="clear" w:color="auto" w:fill="FFFFFF"/>
        </w:rPr>
        <w:t xml:space="preserve">. . . .  There is no information provided in the Plan or the EIR from which the interested public might discern what will be the result of the proposed ‘variable density thinning.’  The Plan leaves the decisions of exactly how to implement the vague conceptual criteria to achieve the goal of ‘variable density thinning’ in each of the specific projects to an arborist engaged to make the decisions </w:t>
      </w:r>
      <w:r w:rsidR="0068577E">
        <w:rPr>
          <w:shd w:val="clear" w:color="auto" w:fill="FFFFFF"/>
        </w:rPr>
        <w:t xml:space="preserve">at a later date.” </w:t>
      </w:r>
      <w:r w:rsidR="00E3452A">
        <w:rPr>
          <w:shd w:val="clear" w:color="auto" w:fill="FFFFFF"/>
        </w:rPr>
        <w:t xml:space="preserve"> The court also noted the “discretion left to the arborist is so broad that it is not predictable how the criteria will be implemented.</w:t>
      </w:r>
      <w:r w:rsidR="007426A2">
        <w:rPr>
          <w:shd w:val="clear" w:color="auto" w:fill="FFFFFF"/>
        </w:rPr>
        <w:t xml:space="preserve">  [¶]  This conclusion that the description is inadequate is buttressed </w:t>
      </w:r>
      <w:r w:rsidR="00C86D6C">
        <w:rPr>
          <w:shd w:val="clear" w:color="auto" w:fill="FFFFFF"/>
        </w:rPr>
        <w:t xml:space="preserve">by the </w:t>
      </w:r>
      <w:r w:rsidR="007426A2">
        <w:rPr>
          <w:shd w:val="clear" w:color="auto" w:fill="FFFFFF"/>
        </w:rPr>
        <w:t>fact that each of the petitioners i</w:t>
      </w:r>
      <w:r w:rsidR="00671F2D">
        <w:rPr>
          <w:shd w:val="clear" w:color="auto" w:fill="FFFFFF"/>
        </w:rPr>
        <w:t>s fearful that the arborist’s discretion will result in either the Regents clear cutting trees . . . or that the Regents won’t cut enough trees to provide meaningful hazardous fuel reduction.</w:t>
      </w:r>
      <w:r w:rsidR="00E3452A">
        <w:rPr>
          <w:shd w:val="clear" w:color="auto" w:fill="FFFFFF"/>
        </w:rPr>
        <w:t xml:space="preserve">” </w:t>
      </w:r>
      <w:r w:rsidR="00B0795C">
        <w:rPr>
          <w:shd w:val="clear" w:color="auto" w:fill="FFFFFF"/>
        </w:rPr>
        <w:t xml:space="preserve"> </w:t>
      </w:r>
      <w:r w:rsidR="004B6185">
        <w:rPr>
          <w:shd w:val="clear" w:color="auto" w:fill="FFFFFF"/>
        </w:rPr>
        <w:t xml:space="preserve">The </w:t>
      </w:r>
      <w:r w:rsidR="00E97C30">
        <w:rPr>
          <w:shd w:val="clear" w:color="auto" w:fill="FFFFFF"/>
        </w:rPr>
        <w:t xml:space="preserve">court also found the </w:t>
      </w:r>
      <w:r w:rsidRPr="004B6185" w:rsidR="004B6185">
        <w:rPr>
          <w:shd w:val="clear" w:color="auto" w:fill="FFFFFF"/>
        </w:rPr>
        <w:t xml:space="preserve">Regents </w:t>
      </w:r>
      <w:r w:rsidR="00E97C30">
        <w:rPr>
          <w:shd w:val="clear" w:color="auto" w:fill="FFFFFF"/>
        </w:rPr>
        <w:t>were</w:t>
      </w:r>
      <w:r w:rsidRPr="004B6185" w:rsidR="004B6185">
        <w:rPr>
          <w:shd w:val="clear" w:color="auto" w:fill="FFFFFF"/>
        </w:rPr>
        <w:t xml:space="preserve"> </w:t>
      </w:r>
      <w:r w:rsidR="00E97C30">
        <w:rPr>
          <w:shd w:val="clear" w:color="auto" w:fill="FFFFFF"/>
        </w:rPr>
        <w:t>“</w:t>
      </w:r>
      <w:r w:rsidRPr="004B6185" w:rsidR="004B6185">
        <w:rPr>
          <w:shd w:val="clear" w:color="auto" w:fill="FFFFFF"/>
        </w:rPr>
        <w:t>presently able to evaluate each of the specific project areas and provide information detailing the actual impact of the application of the criteria</w:t>
      </w:r>
      <w:r w:rsidR="00E97C30">
        <w:rPr>
          <w:shd w:val="clear" w:color="auto" w:fill="FFFFFF"/>
        </w:rPr>
        <w:t>” for each project.</w:t>
      </w:r>
    </w:p>
    <w:p w:rsidR="00C9496E" w:rsidRPr="008B1F61" w:rsidP="00C9496E" w14:paraId="65C9C2C3" w14:textId="77777777">
      <w:pPr>
        <w:spacing w:line="360" w:lineRule="auto"/>
        <w:rPr>
          <w:shd w:val="clear" w:color="auto" w:fill="FFFFFF"/>
        </w:rPr>
      </w:pPr>
      <w:r>
        <w:rPr>
          <w:shd w:val="clear" w:color="auto" w:fill="FFFFFF"/>
        </w:rPr>
        <w:tab/>
      </w:r>
      <w:r w:rsidR="00B0795C">
        <w:rPr>
          <w:shd w:val="clear" w:color="auto" w:fill="FFFFFF"/>
        </w:rPr>
        <w:t xml:space="preserve">The </w:t>
      </w:r>
      <w:r>
        <w:rPr>
          <w:shd w:val="clear" w:color="auto" w:fill="FFFFFF"/>
        </w:rPr>
        <w:t xml:space="preserve">trial </w:t>
      </w:r>
      <w:r w:rsidR="00B0795C">
        <w:rPr>
          <w:shd w:val="clear" w:color="auto" w:fill="FFFFFF"/>
        </w:rPr>
        <w:t xml:space="preserve">court concluded the “Regents’ failure to present a concrete plan for any of the . . . specific </w:t>
      </w:r>
      <w:r w:rsidR="00E579CF">
        <w:rPr>
          <w:shd w:val="clear" w:color="auto" w:fill="FFFFFF"/>
        </w:rPr>
        <w:t xml:space="preserve">[projects] </w:t>
      </w:r>
      <w:r w:rsidR="00B0795C">
        <w:rPr>
          <w:shd w:val="clear" w:color="auto" w:fill="FFFFFF"/>
        </w:rPr>
        <w:t xml:space="preserve">by failing to identify more than the conceptual criteria that the Regents’ employee would later </w:t>
      </w:r>
      <w:r w:rsidR="0033516E">
        <w:rPr>
          <w:shd w:val="clear" w:color="auto" w:fill="FFFFFF"/>
        </w:rPr>
        <w:t>ap</w:t>
      </w:r>
      <w:r w:rsidR="00B0795C">
        <w:rPr>
          <w:shd w:val="clear" w:color="auto" w:fill="FFFFFF"/>
        </w:rPr>
        <w:t xml:space="preserve">ply renders the description uncertain and ambiguous.  It precludes informed decision making and public participation and is a prejudicial abuse of discretion.” </w:t>
      </w:r>
      <w:r w:rsidR="0057687A">
        <w:rPr>
          <w:shd w:val="clear" w:color="auto" w:fill="FFFFFF"/>
        </w:rPr>
        <w:t xml:space="preserve"> </w:t>
      </w:r>
      <w:r w:rsidR="00683428">
        <w:rPr>
          <w:shd w:val="clear" w:color="auto" w:fill="FFFFFF"/>
        </w:rPr>
        <w:t>The court</w:t>
      </w:r>
      <w:r w:rsidR="00C0487F">
        <w:rPr>
          <w:shd w:val="clear" w:color="auto" w:fill="FFFFFF"/>
        </w:rPr>
        <w:t xml:space="preserve"> </w:t>
      </w:r>
      <w:r w:rsidRPr="00C9496E">
        <w:rPr>
          <w:shd w:val="clear" w:color="auto" w:fill="FFFFFF"/>
        </w:rPr>
        <w:t xml:space="preserve">did not address </w:t>
      </w:r>
      <w:r w:rsidR="00FD55C3">
        <w:rPr>
          <w:shd w:val="clear" w:color="auto" w:fill="FFFFFF"/>
        </w:rPr>
        <w:t>plaintiff</w:t>
      </w:r>
      <w:r w:rsidRPr="00C9496E">
        <w:rPr>
          <w:shd w:val="clear" w:color="auto" w:fill="FFFFFF"/>
        </w:rPr>
        <w:t>s’ challenges to the EIR</w:t>
      </w:r>
      <w:r w:rsidR="00E83DE4">
        <w:rPr>
          <w:shd w:val="clear" w:color="auto" w:fill="FFFFFF"/>
        </w:rPr>
        <w:t>’s</w:t>
      </w:r>
      <w:r w:rsidRPr="00C9496E">
        <w:rPr>
          <w:shd w:val="clear" w:color="auto" w:fill="FFFFFF"/>
        </w:rPr>
        <w:t xml:space="preserve"> </w:t>
      </w:r>
      <w:r w:rsidR="000775ED">
        <w:rPr>
          <w:shd w:val="clear" w:color="auto" w:fill="FFFFFF"/>
        </w:rPr>
        <w:t>analysis</w:t>
      </w:r>
      <w:r w:rsidR="00CC4C1A">
        <w:rPr>
          <w:shd w:val="clear" w:color="auto" w:fill="FFFFFF"/>
        </w:rPr>
        <w:t xml:space="preserve"> of </w:t>
      </w:r>
      <w:r w:rsidRPr="00C9496E">
        <w:rPr>
          <w:shd w:val="clear" w:color="auto" w:fill="FFFFFF"/>
        </w:rPr>
        <w:t xml:space="preserve">environmental impacts. </w:t>
      </w:r>
      <w:r w:rsidR="00D32EEA">
        <w:rPr>
          <w:shd w:val="clear" w:color="auto" w:fill="FFFFFF"/>
        </w:rPr>
        <w:t xml:space="preserve"> </w:t>
      </w:r>
      <w:r w:rsidR="0027588D">
        <w:rPr>
          <w:shd w:val="clear" w:color="auto" w:fill="FFFFFF"/>
        </w:rPr>
        <w:t>I</w:t>
      </w:r>
      <w:r w:rsidR="006C70FD">
        <w:rPr>
          <w:shd w:val="clear" w:color="auto" w:fill="FFFFFF"/>
        </w:rPr>
        <w:t xml:space="preserve">t issued </w:t>
      </w:r>
      <w:r w:rsidR="00D77A83">
        <w:rPr>
          <w:shd w:val="clear" w:color="auto" w:fill="FFFFFF"/>
        </w:rPr>
        <w:t>a</w:t>
      </w:r>
      <w:r w:rsidR="007207BB">
        <w:rPr>
          <w:shd w:val="clear" w:color="auto" w:fill="FFFFFF"/>
        </w:rPr>
        <w:t xml:space="preserve"> peremptory writ of mandate</w:t>
      </w:r>
      <w:r w:rsidR="00862C44">
        <w:rPr>
          <w:shd w:val="clear" w:color="auto" w:fill="FFFFFF"/>
        </w:rPr>
        <w:t xml:space="preserve"> </w:t>
      </w:r>
      <w:r w:rsidR="00137633">
        <w:rPr>
          <w:shd w:val="clear" w:color="auto" w:fill="FFFFFF"/>
        </w:rPr>
        <w:t>directing</w:t>
      </w:r>
      <w:r w:rsidR="007207BB">
        <w:rPr>
          <w:shd w:val="clear" w:color="auto" w:fill="FFFFFF"/>
        </w:rPr>
        <w:t xml:space="preserve"> the</w:t>
      </w:r>
      <w:r w:rsidRPr="00C9496E">
        <w:rPr>
          <w:shd w:val="clear" w:color="auto" w:fill="FFFFFF"/>
        </w:rPr>
        <w:t xml:space="preserve"> Regents to set </w:t>
      </w:r>
      <w:r w:rsidR="00C0487F">
        <w:rPr>
          <w:shd w:val="clear" w:color="auto" w:fill="FFFFFF"/>
        </w:rPr>
        <w:t>a</w:t>
      </w:r>
      <w:r w:rsidRPr="00C9496E">
        <w:rPr>
          <w:shd w:val="clear" w:color="auto" w:fill="FFFFFF"/>
        </w:rPr>
        <w:t>side and vacate the</w:t>
      </w:r>
      <w:r w:rsidR="00896638">
        <w:rPr>
          <w:shd w:val="clear" w:color="auto" w:fill="FFFFFF"/>
        </w:rPr>
        <w:t xml:space="preserve"> </w:t>
      </w:r>
      <w:r w:rsidRPr="00C9496E">
        <w:rPr>
          <w:shd w:val="clear" w:color="auto" w:fill="FFFFFF"/>
        </w:rPr>
        <w:t xml:space="preserve">approvals of </w:t>
      </w:r>
      <w:r w:rsidR="00EF3081">
        <w:rPr>
          <w:shd w:val="clear" w:color="auto" w:fill="FFFFFF"/>
        </w:rPr>
        <w:t>the four challenged projects</w:t>
      </w:r>
      <w:r w:rsidR="007207BB">
        <w:rPr>
          <w:shd w:val="clear" w:color="auto" w:fill="FFFFFF"/>
        </w:rPr>
        <w:t xml:space="preserve"> </w:t>
      </w:r>
      <w:r w:rsidRPr="00C9496E">
        <w:rPr>
          <w:shd w:val="clear" w:color="auto" w:fill="FFFFFF"/>
        </w:rPr>
        <w:t>and the portions of the plan addressing those projects.</w:t>
      </w:r>
    </w:p>
    <w:p w:rsidR="00077D5C" w:rsidP="00EE048B" w14:paraId="08418EB5" w14:textId="77777777">
      <w:pPr>
        <w:spacing w:line="360" w:lineRule="auto"/>
        <w:jc w:val="center"/>
        <w:rPr>
          <w:shd w:val="clear" w:color="auto" w:fill="FFFFFF"/>
        </w:rPr>
      </w:pPr>
      <w:r w:rsidRPr="00763CA3">
        <w:rPr>
          <w:b/>
          <w:bCs/>
          <w:shd w:val="clear" w:color="auto" w:fill="FFFFFF"/>
        </w:rPr>
        <w:t>DISCUSSION</w:t>
      </w:r>
    </w:p>
    <w:p w:rsidR="0002680D" w:rsidP="00090CB9" w14:paraId="560C5D64" w14:textId="77777777">
      <w:pPr>
        <w:spacing w:line="360" w:lineRule="auto"/>
        <w:rPr>
          <w:shd w:val="clear" w:color="auto" w:fill="FFFFFF"/>
        </w:rPr>
      </w:pPr>
      <w:r>
        <w:rPr>
          <w:shd w:val="clear" w:color="auto" w:fill="FFFFFF"/>
        </w:rPr>
        <w:tab/>
      </w:r>
      <w:r w:rsidR="00665394">
        <w:rPr>
          <w:shd w:val="clear" w:color="auto" w:fill="FFFFFF"/>
        </w:rPr>
        <w:t>We</w:t>
      </w:r>
      <w:r w:rsidR="00282AC7">
        <w:rPr>
          <w:shd w:val="clear" w:color="auto" w:fill="FFFFFF"/>
        </w:rPr>
        <w:t xml:space="preserve"> </w:t>
      </w:r>
      <w:r w:rsidR="00693275">
        <w:rPr>
          <w:shd w:val="clear" w:color="auto" w:fill="FFFFFF"/>
        </w:rPr>
        <w:t xml:space="preserve">begin by </w:t>
      </w:r>
      <w:r w:rsidR="004374F5">
        <w:rPr>
          <w:shd w:val="clear" w:color="auto" w:fill="FFFFFF"/>
        </w:rPr>
        <w:t>describ</w:t>
      </w:r>
      <w:r w:rsidR="00693275">
        <w:rPr>
          <w:shd w:val="clear" w:color="auto" w:fill="FFFFFF"/>
        </w:rPr>
        <w:t>ing</w:t>
      </w:r>
      <w:r w:rsidR="004374F5">
        <w:rPr>
          <w:shd w:val="clear" w:color="auto" w:fill="FFFFFF"/>
        </w:rPr>
        <w:t xml:space="preserve"> the statutory scheme.  </w:t>
      </w:r>
      <w:r w:rsidR="00204497">
        <w:rPr>
          <w:shd w:val="clear" w:color="auto" w:fill="FFFFFF"/>
        </w:rPr>
        <w:t>“</w:t>
      </w:r>
      <w:r w:rsidRPr="00090CB9" w:rsidR="00090CB9">
        <w:rPr>
          <w:shd w:val="clear" w:color="auto" w:fill="FFFFFF"/>
        </w:rPr>
        <w:t xml:space="preserve">As a general proposition, CEQA depends on the EIR. </w:t>
      </w:r>
      <w:r w:rsidR="00204497">
        <w:rPr>
          <w:shd w:val="clear" w:color="auto" w:fill="FFFFFF"/>
        </w:rPr>
        <w:t xml:space="preserve"> </w:t>
      </w:r>
      <w:r w:rsidRPr="00090CB9" w:rsidR="00090CB9">
        <w:rPr>
          <w:shd w:val="clear" w:color="auto" w:fill="FFFFFF"/>
        </w:rPr>
        <w:t xml:space="preserve">An environmental impact </w:t>
      </w:r>
    </w:p>
    <w:p w:rsidR="0002680D" w:rsidP="00090CB9" w14:paraId="3367A28A" w14:textId="77777777">
      <w:pPr>
        <w:spacing w:line="360" w:lineRule="auto"/>
        <w:rPr>
          <w:shd w:val="clear" w:color="auto" w:fill="FFFFFF"/>
        </w:rPr>
      </w:pPr>
      <w:r w:rsidRPr="00090CB9">
        <w:rPr>
          <w:shd w:val="clear" w:color="auto" w:fill="FFFFFF"/>
        </w:rPr>
        <w:t xml:space="preserve">report is an informational document, the purpose of which is to provide public agencies and the public in general with detailed information </w:t>
      </w:r>
    </w:p>
    <w:p w:rsidR="0014396E" w:rsidP="00090CB9" w14:paraId="29D3607A" w14:textId="77777777">
      <w:pPr>
        <w:spacing w:line="360" w:lineRule="auto"/>
        <w:rPr>
          <w:shd w:val="clear" w:color="auto" w:fill="FFFFFF"/>
        </w:rPr>
      </w:pPr>
      <w:r w:rsidRPr="00090CB9">
        <w:rPr>
          <w:shd w:val="clear" w:color="auto" w:fill="FFFFFF"/>
        </w:rPr>
        <w:t>about the effect which a proposed project is likely to have on the environment; to list ways in which the significant effects of such a project might be minimized; and to indicate alternatives to such a project.</w:t>
      </w:r>
      <w:r w:rsidR="00927A0A">
        <w:rPr>
          <w:shd w:val="clear" w:color="auto" w:fill="FFFFFF"/>
        </w:rPr>
        <w:t xml:space="preserve">  [Citation.] </w:t>
      </w:r>
      <w:r w:rsidR="0002680D">
        <w:rPr>
          <w:shd w:val="clear" w:color="auto" w:fill="FFFFFF"/>
        </w:rPr>
        <w:t> </w:t>
      </w:r>
      <w:r w:rsidR="0074791F">
        <w:rPr>
          <w:shd w:val="clear" w:color="auto" w:fill="FFFFFF"/>
        </w:rPr>
        <w:t>. . .</w:t>
      </w:r>
      <w:r w:rsidR="0002680D">
        <w:rPr>
          <w:shd w:val="clear" w:color="auto" w:fill="FFFFFF"/>
        </w:rPr>
        <w:t> </w:t>
      </w:r>
      <w:r w:rsidRPr="00090CB9">
        <w:rPr>
          <w:shd w:val="clear" w:color="auto" w:fill="FFFFFF"/>
        </w:rPr>
        <w:t>The purpose of an EIR is to give the public and government agencies the information needed to make informed decisions, thus protecting not only the environment but also informed self-government.</w:t>
      </w:r>
      <w:r w:rsidR="0085765A">
        <w:rPr>
          <w:shd w:val="clear" w:color="auto" w:fill="FFFFFF"/>
        </w:rPr>
        <w:t>”  (</w:t>
      </w:r>
      <w:r w:rsidRPr="00F82D3B">
        <w:rPr>
          <w:i/>
          <w:iCs/>
          <w:shd w:val="clear" w:color="auto" w:fill="FFFFFF"/>
        </w:rPr>
        <w:t>Tiburon Open Space Committee v. County of Marin</w:t>
      </w:r>
      <w:r w:rsidRPr="00090CB9">
        <w:rPr>
          <w:shd w:val="clear" w:color="auto" w:fill="FFFFFF"/>
        </w:rPr>
        <w:t xml:space="preserve"> (2022) 78 Cal.App.5th 700, 724–725</w:t>
      </w:r>
      <w:r w:rsidR="00F82D3B">
        <w:rPr>
          <w:shd w:val="clear" w:color="auto" w:fill="FFFFFF"/>
        </w:rPr>
        <w:t xml:space="preserve"> (</w:t>
      </w:r>
      <w:r w:rsidRPr="00E46204" w:rsidR="00F82D3B">
        <w:rPr>
          <w:i/>
          <w:iCs/>
          <w:shd w:val="clear" w:color="auto" w:fill="FFFFFF"/>
        </w:rPr>
        <w:t>Tiburon</w:t>
      </w:r>
      <w:r w:rsidR="00F82D3B">
        <w:rPr>
          <w:shd w:val="clear" w:color="auto" w:fill="FFFFFF"/>
        </w:rPr>
        <w:t>)</w:t>
      </w:r>
      <w:r w:rsidR="00CF3D68">
        <w:rPr>
          <w:shd w:val="clear" w:color="auto" w:fill="FFFFFF"/>
        </w:rPr>
        <w:t xml:space="preserve">, </w:t>
      </w:r>
      <w:r w:rsidR="0033516E">
        <w:rPr>
          <w:shd w:val="clear" w:color="auto" w:fill="FFFFFF"/>
        </w:rPr>
        <w:t xml:space="preserve">fn. &amp; </w:t>
      </w:r>
      <w:r w:rsidR="00CF3D68">
        <w:rPr>
          <w:shd w:val="clear" w:color="auto" w:fill="FFFFFF"/>
        </w:rPr>
        <w:t>internal quotation marks omitted</w:t>
      </w:r>
      <w:r w:rsidR="00F82D3B">
        <w:rPr>
          <w:shd w:val="clear" w:color="auto" w:fill="FFFFFF"/>
        </w:rPr>
        <w:t>.)</w:t>
      </w:r>
    </w:p>
    <w:p w:rsidR="00F21FED" w:rsidP="00403559" w14:paraId="2D28E1B8" w14:textId="77777777">
      <w:pPr>
        <w:spacing w:line="360" w:lineRule="auto"/>
        <w:rPr>
          <w:shd w:val="clear" w:color="auto" w:fill="FFFFFF"/>
        </w:rPr>
      </w:pPr>
      <w:r>
        <w:rPr>
          <w:shd w:val="clear" w:color="auto" w:fill="FFFFFF"/>
        </w:rPr>
        <w:tab/>
      </w:r>
      <w:r w:rsidRPr="00694D95">
        <w:rPr>
          <w:shd w:val="clear" w:color="auto" w:fill="FFFFFF"/>
        </w:rPr>
        <w:t>“</w:t>
      </w:r>
      <w:r>
        <w:rPr>
          <w:shd w:val="clear" w:color="auto" w:fill="FFFFFF"/>
        </w:rPr>
        <w:t> ‘</w:t>
      </w:r>
      <w:r w:rsidRPr="00694D95">
        <w:rPr>
          <w:shd w:val="clear" w:color="auto" w:fill="FFFFFF"/>
        </w:rPr>
        <w:t>A public agency must prepare an EIR or cause an EIR to be prepared for any project that it proposes to carry out or approve that may have a significant effect on the environment.</w:t>
      </w:r>
      <w:r>
        <w:rPr>
          <w:shd w:val="clear" w:color="auto" w:fill="FFFFFF"/>
        </w:rPr>
        <w:t xml:space="preserve">  [Citations.]  </w:t>
      </w:r>
      <w:r w:rsidRPr="00694D95">
        <w:rPr>
          <w:shd w:val="clear" w:color="auto" w:fill="FFFFFF"/>
        </w:rPr>
        <w:t xml:space="preserve">The EIR must describe the proposed project and its environmental setting, state the objectives sought to be achieved, identify and analyze the </w:t>
      </w:r>
      <w:r w:rsidRPr="00694D95" w:rsidR="00C0487F">
        <w:rPr>
          <w:shd w:val="clear" w:color="auto" w:fill="FFFFFF"/>
        </w:rPr>
        <w:t>significant effects</w:t>
      </w:r>
      <w:r w:rsidRPr="00694D95">
        <w:rPr>
          <w:shd w:val="clear" w:color="auto" w:fill="FFFFFF"/>
        </w:rPr>
        <w:t xml:space="preserve"> on the environment, state how those impacts can be mitigated or avoided, and identify alternatives to the project, among other requirements</w:t>
      </w:r>
      <w:r w:rsidR="00891B9F">
        <w:rPr>
          <w:shd w:val="clear" w:color="auto" w:fill="FFFFFF"/>
        </w:rPr>
        <w:t>.</w:t>
      </w:r>
      <w:r w:rsidR="001F18F9">
        <w:rPr>
          <w:shd w:val="clear" w:color="auto" w:fill="FFFFFF"/>
        </w:rPr>
        <w:t>’ </w:t>
      </w:r>
      <w:r w:rsidR="00891B9F">
        <w:rPr>
          <w:shd w:val="clear" w:color="auto" w:fill="FFFFFF"/>
        </w:rPr>
        <w:t>”  (</w:t>
      </w:r>
      <w:r w:rsidRPr="00CA0551" w:rsidR="00891B9F">
        <w:rPr>
          <w:i/>
          <w:iCs/>
          <w:shd w:val="clear" w:color="auto" w:fill="FFFFFF"/>
        </w:rPr>
        <w:t>Tiburon</w:t>
      </w:r>
      <w:r w:rsidR="00891B9F">
        <w:rPr>
          <w:shd w:val="clear" w:color="auto" w:fill="FFFFFF"/>
        </w:rPr>
        <w:t xml:space="preserve">, </w:t>
      </w:r>
      <w:r w:rsidRPr="00CA0551" w:rsidR="00891B9F">
        <w:rPr>
          <w:i/>
          <w:iCs/>
          <w:shd w:val="clear" w:color="auto" w:fill="FFFFFF"/>
        </w:rPr>
        <w:t>supra</w:t>
      </w:r>
      <w:r w:rsidR="00891B9F">
        <w:rPr>
          <w:shd w:val="clear" w:color="auto" w:fill="FFFFFF"/>
        </w:rPr>
        <w:t>, 78 Cal.App.5th at p.</w:t>
      </w:r>
      <w:r w:rsidR="003A36DD">
        <w:rPr>
          <w:shd w:val="clear" w:color="auto" w:fill="FFFFFF"/>
        </w:rPr>
        <w:t> 725.)</w:t>
      </w:r>
      <w:r w:rsidR="005C3163">
        <w:rPr>
          <w:shd w:val="clear" w:color="auto" w:fill="FFFFFF"/>
        </w:rPr>
        <w:t xml:space="preserve">  As explained in the </w:t>
      </w:r>
      <w:r w:rsidR="00E13B2A">
        <w:rPr>
          <w:shd w:val="clear" w:color="auto" w:fill="FFFFFF"/>
        </w:rPr>
        <w:t xml:space="preserve">Guidelines — which </w:t>
      </w:r>
      <w:r w:rsidR="009C4B04">
        <w:rPr>
          <w:shd w:val="clear" w:color="auto" w:fill="FFFFFF"/>
        </w:rPr>
        <w:t>“ ‘</w:t>
      </w:r>
      <w:r w:rsidR="00B87E49">
        <w:rPr>
          <w:shd w:val="clear" w:color="auto" w:fill="FFFFFF"/>
        </w:rPr>
        <w:t xml:space="preserve">are binding </w:t>
      </w:r>
      <w:r w:rsidR="009C4B04">
        <w:rPr>
          <w:shd w:val="clear" w:color="auto" w:fill="FFFFFF"/>
        </w:rPr>
        <w:t>upon all</w:t>
      </w:r>
      <w:r w:rsidR="00B87E49">
        <w:rPr>
          <w:shd w:val="clear" w:color="auto" w:fill="FFFFFF"/>
        </w:rPr>
        <w:t xml:space="preserve"> </w:t>
      </w:r>
      <w:r w:rsidR="00647E9F">
        <w:rPr>
          <w:shd w:val="clear" w:color="auto" w:fill="FFFFFF"/>
        </w:rPr>
        <w:t xml:space="preserve">state and local </w:t>
      </w:r>
      <w:r w:rsidR="00B87E49">
        <w:rPr>
          <w:shd w:val="clear" w:color="auto" w:fill="FFFFFF"/>
        </w:rPr>
        <w:t>agencies</w:t>
      </w:r>
      <w:r w:rsidR="00014183">
        <w:rPr>
          <w:shd w:val="clear" w:color="auto" w:fill="FFFFFF"/>
        </w:rPr>
        <w:t xml:space="preserve"> </w:t>
      </w:r>
      <w:r w:rsidR="009C4B04">
        <w:rPr>
          <w:shd w:val="clear" w:color="auto" w:fill="FFFFFF"/>
        </w:rPr>
        <w:t xml:space="preserve">in </w:t>
      </w:r>
      <w:r w:rsidR="00014183">
        <w:rPr>
          <w:shd w:val="clear" w:color="auto" w:fill="FFFFFF"/>
        </w:rPr>
        <w:t>applying CEQA</w:t>
      </w:r>
      <w:r w:rsidR="009C4B04">
        <w:rPr>
          <w:shd w:val="clear" w:color="auto" w:fill="FFFFFF"/>
        </w:rPr>
        <w:t>’ ”</w:t>
      </w:r>
      <w:r w:rsidR="00A85C90">
        <w:rPr>
          <w:shd w:val="clear" w:color="auto" w:fill="FFFFFF"/>
        </w:rPr>
        <w:t xml:space="preserve"> </w:t>
      </w:r>
      <w:r w:rsidRPr="00A85C90" w:rsidR="00A85C90">
        <w:rPr>
          <w:shd w:val="clear" w:color="auto" w:fill="FFFFFF"/>
        </w:rPr>
        <w:t>—</w:t>
      </w:r>
      <w:r w:rsidR="00B87E49">
        <w:rPr>
          <w:shd w:val="clear" w:color="auto" w:fill="FFFFFF"/>
        </w:rPr>
        <w:t xml:space="preserve"> </w:t>
      </w:r>
      <w:r w:rsidR="006826A8">
        <w:rPr>
          <w:shd w:val="clear" w:color="auto" w:fill="FFFFFF"/>
        </w:rPr>
        <w:t>an</w:t>
      </w:r>
      <w:r w:rsidRPr="00A85C90" w:rsidR="00A85C90">
        <w:rPr>
          <w:shd w:val="clear" w:color="auto" w:fill="FFFFFF"/>
        </w:rPr>
        <w:t xml:space="preserve"> EIR must include a project description</w:t>
      </w:r>
      <w:r w:rsidR="00FB113B">
        <w:rPr>
          <w:shd w:val="clear" w:color="auto" w:fill="FFFFFF"/>
        </w:rPr>
        <w:t xml:space="preserve"> containing the following information: “</w:t>
      </w:r>
      <w:r w:rsidR="00D77C4C">
        <w:rPr>
          <w:shd w:val="clear" w:color="auto" w:fill="FFFFFF"/>
        </w:rPr>
        <w:t> ‘</w:t>
      </w:r>
      <w:r w:rsidRPr="00A85C90" w:rsidR="00A85C90">
        <w:rPr>
          <w:shd w:val="clear" w:color="auto" w:fill="FFFFFF"/>
        </w:rPr>
        <w:t>(1) the precise location and boundaries of the proposed project; (2) a statement of the objectives sought by the proposed project, including the underlying purpose; (3) a general description of the project</w:t>
      </w:r>
      <w:r w:rsidR="00467883">
        <w:rPr>
          <w:shd w:val="clear" w:color="auto" w:fill="FFFFFF"/>
        </w:rPr>
        <w:t>’</w:t>
      </w:r>
      <w:r w:rsidRPr="00A85C90" w:rsidR="00A85C90">
        <w:rPr>
          <w:shd w:val="clear" w:color="auto" w:fill="FFFFFF"/>
        </w:rPr>
        <w:t>s technical, economic, and environmental characteristics; and (4) a statement briefly describing the intended uses of the EIR</w:t>
      </w:r>
      <w:r w:rsidR="006C2162">
        <w:rPr>
          <w:shd w:val="clear" w:color="auto" w:fill="FFFFFF"/>
        </w:rPr>
        <w:t>.</w:t>
      </w:r>
      <w:r w:rsidR="00D77C4C">
        <w:rPr>
          <w:shd w:val="clear" w:color="auto" w:fill="FFFFFF"/>
        </w:rPr>
        <w:t>’ </w:t>
      </w:r>
      <w:r w:rsidR="006C2162">
        <w:rPr>
          <w:shd w:val="clear" w:color="auto" w:fill="FFFFFF"/>
        </w:rPr>
        <w:t xml:space="preserve">”  </w:t>
      </w:r>
      <w:r w:rsidRPr="00A85C90" w:rsidR="00A85C90">
        <w:rPr>
          <w:shd w:val="clear" w:color="auto" w:fill="FFFFFF"/>
        </w:rPr>
        <w:t>(</w:t>
      </w:r>
      <w:r w:rsidRPr="00557420" w:rsidR="00D77C4C">
        <w:rPr>
          <w:i/>
          <w:iCs/>
          <w:shd w:val="clear" w:color="auto" w:fill="FFFFFF"/>
        </w:rPr>
        <w:t>Tiburon</w:t>
      </w:r>
      <w:r w:rsidRPr="00D77C4C" w:rsidR="00D77C4C">
        <w:rPr>
          <w:shd w:val="clear" w:color="auto" w:fill="FFFFFF"/>
        </w:rPr>
        <w:t>, at p</w:t>
      </w:r>
      <w:r w:rsidR="00416063">
        <w:rPr>
          <w:shd w:val="clear" w:color="auto" w:fill="FFFFFF"/>
        </w:rPr>
        <w:t>p</w:t>
      </w:r>
      <w:r w:rsidRPr="00D77C4C" w:rsidR="00D77C4C">
        <w:rPr>
          <w:shd w:val="clear" w:color="auto" w:fill="FFFFFF"/>
        </w:rPr>
        <w:t>.</w:t>
      </w:r>
      <w:r w:rsidR="001904AD">
        <w:rPr>
          <w:shd w:val="clear" w:color="auto" w:fill="FFFFFF"/>
        </w:rPr>
        <w:t> </w:t>
      </w:r>
      <w:r w:rsidR="00416063">
        <w:rPr>
          <w:shd w:val="clear" w:color="auto" w:fill="FFFFFF"/>
        </w:rPr>
        <w:t xml:space="preserve">724, fn. 16, </w:t>
      </w:r>
      <w:r w:rsidRPr="00D77C4C" w:rsidR="00D77C4C">
        <w:rPr>
          <w:shd w:val="clear" w:color="auto" w:fill="FFFFFF"/>
        </w:rPr>
        <w:t>738</w:t>
      </w:r>
      <w:r w:rsidR="00D77C4C">
        <w:rPr>
          <w:shd w:val="clear" w:color="auto" w:fill="FFFFFF"/>
        </w:rPr>
        <w:t xml:space="preserve">, </w:t>
      </w:r>
      <w:r w:rsidR="006D7AA4">
        <w:rPr>
          <w:shd w:val="clear" w:color="auto" w:fill="FFFFFF"/>
        </w:rPr>
        <w:t>see</w:t>
      </w:r>
      <w:r w:rsidR="00D77C4C">
        <w:rPr>
          <w:shd w:val="clear" w:color="auto" w:fill="FFFFFF"/>
        </w:rPr>
        <w:t xml:space="preserve"> </w:t>
      </w:r>
      <w:r w:rsidRPr="00A85C90" w:rsidR="00A85C90">
        <w:rPr>
          <w:shd w:val="clear" w:color="auto" w:fill="FFFFFF"/>
        </w:rPr>
        <w:t>Guidelines, §</w:t>
      </w:r>
      <w:r w:rsidR="001904AD">
        <w:rPr>
          <w:shd w:val="clear" w:color="auto" w:fill="FFFFFF"/>
        </w:rPr>
        <w:t> </w:t>
      </w:r>
      <w:r w:rsidRPr="00A85C90" w:rsidR="00A85C90">
        <w:rPr>
          <w:shd w:val="clear" w:color="auto" w:fill="FFFFFF"/>
        </w:rPr>
        <w:t>15124</w:t>
      </w:r>
      <w:r w:rsidR="009D2C05">
        <w:rPr>
          <w:shd w:val="clear" w:color="auto" w:fill="FFFFFF"/>
        </w:rPr>
        <w:t>, subds.</w:t>
      </w:r>
      <w:r w:rsidR="001904AD">
        <w:rPr>
          <w:shd w:val="clear" w:color="auto" w:fill="FFFFFF"/>
        </w:rPr>
        <w:t> </w:t>
      </w:r>
      <w:r w:rsidR="009D2C05">
        <w:rPr>
          <w:shd w:val="clear" w:color="auto" w:fill="FFFFFF"/>
        </w:rPr>
        <w:t>(a)–(d)</w:t>
      </w:r>
      <w:r w:rsidR="00670875">
        <w:rPr>
          <w:shd w:val="clear" w:color="auto" w:fill="FFFFFF"/>
        </w:rPr>
        <w:t>.)</w:t>
      </w:r>
      <w:r w:rsidR="00FB113B">
        <w:rPr>
          <w:shd w:val="clear" w:color="auto" w:fill="FFFFFF"/>
        </w:rPr>
        <w:t xml:space="preserve">  </w:t>
      </w:r>
      <w:r w:rsidR="004D1407">
        <w:rPr>
          <w:shd w:val="clear" w:color="auto" w:fill="FFFFFF"/>
        </w:rPr>
        <w:t>“</w:t>
      </w:r>
      <w:r w:rsidRPr="00403559" w:rsidR="00403559">
        <w:rPr>
          <w:shd w:val="clear" w:color="auto" w:fill="FFFFFF"/>
        </w:rPr>
        <w:t>An EIR must contain an accurate, stable, and finite project description.</w:t>
      </w:r>
      <w:r w:rsidR="004D1407">
        <w:rPr>
          <w:shd w:val="clear" w:color="auto" w:fill="FFFFFF"/>
        </w:rPr>
        <w:t xml:space="preserve">  [Citation</w:t>
      </w:r>
      <w:r w:rsidR="00C0487F">
        <w:rPr>
          <w:shd w:val="clear" w:color="auto" w:fill="FFFFFF"/>
        </w:rPr>
        <w:t>.</w:t>
      </w:r>
      <w:r w:rsidR="004D1407">
        <w:rPr>
          <w:shd w:val="clear" w:color="auto" w:fill="FFFFFF"/>
        </w:rPr>
        <w:t xml:space="preserve">]  </w:t>
      </w:r>
      <w:r w:rsidRPr="00403559" w:rsidR="00403559">
        <w:rPr>
          <w:shd w:val="clear" w:color="auto" w:fill="FFFFFF"/>
        </w:rPr>
        <w:t xml:space="preserve">Such a project description </w:t>
      </w:r>
      <w:r w:rsidR="00E757B1">
        <w:rPr>
          <w:shd w:val="clear" w:color="auto" w:fill="FFFFFF"/>
        </w:rPr>
        <w:t>‘</w:t>
      </w:r>
      <w:r w:rsidRPr="00403559" w:rsidR="00403559">
        <w:rPr>
          <w:shd w:val="clear" w:color="auto" w:fill="FFFFFF"/>
        </w:rPr>
        <w:t>is the sine qua non of an informative and legally sufficient EIR.</w:t>
      </w:r>
      <w:r w:rsidR="00E757B1">
        <w:rPr>
          <w:shd w:val="clear" w:color="auto" w:fill="FFFFFF"/>
        </w:rPr>
        <w:t>’ ”</w:t>
      </w:r>
      <w:r w:rsidRPr="00403559" w:rsidR="00403559">
        <w:rPr>
          <w:shd w:val="clear" w:color="auto" w:fill="FFFFFF"/>
        </w:rPr>
        <w:t xml:space="preserve"> </w:t>
      </w:r>
      <w:r w:rsidR="00000EC7">
        <w:rPr>
          <w:shd w:val="clear" w:color="auto" w:fill="FFFFFF"/>
        </w:rPr>
        <w:t xml:space="preserve"> </w:t>
      </w:r>
      <w:r w:rsidRPr="00403559" w:rsidR="00403559">
        <w:rPr>
          <w:shd w:val="clear" w:color="auto" w:fill="FFFFFF"/>
        </w:rPr>
        <w:t>(</w:t>
      </w:r>
      <w:r w:rsidRPr="00F33D5B" w:rsidR="00403559">
        <w:rPr>
          <w:i/>
          <w:iCs/>
          <w:shd w:val="clear" w:color="auto" w:fill="FFFFFF"/>
        </w:rPr>
        <w:t>Save Our Capitol! v. Department of General Services</w:t>
      </w:r>
      <w:r w:rsidRPr="00403559" w:rsidR="00403559">
        <w:rPr>
          <w:shd w:val="clear" w:color="auto" w:fill="FFFFFF"/>
        </w:rPr>
        <w:t xml:space="preserve"> (2023) 87</w:t>
      </w:r>
      <w:r w:rsidR="0002680D">
        <w:rPr>
          <w:shd w:val="clear" w:color="auto" w:fill="FFFFFF"/>
        </w:rPr>
        <w:t> </w:t>
      </w:r>
      <w:r w:rsidRPr="00403559" w:rsidR="00403559">
        <w:rPr>
          <w:shd w:val="clear" w:color="auto" w:fill="FFFFFF"/>
        </w:rPr>
        <w:t>Cal.App.5th 655, 673</w:t>
      </w:r>
      <w:r w:rsidR="00757044">
        <w:rPr>
          <w:shd w:val="clear" w:color="auto" w:fill="FFFFFF"/>
        </w:rPr>
        <w:t xml:space="preserve"> (</w:t>
      </w:r>
      <w:r w:rsidRPr="00757044" w:rsidR="00757044">
        <w:rPr>
          <w:i/>
          <w:iCs/>
          <w:shd w:val="clear" w:color="auto" w:fill="FFFFFF"/>
        </w:rPr>
        <w:t>Save Our Capitol!</w:t>
      </w:r>
      <w:r w:rsidR="00757044">
        <w:rPr>
          <w:shd w:val="clear" w:color="auto" w:fill="FFFFFF"/>
        </w:rPr>
        <w:t>)</w:t>
      </w:r>
      <w:r w:rsidR="00AE2CDD">
        <w:rPr>
          <w:shd w:val="clear" w:color="auto" w:fill="FFFFFF"/>
        </w:rPr>
        <w:t xml:space="preserve">; </w:t>
      </w:r>
      <w:r w:rsidRPr="00491CCE" w:rsidR="00AE2CDD">
        <w:rPr>
          <w:i/>
          <w:iCs/>
          <w:shd w:val="clear" w:color="auto" w:fill="FFFFFF"/>
        </w:rPr>
        <w:t>Tiburon</w:t>
      </w:r>
      <w:r w:rsidR="00AE2CDD">
        <w:rPr>
          <w:shd w:val="clear" w:color="auto" w:fill="FFFFFF"/>
        </w:rPr>
        <w:t>, at p. </w:t>
      </w:r>
      <w:r w:rsidR="00624DF1">
        <w:rPr>
          <w:shd w:val="clear" w:color="auto" w:fill="FFFFFF"/>
        </w:rPr>
        <w:t>738</w:t>
      </w:r>
      <w:r w:rsidR="00C0487F">
        <w:rPr>
          <w:shd w:val="clear" w:color="auto" w:fill="FFFFFF"/>
        </w:rPr>
        <w:t>.</w:t>
      </w:r>
      <w:r w:rsidR="004D7C3F">
        <w:rPr>
          <w:shd w:val="clear" w:color="auto" w:fill="FFFFFF"/>
        </w:rPr>
        <w:t>)</w:t>
      </w:r>
    </w:p>
    <w:p w:rsidR="00543FAA" w:rsidP="00FB2823" w14:paraId="14680891" w14:textId="77777777">
      <w:pPr>
        <w:spacing w:line="360" w:lineRule="auto"/>
        <w:rPr>
          <w:shd w:val="clear" w:color="auto" w:fill="FFFFFF"/>
        </w:rPr>
      </w:pPr>
      <w:r>
        <w:rPr>
          <w:shd w:val="clear" w:color="auto" w:fill="FFFFFF"/>
        </w:rPr>
        <w:tab/>
      </w:r>
      <w:r w:rsidR="007474A5">
        <w:rPr>
          <w:shd w:val="clear" w:color="auto" w:fill="FFFFFF"/>
        </w:rPr>
        <w:t>The project</w:t>
      </w:r>
      <w:r w:rsidR="000E7696">
        <w:rPr>
          <w:shd w:val="clear" w:color="auto" w:fill="FFFFFF"/>
        </w:rPr>
        <w:t xml:space="preserve"> </w:t>
      </w:r>
      <w:r w:rsidR="00FE7DC8">
        <w:rPr>
          <w:shd w:val="clear" w:color="auto" w:fill="FFFFFF"/>
        </w:rPr>
        <w:t xml:space="preserve">description </w:t>
      </w:r>
      <w:r w:rsidR="00FD5DEC">
        <w:rPr>
          <w:shd w:val="clear" w:color="auto" w:fill="FFFFFF"/>
        </w:rPr>
        <w:t>“</w:t>
      </w:r>
      <w:r w:rsidR="000E7696">
        <w:rPr>
          <w:shd w:val="clear" w:color="auto" w:fill="FFFFFF"/>
        </w:rPr>
        <w:t xml:space="preserve">should not, however, </w:t>
      </w:r>
      <w:r w:rsidR="00FD5DEC">
        <w:rPr>
          <w:shd w:val="clear" w:color="auto" w:fill="FFFFFF"/>
        </w:rPr>
        <w:t>su</w:t>
      </w:r>
      <w:r w:rsidRPr="00FD5DEC" w:rsidR="00FD5DEC">
        <w:rPr>
          <w:shd w:val="clear" w:color="auto" w:fill="FFFFFF"/>
        </w:rPr>
        <w:t>pply extensive detail beyond that needed for evaluation and review of the environmental impact.</w:t>
      </w:r>
      <w:r w:rsidR="00F524EA">
        <w:rPr>
          <w:shd w:val="clear" w:color="auto" w:fill="FFFFFF"/>
        </w:rPr>
        <w:t>”</w:t>
      </w:r>
      <w:r w:rsidR="00AD3404">
        <w:rPr>
          <w:shd w:val="clear" w:color="auto" w:fill="FFFFFF"/>
        </w:rPr>
        <w:t xml:space="preserve">  (</w:t>
      </w:r>
      <w:r w:rsidRPr="00CF4308" w:rsidR="00AD3404">
        <w:rPr>
          <w:i/>
          <w:iCs/>
          <w:shd w:val="clear" w:color="auto" w:fill="FFFFFF"/>
        </w:rPr>
        <w:t>Tiburon</w:t>
      </w:r>
      <w:r w:rsidR="00AD3404">
        <w:rPr>
          <w:shd w:val="clear" w:color="auto" w:fill="FFFFFF"/>
        </w:rPr>
        <w:t xml:space="preserve">, </w:t>
      </w:r>
      <w:r w:rsidRPr="00F21FED">
        <w:rPr>
          <w:i/>
          <w:iCs/>
          <w:shd w:val="clear" w:color="auto" w:fill="FFFFFF"/>
        </w:rPr>
        <w:t>supra</w:t>
      </w:r>
      <w:r>
        <w:rPr>
          <w:shd w:val="clear" w:color="auto" w:fill="FFFFFF"/>
        </w:rPr>
        <w:t xml:space="preserve">, 78 Cal.App.5th </w:t>
      </w:r>
      <w:r w:rsidR="00AD3404">
        <w:rPr>
          <w:shd w:val="clear" w:color="auto" w:fill="FFFFFF"/>
        </w:rPr>
        <w:t>at p.</w:t>
      </w:r>
      <w:r>
        <w:rPr>
          <w:shd w:val="clear" w:color="auto" w:fill="FFFFFF"/>
        </w:rPr>
        <w:t> </w:t>
      </w:r>
      <w:r w:rsidR="00AD3404">
        <w:rPr>
          <w:shd w:val="clear" w:color="auto" w:fill="FFFFFF"/>
        </w:rPr>
        <w:t>738</w:t>
      </w:r>
      <w:r w:rsidR="0048340D">
        <w:rPr>
          <w:shd w:val="clear" w:color="auto" w:fill="FFFFFF"/>
        </w:rPr>
        <w:t>, internal quotation marks omitted</w:t>
      </w:r>
      <w:r w:rsidR="00FF1A79">
        <w:rPr>
          <w:shd w:val="clear" w:color="auto" w:fill="FFFFFF"/>
        </w:rPr>
        <w:t>;</w:t>
      </w:r>
      <w:r w:rsidR="001904AD">
        <w:rPr>
          <w:shd w:val="clear" w:color="auto" w:fill="FFFFFF"/>
        </w:rPr>
        <w:t xml:space="preserve"> Guidelines</w:t>
      </w:r>
      <w:r w:rsidRPr="00FD5DEC" w:rsidR="00FD5DEC">
        <w:rPr>
          <w:shd w:val="clear" w:color="auto" w:fill="FFFFFF"/>
        </w:rPr>
        <w:t>, §</w:t>
      </w:r>
      <w:r w:rsidR="001904AD">
        <w:rPr>
          <w:shd w:val="clear" w:color="auto" w:fill="FFFFFF"/>
        </w:rPr>
        <w:t> </w:t>
      </w:r>
      <w:r w:rsidRPr="00FD5DEC" w:rsidR="00FD5DEC">
        <w:rPr>
          <w:shd w:val="clear" w:color="auto" w:fill="FFFFFF"/>
        </w:rPr>
        <w:t>15124</w:t>
      </w:r>
      <w:r w:rsidR="001904AD">
        <w:rPr>
          <w:shd w:val="clear" w:color="auto" w:fill="FFFFFF"/>
        </w:rPr>
        <w:t>.)</w:t>
      </w:r>
      <w:r w:rsidR="0013622A">
        <w:rPr>
          <w:shd w:val="clear" w:color="auto" w:fill="FFFFFF"/>
        </w:rPr>
        <w:t xml:space="preserve">  Rather, the </w:t>
      </w:r>
      <w:r w:rsidRPr="00D076EF" w:rsidR="00846825">
        <w:rPr>
          <w:shd w:val="clear" w:color="auto" w:fill="FFFFFF"/>
        </w:rPr>
        <w:t>“ ‘</w:t>
      </w:r>
      <w:r w:rsidRPr="00FB2823" w:rsidR="00FB2823">
        <w:rPr>
          <w:shd w:val="clear" w:color="auto" w:fill="FFFFFF"/>
        </w:rPr>
        <w:t xml:space="preserve">EIR should be prepared with a sufficient degree of analysis to provide decisionmakers with information which enables them to make a decision which intelligently takes account of environmental consequences. </w:t>
      </w:r>
      <w:r w:rsidR="003626D0">
        <w:rPr>
          <w:shd w:val="clear" w:color="auto" w:fill="FFFFFF"/>
        </w:rPr>
        <w:t xml:space="preserve"> </w:t>
      </w:r>
      <w:r w:rsidRPr="00FB2823" w:rsidR="00FB2823">
        <w:rPr>
          <w:shd w:val="clear" w:color="auto" w:fill="FFFFFF"/>
        </w:rPr>
        <w:t xml:space="preserve">An evaluation of the environmental effects of a proposed project need not be exhaustive, but the sufficiency of an EIR is </w:t>
      </w:r>
      <w:r w:rsidR="007F5669">
        <w:rPr>
          <w:shd w:val="clear" w:color="auto" w:fill="FFFFFF"/>
        </w:rPr>
        <w:t>. . .</w:t>
      </w:r>
      <w:r w:rsidRPr="00FB2823" w:rsidR="00FB2823">
        <w:rPr>
          <w:shd w:val="clear" w:color="auto" w:fill="FFFFFF"/>
        </w:rPr>
        <w:t xml:space="preserve"> reviewed in the light of what is reasonably feasible.</w:t>
      </w:r>
      <w:r w:rsidR="00136697">
        <w:rPr>
          <w:shd w:val="clear" w:color="auto" w:fill="FFFFFF"/>
        </w:rPr>
        <w:t xml:space="preserve"> </w:t>
      </w:r>
      <w:r w:rsidR="009A74E6">
        <w:rPr>
          <w:shd w:val="clear" w:color="auto" w:fill="FFFFFF"/>
        </w:rPr>
        <w:t xml:space="preserve">. . .  </w:t>
      </w:r>
      <w:r w:rsidR="00822774">
        <w:rPr>
          <w:shd w:val="clear" w:color="auto" w:fill="FFFFFF"/>
        </w:rPr>
        <w:t>[C]</w:t>
      </w:r>
      <w:r w:rsidRPr="00FB2823" w:rsidR="00FB2823">
        <w:rPr>
          <w:shd w:val="clear" w:color="auto" w:fill="FFFFFF"/>
        </w:rPr>
        <w:t>ourts have looked not for perfection but for adequacy, completeness, and a good faith effort at full disclosure.</w:t>
      </w:r>
      <w:r w:rsidR="008D010C">
        <w:rPr>
          <w:shd w:val="clear" w:color="auto" w:fill="FFFFFF"/>
        </w:rPr>
        <w:t>’ </w:t>
      </w:r>
      <w:r w:rsidRPr="00FB2823" w:rsidR="00FB2823">
        <w:rPr>
          <w:shd w:val="clear" w:color="auto" w:fill="FFFFFF"/>
        </w:rPr>
        <w:t>”</w:t>
      </w:r>
      <w:r w:rsidR="00816C83">
        <w:rPr>
          <w:shd w:val="clear" w:color="auto" w:fill="FFFFFF"/>
        </w:rPr>
        <w:t xml:space="preserve">  (</w:t>
      </w:r>
      <w:r w:rsidRPr="00381A71" w:rsidR="00816C83">
        <w:rPr>
          <w:i/>
          <w:iCs/>
          <w:shd w:val="clear" w:color="auto" w:fill="FFFFFF"/>
        </w:rPr>
        <w:t>Tiburon</w:t>
      </w:r>
      <w:r w:rsidR="00816C83">
        <w:rPr>
          <w:shd w:val="clear" w:color="auto" w:fill="FFFFFF"/>
        </w:rPr>
        <w:t>,</w:t>
      </w:r>
      <w:r w:rsidR="00094EAA">
        <w:rPr>
          <w:shd w:val="clear" w:color="auto" w:fill="FFFFFF"/>
        </w:rPr>
        <w:t xml:space="preserve"> at p. 726</w:t>
      </w:r>
      <w:r w:rsidR="00E44349">
        <w:rPr>
          <w:shd w:val="clear" w:color="auto" w:fill="FFFFFF"/>
        </w:rPr>
        <w:t xml:space="preserve">; </w:t>
      </w:r>
      <w:r w:rsidRPr="00FB2823" w:rsidR="00FB2823">
        <w:rPr>
          <w:shd w:val="clear" w:color="auto" w:fill="FFFFFF"/>
        </w:rPr>
        <w:t>Guidelines, §</w:t>
      </w:r>
      <w:r w:rsidR="0023757B">
        <w:rPr>
          <w:shd w:val="clear" w:color="auto" w:fill="FFFFFF"/>
        </w:rPr>
        <w:t> </w:t>
      </w:r>
      <w:r w:rsidRPr="00FB2823" w:rsidR="00FB2823">
        <w:rPr>
          <w:shd w:val="clear" w:color="auto" w:fill="FFFFFF"/>
        </w:rPr>
        <w:t>15151.)</w:t>
      </w:r>
    </w:p>
    <w:p w:rsidR="0002680D" w:rsidP="00FB2823" w14:paraId="761D6968" w14:textId="77777777">
      <w:pPr>
        <w:spacing w:line="360" w:lineRule="auto"/>
        <w:rPr>
          <w:shd w:val="clear" w:color="auto" w:fill="FFFFFF"/>
        </w:rPr>
      </w:pPr>
      <w:r>
        <w:rPr>
          <w:shd w:val="clear" w:color="auto" w:fill="FFFFFF"/>
        </w:rPr>
        <w:tab/>
      </w:r>
      <w:r w:rsidR="00703A52">
        <w:rPr>
          <w:shd w:val="clear" w:color="auto" w:fill="FFFFFF"/>
        </w:rPr>
        <w:t>“</w:t>
      </w:r>
      <w:r w:rsidRPr="00FB2823" w:rsidR="00FB2823">
        <w:rPr>
          <w:shd w:val="clear" w:color="auto" w:fill="FFFFFF"/>
        </w:rPr>
        <w:t>Much of what goes into an EIR is left to the discretion of the agency preparing it.</w:t>
      </w:r>
      <w:r w:rsidR="00703A52">
        <w:rPr>
          <w:shd w:val="clear" w:color="auto" w:fill="FFFFFF"/>
        </w:rPr>
        <w:t> . . .  ‘</w:t>
      </w:r>
      <w:r w:rsidRPr="00FB2823" w:rsidR="00FB2823">
        <w:rPr>
          <w:shd w:val="clear" w:color="auto" w:fill="FFFFFF"/>
        </w:rPr>
        <w:t xml:space="preserve">The lead agency has discretion to design the </w:t>
      </w:r>
    </w:p>
    <w:p w:rsidR="0002680D" w:rsidP="00FB2823" w14:paraId="6161A69A" w14:textId="77777777">
      <w:pPr>
        <w:spacing w:line="360" w:lineRule="auto"/>
        <w:rPr>
          <w:shd w:val="clear" w:color="auto" w:fill="FFFFFF"/>
        </w:rPr>
      </w:pPr>
      <w:r w:rsidRPr="00FB2823">
        <w:rPr>
          <w:shd w:val="clear" w:color="auto" w:fill="FFFFFF"/>
        </w:rPr>
        <w:t xml:space="preserve">EIR and need not conduct every recommended test or perform all required research. </w:t>
      </w:r>
      <w:r w:rsidR="00C3013F">
        <w:rPr>
          <w:shd w:val="clear" w:color="auto" w:fill="FFFFFF"/>
        </w:rPr>
        <w:t xml:space="preserve"> </w:t>
      </w:r>
      <w:r w:rsidRPr="00FB2823">
        <w:rPr>
          <w:shd w:val="clear" w:color="auto" w:fill="FFFFFF"/>
        </w:rPr>
        <w:t xml:space="preserve">[Citations.] </w:t>
      </w:r>
      <w:r w:rsidR="00C3013F">
        <w:rPr>
          <w:shd w:val="clear" w:color="auto" w:fill="FFFFFF"/>
        </w:rPr>
        <w:t xml:space="preserve"> </w:t>
      </w:r>
      <w:r w:rsidRPr="00FB2823">
        <w:rPr>
          <w:shd w:val="clear" w:color="auto" w:fill="FFFFFF"/>
        </w:rPr>
        <w:t xml:space="preserve">An EIR is not required to address all </w:t>
      </w:r>
    </w:p>
    <w:p w:rsidR="0002680D" w:rsidP="00FB2823" w14:paraId="7A414A78" w14:textId="77777777">
      <w:pPr>
        <w:spacing w:line="360" w:lineRule="auto"/>
        <w:rPr>
          <w:shd w:val="clear" w:color="auto" w:fill="FFFFFF"/>
        </w:rPr>
      </w:pPr>
      <w:r w:rsidRPr="00FB2823">
        <w:rPr>
          <w:shd w:val="clear" w:color="auto" w:fill="FFFFFF"/>
        </w:rPr>
        <w:t xml:space="preserve">of the variations of the issues presented. </w:t>
      </w:r>
      <w:r w:rsidR="00C3013F">
        <w:rPr>
          <w:shd w:val="clear" w:color="auto" w:fill="FFFFFF"/>
        </w:rPr>
        <w:t xml:space="preserve"> </w:t>
      </w:r>
      <w:r w:rsidRPr="00FB2823">
        <w:rPr>
          <w:shd w:val="clear" w:color="auto" w:fill="FFFFFF"/>
        </w:rPr>
        <w:t xml:space="preserve">[Citation.] </w:t>
      </w:r>
      <w:r w:rsidR="00C3013F">
        <w:rPr>
          <w:shd w:val="clear" w:color="auto" w:fill="FFFFFF"/>
        </w:rPr>
        <w:t xml:space="preserve"> </w:t>
      </w:r>
      <w:r w:rsidRPr="00FB2823">
        <w:rPr>
          <w:shd w:val="clear" w:color="auto" w:fill="FFFFFF"/>
        </w:rPr>
        <w:t xml:space="preserve">An analysis of </w:t>
      </w:r>
    </w:p>
    <w:p w:rsidR="00B04800" w:rsidRPr="00FB2823" w:rsidP="00FB2823" w14:paraId="35D2C658" w14:textId="77777777">
      <w:pPr>
        <w:spacing w:line="360" w:lineRule="auto"/>
        <w:rPr>
          <w:shd w:val="clear" w:color="auto" w:fill="FFFFFF"/>
        </w:rPr>
      </w:pPr>
      <w:r w:rsidRPr="00FB2823">
        <w:rPr>
          <w:shd w:val="clear" w:color="auto" w:fill="FFFFFF"/>
        </w:rPr>
        <w:t>every permutation of the data is not required.</w:t>
      </w:r>
      <w:r w:rsidR="00AE301B">
        <w:rPr>
          <w:shd w:val="clear" w:color="auto" w:fill="FFFFFF"/>
        </w:rPr>
        <w:t>’ </w:t>
      </w:r>
      <w:r w:rsidRPr="00FB2823">
        <w:rPr>
          <w:shd w:val="clear" w:color="auto" w:fill="FFFFFF"/>
        </w:rPr>
        <w:t>”</w:t>
      </w:r>
      <w:r w:rsidR="001D5B38">
        <w:rPr>
          <w:shd w:val="clear" w:color="auto" w:fill="FFFFFF"/>
        </w:rPr>
        <w:t xml:space="preserve">  (</w:t>
      </w:r>
      <w:r w:rsidRPr="00EF4F1E" w:rsidR="001D5B38">
        <w:rPr>
          <w:i/>
          <w:iCs/>
          <w:shd w:val="clear" w:color="auto" w:fill="FFFFFF"/>
        </w:rPr>
        <w:t>Tiburon</w:t>
      </w:r>
      <w:r w:rsidR="001D5B38">
        <w:rPr>
          <w:shd w:val="clear" w:color="auto" w:fill="FFFFFF"/>
        </w:rPr>
        <w:t xml:space="preserve">, </w:t>
      </w:r>
      <w:r w:rsidRPr="00C54BD0" w:rsidR="00543FAA">
        <w:rPr>
          <w:i/>
          <w:iCs/>
          <w:shd w:val="clear" w:color="auto" w:fill="FFFFFF"/>
        </w:rPr>
        <w:t>supra</w:t>
      </w:r>
      <w:r w:rsidR="00543FAA">
        <w:rPr>
          <w:shd w:val="clear" w:color="auto" w:fill="FFFFFF"/>
        </w:rPr>
        <w:t>, 78</w:t>
      </w:r>
      <w:r w:rsidR="0002680D">
        <w:rPr>
          <w:shd w:val="clear" w:color="auto" w:fill="FFFFFF"/>
        </w:rPr>
        <w:t> </w:t>
      </w:r>
      <w:r w:rsidR="00543FAA">
        <w:rPr>
          <w:shd w:val="clear" w:color="auto" w:fill="FFFFFF"/>
        </w:rPr>
        <w:t xml:space="preserve">Cal.App.5th </w:t>
      </w:r>
      <w:r w:rsidR="001D5B38">
        <w:rPr>
          <w:shd w:val="clear" w:color="auto" w:fill="FFFFFF"/>
        </w:rPr>
        <w:t>at p.</w:t>
      </w:r>
      <w:r w:rsidR="00C05673">
        <w:rPr>
          <w:shd w:val="clear" w:color="auto" w:fill="FFFFFF"/>
        </w:rPr>
        <w:t> 726.)</w:t>
      </w:r>
      <w:r w:rsidR="00B7364F">
        <w:rPr>
          <w:shd w:val="clear" w:color="auto" w:fill="FFFFFF"/>
        </w:rPr>
        <w:t xml:space="preserve">  </w:t>
      </w:r>
      <w:r w:rsidRPr="00FB2823">
        <w:rPr>
          <w:shd w:val="clear" w:color="auto" w:fill="FFFFFF"/>
        </w:rPr>
        <w:t>“</w:t>
      </w:r>
      <w:r w:rsidR="00B22DAB">
        <w:rPr>
          <w:shd w:val="clear" w:color="auto" w:fill="FFFFFF"/>
        </w:rPr>
        <w:t> ‘</w:t>
      </w:r>
      <w:r w:rsidRPr="00FB2823">
        <w:rPr>
          <w:shd w:val="clear" w:color="auto" w:fill="FFFFFF"/>
        </w:rPr>
        <w:t xml:space="preserve">Drafting an EIR </w:t>
      </w:r>
      <w:r w:rsidR="002407EC">
        <w:rPr>
          <w:shd w:val="clear" w:color="auto" w:fill="FFFFFF"/>
        </w:rPr>
        <w:t>. . .</w:t>
      </w:r>
      <w:r w:rsidRPr="00FB2823">
        <w:rPr>
          <w:shd w:val="clear" w:color="auto" w:fill="FFFFFF"/>
        </w:rPr>
        <w:t xml:space="preserve"> necessarily involves some degree of forecasting. </w:t>
      </w:r>
      <w:r w:rsidR="004C7A89">
        <w:rPr>
          <w:shd w:val="clear" w:color="auto" w:fill="FFFFFF"/>
        </w:rPr>
        <w:t xml:space="preserve"> </w:t>
      </w:r>
      <w:r w:rsidRPr="00FB2823">
        <w:rPr>
          <w:shd w:val="clear" w:color="auto" w:fill="FFFFFF"/>
        </w:rPr>
        <w:t>While foreseeing the unforeseeable is not possible, an agency must use its best efforts to find out and disclose all that it reasonably can.</w:t>
      </w:r>
      <w:r w:rsidR="00B22DAB">
        <w:rPr>
          <w:shd w:val="clear" w:color="auto" w:fill="FFFFFF"/>
        </w:rPr>
        <w:t>’ </w:t>
      </w:r>
      <w:r w:rsidRPr="00FB2823">
        <w:rPr>
          <w:shd w:val="clear" w:color="auto" w:fill="FFFFFF"/>
        </w:rPr>
        <w:t>”</w:t>
      </w:r>
      <w:r w:rsidR="00F00016">
        <w:rPr>
          <w:shd w:val="clear" w:color="auto" w:fill="FFFFFF"/>
        </w:rPr>
        <w:t xml:space="preserve">  </w:t>
      </w:r>
      <w:r w:rsidRPr="00FB2823">
        <w:rPr>
          <w:shd w:val="clear" w:color="auto" w:fill="FFFFFF"/>
        </w:rPr>
        <w:t>(</w:t>
      </w:r>
      <w:r w:rsidRPr="000B784C" w:rsidR="00B22DAB">
        <w:rPr>
          <w:i/>
          <w:iCs/>
          <w:shd w:val="clear" w:color="auto" w:fill="FFFFFF"/>
        </w:rPr>
        <w:t>I</w:t>
      </w:r>
      <w:r w:rsidRPr="000B784C" w:rsidR="00825EE3">
        <w:rPr>
          <w:i/>
          <w:iCs/>
          <w:shd w:val="clear" w:color="auto" w:fill="FFFFFF"/>
        </w:rPr>
        <w:t>d</w:t>
      </w:r>
      <w:r w:rsidRPr="0093646C" w:rsidR="00825EE3">
        <w:rPr>
          <w:shd w:val="clear" w:color="auto" w:fill="FFFFFF"/>
        </w:rPr>
        <w:t>.</w:t>
      </w:r>
      <w:r w:rsidR="00825EE3">
        <w:rPr>
          <w:shd w:val="clear" w:color="auto" w:fill="FFFFFF"/>
        </w:rPr>
        <w:t xml:space="preserve"> at p. 727; </w:t>
      </w:r>
      <w:r w:rsidRPr="00FB2823">
        <w:rPr>
          <w:shd w:val="clear" w:color="auto" w:fill="FFFFFF"/>
        </w:rPr>
        <w:t>Guidelines, §</w:t>
      </w:r>
      <w:r w:rsidR="00825EE3">
        <w:rPr>
          <w:shd w:val="clear" w:color="auto" w:fill="FFFFFF"/>
        </w:rPr>
        <w:t> </w:t>
      </w:r>
      <w:r w:rsidRPr="00FB2823">
        <w:rPr>
          <w:shd w:val="clear" w:color="auto" w:fill="FFFFFF"/>
        </w:rPr>
        <w:t>15144.)</w:t>
      </w:r>
      <w:r w:rsidR="00891259">
        <w:rPr>
          <w:shd w:val="clear" w:color="auto" w:fill="FFFFFF"/>
        </w:rPr>
        <w:t xml:space="preserve">  </w:t>
      </w:r>
      <w:r w:rsidR="00DF2A5C">
        <w:rPr>
          <w:shd w:val="clear" w:color="auto" w:fill="FFFFFF"/>
        </w:rPr>
        <w:t>Although an</w:t>
      </w:r>
      <w:r w:rsidRPr="00DF2A5C" w:rsidR="00DF2A5C">
        <w:rPr>
          <w:shd w:val="clear" w:color="auto" w:fill="FFFFFF"/>
        </w:rPr>
        <w:t xml:space="preserve"> EIR must include “summarized technical data, maps, plot plans, diagrams, and similar relevant information sufficient to permit full assessment of significant environmental impacts by reviewing agencies and members of the public” (Guidelines, §</w:t>
      </w:r>
      <w:r w:rsidR="00A3119D">
        <w:rPr>
          <w:shd w:val="clear" w:color="auto" w:fill="FFFFFF"/>
        </w:rPr>
        <w:t> </w:t>
      </w:r>
      <w:r w:rsidRPr="00DF2A5C" w:rsidR="00DF2A5C">
        <w:rPr>
          <w:shd w:val="clear" w:color="auto" w:fill="FFFFFF"/>
        </w:rPr>
        <w:t>15147)</w:t>
      </w:r>
      <w:r w:rsidR="00D96CDE">
        <w:rPr>
          <w:shd w:val="clear" w:color="auto" w:fill="FFFFFF"/>
        </w:rPr>
        <w:t>, t</w:t>
      </w:r>
      <w:r w:rsidRPr="00891259" w:rsidR="00891259">
        <w:rPr>
          <w:shd w:val="clear" w:color="auto" w:fill="FFFFFF"/>
        </w:rPr>
        <w:t xml:space="preserve">he </w:t>
      </w:r>
      <w:r w:rsidR="00D96CDE">
        <w:rPr>
          <w:shd w:val="clear" w:color="auto" w:fill="FFFFFF"/>
        </w:rPr>
        <w:t>“</w:t>
      </w:r>
      <w:r w:rsidRPr="00891259" w:rsidR="00891259">
        <w:rPr>
          <w:shd w:val="clear" w:color="auto" w:fill="FFFFFF"/>
        </w:rPr>
        <w:t>degree of specificity required in an EIR will correspond to the degree of specificity involved in the underlying activity which is described in the EIR.</w:t>
      </w:r>
      <w:r w:rsidR="0057089C">
        <w:rPr>
          <w:shd w:val="clear" w:color="auto" w:fill="FFFFFF"/>
        </w:rPr>
        <w:t>”  (</w:t>
      </w:r>
      <w:r w:rsidRPr="00526EEF" w:rsidR="00A3119D">
        <w:rPr>
          <w:i/>
          <w:iCs/>
          <w:shd w:val="clear" w:color="auto" w:fill="FFFFFF"/>
        </w:rPr>
        <w:t>Id</w:t>
      </w:r>
      <w:r w:rsidRPr="0093646C" w:rsidR="00A3119D">
        <w:rPr>
          <w:shd w:val="clear" w:color="auto" w:fill="FFFFFF"/>
        </w:rPr>
        <w:t>.</w:t>
      </w:r>
      <w:r w:rsidR="0057089C">
        <w:rPr>
          <w:shd w:val="clear" w:color="auto" w:fill="FFFFFF"/>
        </w:rPr>
        <w:t xml:space="preserve">, </w:t>
      </w:r>
      <w:r w:rsidRPr="0057089C" w:rsidR="0057089C">
        <w:rPr>
          <w:shd w:val="clear" w:color="auto" w:fill="FFFFFF"/>
        </w:rPr>
        <w:t>§</w:t>
      </w:r>
      <w:r w:rsidR="0057089C">
        <w:rPr>
          <w:shd w:val="clear" w:color="auto" w:fill="FFFFFF"/>
        </w:rPr>
        <w:t> </w:t>
      </w:r>
      <w:r w:rsidR="00923432">
        <w:rPr>
          <w:shd w:val="clear" w:color="auto" w:fill="FFFFFF"/>
        </w:rPr>
        <w:t>15146.)</w:t>
      </w:r>
      <w:r w:rsidR="00526318">
        <w:rPr>
          <w:shd w:val="clear" w:color="auto" w:fill="FFFFFF"/>
        </w:rPr>
        <w:t xml:space="preserve"> </w:t>
      </w:r>
      <w:r w:rsidR="000B155F">
        <w:rPr>
          <w:shd w:val="clear" w:color="auto" w:fill="FFFFFF"/>
        </w:rPr>
        <w:t xml:space="preserve"> </w:t>
      </w:r>
      <w:r w:rsidR="00630F68">
        <w:rPr>
          <w:shd w:val="clear" w:color="auto" w:fill="FFFFFF"/>
        </w:rPr>
        <w:t>An “</w:t>
      </w:r>
      <w:r w:rsidRPr="00630F68" w:rsidR="00630F68">
        <w:rPr>
          <w:shd w:val="clear" w:color="auto" w:fill="FFFFFF"/>
        </w:rPr>
        <w:t>EIR cannot be faulted for not providing detail that, due to the nature of the Project, simply does not now exist.</w:t>
      </w:r>
      <w:r w:rsidR="00630F68">
        <w:rPr>
          <w:shd w:val="clear" w:color="auto" w:fill="FFFFFF"/>
        </w:rPr>
        <w:t xml:space="preserve">  [Citation.]  </w:t>
      </w:r>
      <w:r w:rsidRPr="00630F68" w:rsidR="00630F68">
        <w:rPr>
          <w:shd w:val="clear" w:color="auto" w:fill="FFFFFF"/>
        </w:rPr>
        <w:t>Nor have the courts required resolution of all hypothetical details prior to approval of an EIR</w:t>
      </w:r>
      <w:r w:rsidR="00B007E8">
        <w:rPr>
          <w:shd w:val="clear" w:color="auto" w:fill="FFFFFF"/>
        </w:rPr>
        <w:t>.”  (</w:t>
      </w:r>
      <w:r w:rsidRPr="00B007E8" w:rsidR="00630F68">
        <w:rPr>
          <w:i/>
          <w:iCs/>
          <w:shd w:val="clear" w:color="auto" w:fill="FFFFFF"/>
        </w:rPr>
        <w:t>Citizens for a Sustainable Treasure Island v. City and County of San Francisco</w:t>
      </w:r>
      <w:r w:rsidRPr="00630F68" w:rsidR="00630F68">
        <w:rPr>
          <w:shd w:val="clear" w:color="auto" w:fill="FFFFFF"/>
        </w:rPr>
        <w:t xml:space="preserve"> (2014) 227 Cal.App.4th 1036, 1054</w:t>
      </w:r>
      <w:r w:rsidR="00546B1A">
        <w:rPr>
          <w:shd w:val="clear" w:color="auto" w:fill="FFFFFF"/>
        </w:rPr>
        <w:t xml:space="preserve"> (</w:t>
      </w:r>
      <w:r w:rsidRPr="00546B1A" w:rsidR="00546B1A">
        <w:rPr>
          <w:i/>
          <w:iCs/>
          <w:shd w:val="clear" w:color="auto" w:fill="FFFFFF"/>
        </w:rPr>
        <w:t>Treasure Island</w:t>
      </w:r>
      <w:r w:rsidR="00546B1A">
        <w:rPr>
          <w:shd w:val="clear" w:color="auto" w:fill="FFFFFF"/>
        </w:rPr>
        <w:t>)</w:t>
      </w:r>
      <w:r w:rsidR="00B007E8">
        <w:rPr>
          <w:shd w:val="clear" w:color="auto" w:fill="FFFFFF"/>
        </w:rPr>
        <w:t>.)</w:t>
      </w:r>
    </w:p>
    <w:p w:rsidR="00F033B0" w:rsidP="004045C6" w14:paraId="720FF568" w14:textId="77777777">
      <w:pPr>
        <w:spacing w:line="360" w:lineRule="auto"/>
        <w:rPr>
          <w:shd w:val="clear" w:color="auto" w:fill="FFFFFF"/>
        </w:rPr>
      </w:pPr>
      <w:r>
        <w:rPr>
          <w:shd w:val="clear" w:color="auto" w:fill="FFFFFF"/>
        </w:rPr>
        <w:tab/>
      </w:r>
      <w:r w:rsidR="00AC0FAE">
        <w:rPr>
          <w:shd w:val="clear" w:color="auto" w:fill="FFFFFF"/>
        </w:rPr>
        <w:t xml:space="preserve">Having </w:t>
      </w:r>
      <w:r w:rsidR="004A0C0F">
        <w:rPr>
          <w:shd w:val="clear" w:color="auto" w:fill="FFFFFF"/>
        </w:rPr>
        <w:t xml:space="preserve">provided </w:t>
      </w:r>
      <w:r w:rsidR="002A0272">
        <w:rPr>
          <w:shd w:val="clear" w:color="auto" w:fill="FFFFFF"/>
        </w:rPr>
        <w:t xml:space="preserve">a statutory </w:t>
      </w:r>
      <w:r w:rsidR="009B53B2">
        <w:rPr>
          <w:shd w:val="clear" w:color="auto" w:fill="FFFFFF"/>
        </w:rPr>
        <w:t>overview</w:t>
      </w:r>
      <w:r w:rsidR="00AC0FAE">
        <w:rPr>
          <w:shd w:val="clear" w:color="auto" w:fill="FFFFFF"/>
        </w:rPr>
        <w:t xml:space="preserve">, we turn to the standard </w:t>
      </w:r>
    </w:p>
    <w:p w:rsidR="00F033B0" w:rsidP="004045C6" w14:paraId="69469602" w14:textId="77777777">
      <w:pPr>
        <w:spacing w:line="360" w:lineRule="auto"/>
        <w:rPr>
          <w:shd w:val="clear" w:color="auto" w:fill="FFFFFF"/>
        </w:rPr>
      </w:pPr>
      <w:r>
        <w:rPr>
          <w:shd w:val="clear" w:color="auto" w:fill="FFFFFF"/>
        </w:rPr>
        <w:t xml:space="preserve">of review.  </w:t>
      </w:r>
      <w:r w:rsidR="00CD3567">
        <w:rPr>
          <w:shd w:val="clear" w:color="auto" w:fill="FFFFFF"/>
        </w:rPr>
        <w:t xml:space="preserve">An </w:t>
      </w:r>
      <w:r w:rsidR="00B16126">
        <w:rPr>
          <w:shd w:val="clear" w:color="auto" w:fill="FFFFFF"/>
        </w:rPr>
        <w:t>“</w:t>
      </w:r>
      <w:r w:rsidRPr="00F25681" w:rsidR="00F25681">
        <w:rPr>
          <w:shd w:val="clear" w:color="auto" w:fill="FFFFFF"/>
        </w:rPr>
        <w:t>EIR is presumed adequate</w:t>
      </w:r>
      <w:r w:rsidR="00380D1C">
        <w:rPr>
          <w:shd w:val="clear" w:color="auto" w:fill="FFFFFF"/>
        </w:rPr>
        <w:t>,</w:t>
      </w:r>
      <w:r w:rsidR="005A25D6">
        <w:rPr>
          <w:shd w:val="clear" w:color="auto" w:fill="FFFFFF"/>
        </w:rPr>
        <w:t>”</w:t>
      </w:r>
      <w:r w:rsidRPr="00F25681" w:rsidR="00F25681">
        <w:rPr>
          <w:shd w:val="clear" w:color="auto" w:fill="FFFFFF"/>
        </w:rPr>
        <w:t xml:space="preserve"> </w:t>
      </w:r>
      <w:r w:rsidR="00EA1BC6">
        <w:rPr>
          <w:shd w:val="clear" w:color="auto" w:fill="FFFFFF"/>
        </w:rPr>
        <w:t xml:space="preserve">and the </w:t>
      </w:r>
      <w:r w:rsidR="009828A5">
        <w:rPr>
          <w:shd w:val="clear" w:color="auto" w:fill="FFFFFF"/>
        </w:rPr>
        <w:t xml:space="preserve">party challenging </w:t>
      </w:r>
    </w:p>
    <w:p w:rsidR="00F033B0" w:rsidP="004045C6" w14:paraId="53F5B50D" w14:textId="77777777">
      <w:pPr>
        <w:spacing w:line="360" w:lineRule="auto"/>
        <w:rPr>
          <w:shd w:val="clear" w:color="auto" w:fill="FFFFFF"/>
        </w:rPr>
      </w:pPr>
      <w:r>
        <w:rPr>
          <w:shd w:val="clear" w:color="auto" w:fill="FFFFFF"/>
        </w:rPr>
        <w:t>its</w:t>
      </w:r>
      <w:r w:rsidR="009828A5">
        <w:rPr>
          <w:shd w:val="clear" w:color="auto" w:fill="FFFFFF"/>
        </w:rPr>
        <w:t xml:space="preserve"> adequacy </w:t>
      </w:r>
      <w:r w:rsidR="00785CAA">
        <w:rPr>
          <w:shd w:val="clear" w:color="auto" w:fill="FFFFFF"/>
        </w:rPr>
        <w:t>“</w:t>
      </w:r>
      <w:r w:rsidR="009828A5">
        <w:rPr>
          <w:shd w:val="clear" w:color="auto" w:fill="FFFFFF"/>
        </w:rPr>
        <w:t xml:space="preserve">has the burden </w:t>
      </w:r>
      <w:r w:rsidR="00785CAA">
        <w:rPr>
          <w:shd w:val="clear" w:color="auto" w:fill="FFFFFF"/>
        </w:rPr>
        <w:t>of proving otherwise”</w:t>
      </w:r>
      <w:r w:rsidR="004045C6">
        <w:rPr>
          <w:shd w:val="clear" w:color="auto" w:fill="FFFFFF"/>
        </w:rPr>
        <w:t xml:space="preserve"> by establishing </w:t>
      </w:r>
    </w:p>
    <w:p w:rsidR="00F033B0" w:rsidP="004045C6" w14:paraId="142F83E6" w14:textId="77777777">
      <w:pPr>
        <w:spacing w:line="360" w:lineRule="auto"/>
        <w:rPr>
          <w:shd w:val="clear" w:color="auto" w:fill="FFFFFF"/>
        </w:rPr>
      </w:pPr>
      <w:r>
        <w:rPr>
          <w:shd w:val="clear" w:color="auto" w:fill="FFFFFF"/>
        </w:rPr>
        <w:t xml:space="preserve">a </w:t>
      </w:r>
      <w:r w:rsidR="00BF7396">
        <w:rPr>
          <w:shd w:val="clear" w:color="auto" w:fill="FFFFFF"/>
        </w:rPr>
        <w:t>“</w:t>
      </w:r>
      <w:r>
        <w:rPr>
          <w:shd w:val="clear" w:color="auto" w:fill="FFFFFF"/>
        </w:rPr>
        <w:t>prejudicial abuse of discretion</w:t>
      </w:r>
      <w:r w:rsidR="009828A5">
        <w:rPr>
          <w:shd w:val="clear" w:color="auto" w:fill="FFFFFF"/>
        </w:rPr>
        <w:t>.</w:t>
      </w:r>
      <w:r w:rsidR="00BF7396">
        <w:rPr>
          <w:shd w:val="clear" w:color="auto" w:fill="FFFFFF"/>
        </w:rPr>
        <w:t>”</w:t>
      </w:r>
      <w:r w:rsidR="009828A5">
        <w:rPr>
          <w:shd w:val="clear" w:color="auto" w:fill="FFFFFF"/>
        </w:rPr>
        <w:t xml:space="preserve">  </w:t>
      </w:r>
      <w:r w:rsidRPr="00F25681" w:rsidR="00F25681">
        <w:rPr>
          <w:shd w:val="clear" w:color="auto" w:fill="FFFFFF"/>
        </w:rPr>
        <w:t>(</w:t>
      </w:r>
      <w:r w:rsidRPr="009F4091" w:rsidR="00F25681">
        <w:rPr>
          <w:i/>
          <w:iCs/>
          <w:shd w:val="clear" w:color="auto" w:fill="FFFFFF"/>
        </w:rPr>
        <w:t>South of Market Community Action Network v. City and County of San Francisco</w:t>
      </w:r>
      <w:r w:rsidRPr="00F25681" w:rsidR="00F25681">
        <w:rPr>
          <w:shd w:val="clear" w:color="auto" w:fill="FFFFFF"/>
        </w:rPr>
        <w:t xml:space="preserve"> (2019) 33 Cal.App.5th 321, 329</w:t>
      </w:r>
      <w:r w:rsidR="00F068BE">
        <w:rPr>
          <w:shd w:val="clear" w:color="auto" w:fill="FFFFFF"/>
        </w:rPr>
        <w:t xml:space="preserve"> (</w:t>
      </w:r>
      <w:r w:rsidRPr="00F068BE" w:rsidR="00F068BE">
        <w:rPr>
          <w:i/>
          <w:iCs/>
          <w:shd w:val="clear" w:color="auto" w:fill="FFFFFF"/>
        </w:rPr>
        <w:t>South of Market</w:t>
      </w:r>
      <w:r w:rsidR="00F068BE">
        <w:rPr>
          <w:shd w:val="clear" w:color="auto" w:fill="FFFFFF"/>
        </w:rPr>
        <w:t>)</w:t>
      </w:r>
      <w:r w:rsidR="005A25D6">
        <w:rPr>
          <w:shd w:val="clear" w:color="auto" w:fill="FFFFFF"/>
        </w:rPr>
        <w:t>, internal quotation marks omitted</w:t>
      </w:r>
      <w:r w:rsidR="005923C2">
        <w:rPr>
          <w:shd w:val="clear" w:color="auto" w:fill="FFFFFF"/>
        </w:rPr>
        <w:t>;</w:t>
      </w:r>
      <w:r w:rsidR="00EC5AD5">
        <w:rPr>
          <w:shd w:val="clear" w:color="auto" w:fill="FFFFFF"/>
        </w:rPr>
        <w:t xml:space="preserve"> </w:t>
      </w:r>
      <w:r w:rsidRPr="00EC5AD5" w:rsidR="00EC5AD5">
        <w:rPr>
          <w:i/>
          <w:iCs/>
          <w:shd w:val="clear" w:color="auto" w:fill="FFFFFF"/>
        </w:rPr>
        <w:t>Neighbors for Smart Rail v. Exposition Metro Line Construction Authority</w:t>
      </w:r>
      <w:r w:rsidRPr="00EC5AD5" w:rsidR="00EC5AD5">
        <w:rPr>
          <w:shd w:val="clear" w:color="auto" w:fill="FFFFFF"/>
        </w:rPr>
        <w:t xml:space="preserve"> (2013) 57</w:t>
      </w:r>
      <w:r>
        <w:rPr>
          <w:shd w:val="clear" w:color="auto" w:fill="FFFFFF"/>
        </w:rPr>
        <w:t> </w:t>
      </w:r>
      <w:r w:rsidRPr="00EC5AD5" w:rsidR="00EC5AD5">
        <w:rPr>
          <w:shd w:val="clear" w:color="auto" w:fill="FFFFFF"/>
        </w:rPr>
        <w:t>Cal.4th 439, 463</w:t>
      </w:r>
      <w:r w:rsidR="006C188B">
        <w:rPr>
          <w:shd w:val="clear" w:color="auto" w:fill="FFFFFF"/>
        </w:rPr>
        <w:t>.)  “</w:t>
      </w:r>
      <w:r w:rsidRPr="006C188B" w:rsidR="006C188B">
        <w:rPr>
          <w:shd w:val="clear" w:color="auto" w:fill="FFFFFF"/>
        </w:rPr>
        <w:t xml:space="preserve">A prejudicial abuse of discretion occurs if </w:t>
      </w:r>
    </w:p>
    <w:p w:rsidR="00F033B0" w:rsidP="004045C6" w14:paraId="7DE3CFAA" w14:textId="77777777">
      <w:pPr>
        <w:spacing w:line="360" w:lineRule="auto"/>
        <w:rPr>
          <w:shd w:val="clear" w:color="auto" w:fill="FFFFFF"/>
        </w:rPr>
      </w:pPr>
      <w:r w:rsidRPr="006C188B">
        <w:rPr>
          <w:shd w:val="clear" w:color="auto" w:fill="FFFFFF"/>
        </w:rPr>
        <w:t xml:space="preserve">the failure to include relevant information precludes informed decisionmaking and informed public participation, thereby thwarting </w:t>
      </w:r>
    </w:p>
    <w:p w:rsidR="004045C6" w:rsidRPr="004045C6" w:rsidP="004045C6" w14:paraId="27A2A70B" w14:textId="77777777">
      <w:pPr>
        <w:spacing w:line="360" w:lineRule="auto"/>
        <w:rPr>
          <w:shd w:val="clear" w:color="auto" w:fill="FFFFFF"/>
        </w:rPr>
      </w:pPr>
      <w:r w:rsidRPr="006C188B">
        <w:rPr>
          <w:shd w:val="clear" w:color="auto" w:fill="FFFFFF"/>
        </w:rPr>
        <w:t>the statutory goals of the EIR process.</w:t>
      </w:r>
      <w:r>
        <w:rPr>
          <w:shd w:val="clear" w:color="auto" w:fill="FFFFFF"/>
        </w:rPr>
        <w:t>”</w:t>
      </w:r>
      <w:r w:rsidR="0076722A">
        <w:rPr>
          <w:shd w:val="clear" w:color="auto" w:fill="FFFFFF"/>
        </w:rPr>
        <w:t xml:space="preserve">  </w:t>
      </w:r>
      <w:r>
        <w:rPr>
          <w:shd w:val="clear" w:color="auto" w:fill="FFFFFF"/>
        </w:rPr>
        <w:t>(</w:t>
      </w:r>
      <w:r w:rsidRPr="009568B8">
        <w:rPr>
          <w:i/>
          <w:iCs/>
          <w:shd w:val="clear" w:color="auto" w:fill="FFFFFF"/>
        </w:rPr>
        <w:t>South of Market</w:t>
      </w:r>
      <w:r>
        <w:rPr>
          <w:shd w:val="clear" w:color="auto" w:fill="FFFFFF"/>
        </w:rPr>
        <w:t>, at p. 331</w:t>
      </w:r>
      <w:r w:rsidR="0076722A">
        <w:rPr>
          <w:shd w:val="clear" w:color="auto" w:fill="FFFFFF"/>
        </w:rPr>
        <w:t>, internal quotation marks omitted</w:t>
      </w:r>
      <w:r>
        <w:rPr>
          <w:shd w:val="clear" w:color="auto" w:fill="FFFFFF"/>
        </w:rPr>
        <w:t>.)</w:t>
      </w:r>
    </w:p>
    <w:p w:rsidR="00F033B0" w:rsidP="00FB54F3" w14:paraId="25EF1542" w14:textId="77777777">
      <w:pPr>
        <w:spacing w:line="360" w:lineRule="auto"/>
        <w:rPr>
          <w:shd w:val="clear" w:color="auto" w:fill="FFFFFF"/>
        </w:rPr>
      </w:pPr>
      <w:r>
        <w:rPr>
          <w:shd w:val="clear" w:color="auto" w:fill="FFFFFF"/>
        </w:rPr>
        <w:tab/>
      </w:r>
      <w:r w:rsidR="00EE06AA">
        <w:rPr>
          <w:shd w:val="clear" w:color="auto" w:fill="FFFFFF"/>
        </w:rPr>
        <w:t xml:space="preserve">Whether an EIR includes sufficient </w:t>
      </w:r>
      <w:r w:rsidR="00760DAB">
        <w:rPr>
          <w:shd w:val="clear" w:color="auto" w:fill="FFFFFF"/>
        </w:rPr>
        <w:t>“</w:t>
      </w:r>
      <w:r w:rsidRPr="00863C8C">
        <w:rPr>
          <w:shd w:val="clear" w:color="auto" w:fill="FFFFFF"/>
        </w:rPr>
        <w:t xml:space="preserve">detail </w:t>
      </w:r>
      <w:r w:rsidR="00760DAB">
        <w:rPr>
          <w:shd w:val="clear" w:color="auto" w:fill="FFFFFF"/>
        </w:rPr>
        <w:t>‘</w:t>
      </w:r>
      <w:r w:rsidRPr="00863C8C">
        <w:rPr>
          <w:shd w:val="clear" w:color="auto" w:fill="FFFFFF"/>
        </w:rPr>
        <w:t xml:space="preserve">to enable those who </w:t>
      </w:r>
    </w:p>
    <w:p w:rsidR="00573C4E" w:rsidP="00FB54F3" w14:paraId="600F4AA9" w14:textId="77777777">
      <w:pPr>
        <w:spacing w:line="360" w:lineRule="auto"/>
        <w:rPr>
          <w:shd w:val="clear" w:color="auto" w:fill="FFFFFF"/>
        </w:rPr>
      </w:pPr>
      <w:r w:rsidRPr="00863C8C">
        <w:rPr>
          <w:shd w:val="clear" w:color="auto" w:fill="FFFFFF"/>
        </w:rPr>
        <w:t>did not participate in its preparation to understand and to consider meaningfully the issues raised by the proposed project</w:t>
      </w:r>
      <w:r w:rsidR="00760DAB">
        <w:rPr>
          <w:shd w:val="clear" w:color="auto" w:fill="FFFFFF"/>
        </w:rPr>
        <w:t>’</w:t>
      </w:r>
      <w:r w:rsidR="00F033B0">
        <w:rPr>
          <w:shd w:val="clear" w:color="auto" w:fill="FFFFFF"/>
        </w:rPr>
        <w:t> </w:t>
      </w:r>
      <w:r w:rsidR="00C900E9">
        <w:rPr>
          <w:shd w:val="clear" w:color="auto" w:fill="FFFFFF"/>
        </w:rPr>
        <w:t>.</w:t>
      </w:r>
      <w:r w:rsidR="00F033B0">
        <w:rPr>
          <w:shd w:val="clear" w:color="auto" w:fill="FFFFFF"/>
        </w:rPr>
        <w:t> </w:t>
      </w:r>
      <w:r w:rsidR="00C900E9">
        <w:rPr>
          <w:shd w:val="clear" w:color="auto" w:fill="FFFFFF"/>
        </w:rPr>
        <w:t>.</w:t>
      </w:r>
      <w:r w:rsidR="00F033B0">
        <w:rPr>
          <w:shd w:val="clear" w:color="auto" w:fill="FFFFFF"/>
        </w:rPr>
        <w:t> </w:t>
      </w:r>
      <w:r w:rsidR="00C900E9">
        <w:rPr>
          <w:shd w:val="clear" w:color="auto" w:fill="FFFFFF"/>
        </w:rPr>
        <w:t>.</w:t>
      </w:r>
      <w:r w:rsidR="00F033B0">
        <w:rPr>
          <w:shd w:val="clear" w:color="auto" w:fill="FFFFFF"/>
        </w:rPr>
        <w:t> </w:t>
      </w:r>
      <w:r w:rsidRPr="00863C8C">
        <w:rPr>
          <w:shd w:val="clear" w:color="auto" w:fill="FFFFFF"/>
        </w:rPr>
        <w:t xml:space="preserve">presents </w:t>
      </w:r>
    </w:p>
    <w:p w:rsidR="00516304" w:rsidP="00FB54F3" w14:paraId="45B00C63" w14:textId="77777777">
      <w:pPr>
        <w:spacing w:line="360" w:lineRule="auto"/>
        <w:rPr>
          <w:shd w:val="clear" w:color="auto" w:fill="FFFFFF"/>
        </w:rPr>
      </w:pPr>
      <w:r w:rsidRPr="00863C8C">
        <w:rPr>
          <w:shd w:val="clear" w:color="auto" w:fill="FFFFFF"/>
        </w:rPr>
        <w:t xml:space="preserve">a mixed question of law and fact. </w:t>
      </w:r>
      <w:r w:rsidR="00C463C9">
        <w:rPr>
          <w:shd w:val="clear" w:color="auto" w:fill="FFFFFF"/>
        </w:rPr>
        <w:t xml:space="preserve"> </w:t>
      </w:r>
      <w:r w:rsidRPr="00863C8C">
        <w:rPr>
          <w:shd w:val="clear" w:color="auto" w:fill="FFFFFF"/>
        </w:rPr>
        <w:t xml:space="preserve">As such, it is generally subject to independent review. </w:t>
      </w:r>
      <w:r w:rsidR="00C463C9">
        <w:rPr>
          <w:shd w:val="clear" w:color="auto" w:fill="FFFFFF"/>
        </w:rPr>
        <w:t xml:space="preserve"> </w:t>
      </w:r>
      <w:r w:rsidRPr="00863C8C">
        <w:rPr>
          <w:shd w:val="clear" w:color="auto" w:fill="FFFFFF"/>
        </w:rPr>
        <w:t>However, underlying factual determinations—including, for example, an agency</w:t>
      </w:r>
      <w:r w:rsidR="00515692">
        <w:rPr>
          <w:shd w:val="clear" w:color="auto" w:fill="FFFFFF"/>
        </w:rPr>
        <w:t>’</w:t>
      </w:r>
      <w:r w:rsidRPr="00863C8C">
        <w:rPr>
          <w:shd w:val="clear" w:color="auto" w:fill="FFFFFF"/>
        </w:rPr>
        <w:t>s decision as to which methodologies to employ for analyzing an environmental effect—may warrant deference.</w:t>
      </w:r>
      <w:r w:rsidR="00C463C9">
        <w:rPr>
          <w:shd w:val="clear" w:color="auto" w:fill="FFFFFF"/>
        </w:rPr>
        <w:t xml:space="preserve">  </w:t>
      </w:r>
      <w:r w:rsidRPr="00863C8C">
        <w:rPr>
          <w:shd w:val="clear" w:color="auto" w:fill="FFFFFF"/>
        </w:rPr>
        <w:t>Thus, to the extent a mixed question requires a determination whether statutory criteria were satisfied, de novo review is appropriate; but to the extent factual questions predominate, a more deferential standard is warranted.</w:t>
      </w:r>
      <w:r w:rsidR="00F20090">
        <w:rPr>
          <w:shd w:val="clear" w:color="auto" w:fill="FFFFFF"/>
        </w:rPr>
        <w:t>”  (</w:t>
      </w:r>
      <w:r w:rsidRPr="0035697F">
        <w:rPr>
          <w:i/>
          <w:iCs/>
          <w:shd w:val="clear" w:color="auto" w:fill="FFFFFF"/>
        </w:rPr>
        <w:t>Sierra Club v. County of Fresno</w:t>
      </w:r>
      <w:r w:rsidRPr="00863C8C">
        <w:rPr>
          <w:shd w:val="clear" w:color="auto" w:fill="FFFFFF"/>
        </w:rPr>
        <w:t xml:space="preserve"> (2018) 6 Cal.5th 502, 516</w:t>
      </w:r>
      <w:r w:rsidR="00295925">
        <w:rPr>
          <w:shd w:val="clear" w:color="auto" w:fill="FFFFFF"/>
        </w:rPr>
        <w:t xml:space="preserve">, </w:t>
      </w:r>
      <w:r w:rsidR="00295925">
        <w:t>internal citations omitted</w:t>
      </w:r>
      <w:r w:rsidR="00106EAF">
        <w:rPr>
          <w:shd w:val="clear" w:color="auto" w:fill="FFFFFF"/>
        </w:rPr>
        <w:t xml:space="preserve">.) </w:t>
      </w:r>
      <w:r w:rsidR="00AC3011">
        <w:rPr>
          <w:shd w:val="clear" w:color="auto" w:fill="FFFFFF"/>
        </w:rPr>
        <w:t xml:space="preserve"> </w:t>
      </w:r>
      <w:r w:rsidRPr="00331D4A" w:rsidR="00331D4A">
        <w:rPr>
          <w:shd w:val="clear" w:color="auto" w:fill="FFFFFF"/>
        </w:rPr>
        <w:t xml:space="preserve">In </w:t>
      </w:r>
      <w:r w:rsidR="001D2197">
        <w:rPr>
          <w:shd w:val="clear" w:color="auto" w:fill="FFFFFF"/>
        </w:rPr>
        <w:t xml:space="preserve">performing substantial evidence review, </w:t>
      </w:r>
    </w:p>
    <w:p w:rsidR="00ED1E88" w:rsidP="00FB54F3" w14:paraId="0DD80763" w14:textId="77777777">
      <w:pPr>
        <w:spacing w:line="360" w:lineRule="auto"/>
        <w:rPr>
          <w:shd w:val="clear" w:color="auto" w:fill="FFFFFF"/>
        </w:rPr>
      </w:pPr>
      <w:r>
        <w:rPr>
          <w:shd w:val="clear" w:color="auto" w:fill="FFFFFF"/>
        </w:rPr>
        <w:t>a</w:t>
      </w:r>
      <w:r w:rsidRPr="00331D4A" w:rsidR="00331D4A">
        <w:rPr>
          <w:shd w:val="clear" w:color="auto" w:fill="FFFFFF"/>
        </w:rPr>
        <w:t xml:space="preserve"> court </w:t>
      </w:r>
      <w:r w:rsidR="0086109F">
        <w:rPr>
          <w:shd w:val="clear" w:color="auto" w:fill="FFFFFF"/>
        </w:rPr>
        <w:t>“</w:t>
      </w:r>
      <w:r w:rsidRPr="00331D4A" w:rsidR="00331D4A">
        <w:rPr>
          <w:shd w:val="clear" w:color="auto" w:fill="FFFFFF"/>
        </w:rPr>
        <w:t>may not set aside an agency’s approval of an EIR on the ground that an opposite conclusion would have been equally or more reasonable, for, on factual questions, our task is not to weigh conflicting evidence and determine who has the better argument.”  (</w:t>
      </w:r>
      <w:r w:rsidRPr="0086109F" w:rsidR="00331D4A">
        <w:rPr>
          <w:i/>
          <w:iCs/>
          <w:shd w:val="clear" w:color="auto" w:fill="FFFFFF"/>
        </w:rPr>
        <w:t>East Oakland Stadium Alliance v. City of Oakland</w:t>
      </w:r>
      <w:r w:rsidRPr="00331D4A" w:rsidR="00331D4A">
        <w:rPr>
          <w:shd w:val="clear" w:color="auto" w:fill="FFFFFF"/>
        </w:rPr>
        <w:t xml:space="preserve"> (2023) </w:t>
      </w:r>
      <w:r w:rsidR="009C432B">
        <w:rPr>
          <w:shd w:val="clear" w:color="auto" w:fill="FFFFFF"/>
        </w:rPr>
        <w:t xml:space="preserve">89 Cal.App.5th </w:t>
      </w:r>
      <w:r w:rsidR="00992FFF">
        <w:rPr>
          <w:shd w:val="clear" w:color="auto" w:fill="FFFFFF"/>
        </w:rPr>
        <w:t xml:space="preserve">1226, </w:t>
      </w:r>
      <w:r w:rsidR="00314C83">
        <w:rPr>
          <w:shd w:val="clear" w:color="auto" w:fill="FFFFFF"/>
        </w:rPr>
        <w:t>1239</w:t>
      </w:r>
      <w:r w:rsidR="00720372">
        <w:rPr>
          <w:shd w:val="clear" w:color="auto" w:fill="FFFFFF"/>
        </w:rPr>
        <w:t xml:space="preserve">, internal quotation </w:t>
      </w:r>
      <w:r w:rsidR="007522C0">
        <w:rPr>
          <w:shd w:val="clear" w:color="auto" w:fill="FFFFFF"/>
        </w:rPr>
        <w:t xml:space="preserve">marks </w:t>
      </w:r>
      <w:r w:rsidR="00720372">
        <w:rPr>
          <w:shd w:val="clear" w:color="auto" w:fill="FFFFFF"/>
        </w:rPr>
        <w:t>omitted</w:t>
      </w:r>
      <w:r w:rsidRPr="00331D4A" w:rsidR="00331D4A">
        <w:rPr>
          <w:shd w:val="clear" w:color="auto" w:fill="FFFFFF"/>
        </w:rPr>
        <w:t>.)</w:t>
      </w:r>
    </w:p>
    <w:p w:rsidR="00404565" w:rsidP="00AC3011" w14:paraId="33A01724" w14:textId="77777777">
      <w:pPr>
        <w:spacing w:line="360" w:lineRule="auto"/>
        <w:rPr>
          <w:shd w:val="clear" w:color="auto" w:fill="FFFFFF"/>
        </w:rPr>
      </w:pPr>
      <w:r>
        <w:rPr>
          <w:shd w:val="clear" w:color="auto" w:fill="FFFFFF"/>
        </w:rPr>
        <w:tab/>
      </w:r>
      <w:r w:rsidR="008561BD">
        <w:rPr>
          <w:shd w:val="clear" w:color="auto" w:fill="FFFFFF"/>
        </w:rPr>
        <w:t>Finally, r</w:t>
      </w:r>
      <w:r w:rsidRPr="00AC3011" w:rsidR="00AC3011">
        <w:rPr>
          <w:shd w:val="clear" w:color="auto" w:fill="FFFFFF"/>
        </w:rPr>
        <w:t>eviewing courts may no</w:t>
      </w:r>
      <w:r w:rsidR="00AC3011">
        <w:rPr>
          <w:shd w:val="clear" w:color="auto" w:fill="FFFFFF"/>
        </w:rPr>
        <w:t>t</w:t>
      </w:r>
      <w:r>
        <w:rPr>
          <w:shd w:val="clear" w:color="auto" w:fill="FFFFFF"/>
        </w:rPr>
        <w:t xml:space="preserve"> </w:t>
      </w:r>
      <w:r w:rsidR="00AC3011">
        <w:rPr>
          <w:shd w:val="clear" w:color="auto" w:fill="FFFFFF"/>
        </w:rPr>
        <w:t>“</w:t>
      </w:r>
      <w:r w:rsidR="00D12504">
        <w:rPr>
          <w:shd w:val="clear" w:color="auto" w:fill="FFFFFF"/>
        </w:rPr>
        <w:t>i</w:t>
      </w:r>
      <w:r w:rsidRPr="00AC3011" w:rsidR="00AC3011">
        <w:rPr>
          <w:shd w:val="clear" w:color="auto" w:fill="FFFFFF"/>
        </w:rPr>
        <w:t>nterpret CEQA or the</w:t>
      </w:r>
      <w:r w:rsidR="00F033B0">
        <w:rPr>
          <w:shd w:val="clear" w:color="auto" w:fill="FFFFFF"/>
        </w:rPr>
        <w:t> </w:t>
      </w:r>
      <w:r w:rsidR="00E9670F">
        <w:rPr>
          <w:shd w:val="clear" w:color="auto" w:fill="FFFFFF"/>
        </w:rPr>
        <w:t>. . </w:t>
      </w:r>
      <w:r w:rsidR="006A147A">
        <w:rPr>
          <w:shd w:val="clear" w:color="auto" w:fill="FFFFFF"/>
        </w:rPr>
        <w:t>.</w:t>
      </w:r>
      <w:r w:rsidR="00F033B0">
        <w:rPr>
          <w:shd w:val="clear" w:color="auto" w:fill="FFFFFF"/>
        </w:rPr>
        <w:t> </w:t>
      </w:r>
      <w:r w:rsidRPr="00AC3011" w:rsidR="00AC3011">
        <w:rPr>
          <w:shd w:val="clear" w:color="auto" w:fill="FFFFFF"/>
        </w:rPr>
        <w:t xml:space="preserve">Guidelines </w:t>
      </w:r>
      <w:r w:rsidR="00582AB9">
        <w:rPr>
          <w:shd w:val="clear" w:color="auto" w:fill="FFFFFF"/>
        </w:rPr>
        <w:t>i</w:t>
      </w:r>
      <w:r w:rsidRPr="00AC3011" w:rsidR="00AC3011">
        <w:rPr>
          <w:shd w:val="clear" w:color="auto" w:fill="FFFFFF"/>
        </w:rPr>
        <w:t>n a manner which imposes procedural or substantive requirements beyond those explicitly stated</w:t>
      </w:r>
      <w:r w:rsidRPr="00E50425" w:rsidR="00AC3011">
        <w:rPr>
          <w:shd w:val="clear" w:color="auto" w:fill="FFFFFF"/>
        </w:rPr>
        <w:t>.”</w:t>
      </w:r>
      <w:r w:rsidR="00047934">
        <w:rPr>
          <w:shd w:val="clear" w:color="auto" w:fill="FFFFFF"/>
        </w:rPr>
        <w:t xml:space="preserve">  </w:t>
      </w:r>
      <w:r w:rsidR="00AC3011">
        <w:rPr>
          <w:shd w:val="clear" w:color="auto" w:fill="FFFFFF"/>
        </w:rPr>
        <w:t>(</w:t>
      </w:r>
      <w:r w:rsidRPr="00CC46ED" w:rsidR="00AC3011">
        <w:rPr>
          <w:i/>
          <w:iCs/>
          <w:shd w:val="clear" w:color="auto" w:fill="FFFFFF"/>
        </w:rPr>
        <w:t>Tiburon</w:t>
      </w:r>
      <w:r w:rsidR="002839CC">
        <w:rPr>
          <w:shd w:val="clear" w:color="auto" w:fill="FFFFFF"/>
        </w:rPr>
        <w:t xml:space="preserve">, </w:t>
      </w:r>
      <w:r w:rsidRPr="00CC46ED" w:rsidR="002839CC">
        <w:rPr>
          <w:i/>
          <w:iCs/>
          <w:shd w:val="clear" w:color="auto" w:fill="FFFFFF"/>
        </w:rPr>
        <w:t>supra</w:t>
      </w:r>
      <w:r w:rsidR="002839CC">
        <w:rPr>
          <w:shd w:val="clear" w:color="auto" w:fill="FFFFFF"/>
        </w:rPr>
        <w:t xml:space="preserve">, </w:t>
      </w:r>
      <w:r w:rsidRPr="00AC3011" w:rsidR="00AC3011">
        <w:rPr>
          <w:shd w:val="clear" w:color="auto" w:fill="FFFFFF"/>
        </w:rPr>
        <w:t>78</w:t>
      </w:r>
      <w:r w:rsidR="00F033B0">
        <w:rPr>
          <w:shd w:val="clear" w:color="auto" w:fill="FFFFFF"/>
        </w:rPr>
        <w:t> </w:t>
      </w:r>
      <w:r w:rsidRPr="00AC3011" w:rsidR="00AC3011">
        <w:rPr>
          <w:shd w:val="clear" w:color="auto" w:fill="FFFFFF"/>
        </w:rPr>
        <w:t xml:space="preserve">Cal.App.5th </w:t>
      </w:r>
      <w:r w:rsidR="0077428F">
        <w:rPr>
          <w:shd w:val="clear" w:color="auto" w:fill="FFFFFF"/>
        </w:rPr>
        <w:t>at p. </w:t>
      </w:r>
      <w:r w:rsidRPr="00AC3011" w:rsidR="00AC3011">
        <w:rPr>
          <w:shd w:val="clear" w:color="auto" w:fill="FFFFFF"/>
        </w:rPr>
        <w:t>72</w:t>
      </w:r>
      <w:r w:rsidR="00BA58A0">
        <w:rPr>
          <w:shd w:val="clear" w:color="auto" w:fill="FFFFFF"/>
        </w:rPr>
        <w:t>4</w:t>
      </w:r>
      <w:r w:rsidR="00E50425">
        <w:rPr>
          <w:shd w:val="clear" w:color="auto" w:fill="FFFFFF"/>
        </w:rPr>
        <w:t xml:space="preserve">, </w:t>
      </w:r>
      <w:r w:rsidR="00BA58A0">
        <w:rPr>
          <w:shd w:val="clear" w:color="auto" w:fill="FFFFFF"/>
        </w:rPr>
        <w:t xml:space="preserve">fn. 16, </w:t>
      </w:r>
      <w:r w:rsidR="00E50425">
        <w:rPr>
          <w:shd w:val="clear" w:color="auto" w:fill="FFFFFF"/>
        </w:rPr>
        <w:t>internal quotation marks omitted</w:t>
      </w:r>
      <w:r w:rsidR="00CC46ED">
        <w:rPr>
          <w:shd w:val="clear" w:color="auto" w:fill="FFFFFF"/>
        </w:rPr>
        <w:t>.)</w:t>
      </w:r>
    </w:p>
    <w:p w:rsidR="00D12F3F" w:rsidP="00077D5C" w14:paraId="1FA48012" w14:textId="77777777">
      <w:pPr>
        <w:spacing w:line="360" w:lineRule="auto"/>
        <w:jc w:val="center"/>
        <w:rPr>
          <w:shd w:val="clear" w:color="auto" w:fill="FFFFFF"/>
        </w:rPr>
      </w:pPr>
      <w:r>
        <w:rPr>
          <w:shd w:val="clear" w:color="auto" w:fill="FFFFFF"/>
        </w:rPr>
        <w:t>I.</w:t>
      </w:r>
    </w:p>
    <w:p w:rsidR="00CF08FF" w:rsidP="00393D7E" w14:paraId="04D1EAAA" w14:textId="77777777">
      <w:pPr>
        <w:spacing w:line="360" w:lineRule="auto"/>
        <w:rPr>
          <w:shd w:val="clear" w:color="auto" w:fill="FFFFFF"/>
        </w:rPr>
      </w:pPr>
      <w:r>
        <w:rPr>
          <w:shd w:val="clear" w:color="auto" w:fill="FFFFFF"/>
        </w:rPr>
        <w:tab/>
        <w:t xml:space="preserve">The Regents </w:t>
      </w:r>
      <w:r w:rsidR="006A147A">
        <w:rPr>
          <w:shd w:val="clear" w:color="auto" w:fill="FFFFFF"/>
        </w:rPr>
        <w:t xml:space="preserve">first </w:t>
      </w:r>
      <w:r>
        <w:rPr>
          <w:shd w:val="clear" w:color="auto" w:fill="FFFFFF"/>
        </w:rPr>
        <w:t xml:space="preserve">contend the trial court erred by concluding </w:t>
      </w:r>
      <w:r w:rsidR="009262FA">
        <w:rPr>
          <w:shd w:val="clear" w:color="auto" w:fill="FFFFFF"/>
        </w:rPr>
        <w:t>four</w:t>
      </w:r>
      <w:r>
        <w:rPr>
          <w:shd w:val="clear" w:color="auto" w:fill="FFFFFF"/>
        </w:rPr>
        <w:t xml:space="preserve"> </w:t>
      </w:r>
      <w:r w:rsidR="00E57B44">
        <w:rPr>
          <w:shd w:val="clear" w:color="auto" w:fill="FFFFFF"/>
        </w:rPr>
        <w:t xml:space="preserve">project </w:t>
      </w:r>
      <w:r w:rsidR="009262FA">
        <w:rPr>
          <w:shd w:val="clear" w:color="auto" w:fill="FFFFFF"/>
        </w:rPr>
        <w:t xml:space="preserve">descriptions </w:t>
      </w:r>
      <w:r w:rsidR="00E57B44">
        <w:rPr>
          <w:shd w:val="clear" w:color="auto" w:fill="FFFFFF"/>
        </w:rPr>
        <w:t>w</w:t>
      </w:r>
      <w:r w:rsidR="000A5D8C">
        <w:rPr>
          <w:shd w:val="clear" w:color="auto" w:fill="FFFFFF"/>
        </w:rPr>
        <w:t xml:space="preserve">ere “not accurate, stable and finite” as required by CEQA. </w:t>
      </w:r>
      <w:r w:rsidR="006664F3">
        <w:rPr>
          <w:shd w:val="clear" w:color="auto" w:fill="FFFFFF"/>
        </w:rPr>
        <w:t xml:space="preserve"> We agree.</w:t>
      </w:r>
    </w:p>
    <w:p w:rsidR="000957DB" w:rsidP="00393D7E" w14:paraId="0424311C" w14:textId="77777777">
      <w:pPr>
        <w:spacing w:line="360" w:lineRule="auto"/>
        <w:rPr>
          <w:shd w:val="clear" w:color="auto" w:fill="FFFFFF"/>
        </w:rPr>
      </w:pPr>
      <w:r>
        <w:rPr>
          <w:shd w:val="clear" w:color="auto" w:fill="FFFFFF"/>
        </w:rPr>
        <w:tab/>
      </w:r>
      <w:r w:rsidR="002F7C84">
        <w:rPr>
          <w:shd w:val="clear" w:color="auto" w:fill="FFFFFF"/>
        </w:rPr>
        <w:t>To place the issues in context, we provide</w:t>
      </w:r>
      <w:r w:rsidR="00592A83">
        <w:rPr>
          <w:shd w:val="clear" w:color="auto" w:fill="FFFFFF"/>
        </w:rPr>
        <w:t xml:space="preserve"> </w:t>
      </w:r>
      <w:r w:rsidR="00477A5F">
        <w:rPr>
          <w:shd w:val="clear" w:color="auto" w:fill="FFFFFF"/>
        </w:rPr>
        <w:t>additional background</w:t>
      </w:r>
      <w:r w:rsidR="00ED33D0">
        <w:rPr>
          <w:shd w:val="clear" w:color="auto" w:fill="FFFFFF"/>
        </w:rPr>
        <w:t xml:space="preserve"> on</w:t>
      </w:r>
      <w:r w:rsidR="00477A5F">
        <w:rPr>
          <w:shd w:val="clear" w:color="auto" w:fill="FFFFFF"/>
        </w:rPr>
        <w:t xml:space="preserve"> </w:t>
      </w:r>
      <w:r w:rsidRPr="00592A83" w:rsidR="00592A83">
        <w:rPr>
          <w:shd w:val="clear" w:color="auto" w:fill="FFFFFF"/>
        </w:rPr>
        <w:t>the</w:t>
      </w:r>
      <w:r w:rsidR="001B5D48">
        <w:rPr>
          <w:shd w:val="clear" w:color="auto" w:fill="FFFFFF"/>
        </w:rPr>
        <w:t xml:space="preserve"> challenged</w:t>
      </w:r>
      <w:r w:rsidRPr="00592A83" w:rsidR="00592A83">
        <w:rPr>
          <w:shd w:val="clear" w:color="auto" w:fill="FFFFFF"/>
        </w:rPr>
        <w:t xml:space="preserve"> project</w:t>
      </w:r>
      <w:r w:rsidR="001B5D48">
        <w:rPr>
          <w:shd w:val="clear" w:color="auto" w:fill="FFFFFF"/>
        </w:rPr>
        <w:t xml:space="preserve"> descriptions</w:t>
      </w:r>
      <w:r w:rsidR="008D6E84">
        <w:rPr>
          <w:shd w:val="clear" w:color="auto" w:fill="FFFFFF"/>
        </w:rPr>
        <w:t>.</w:t>
      </w:r>
      <w:r w:rsidR="00C25F91">
        <w:rPr>
          <w:shd w:val="clear" w:color="auto" w:fill="FFFFFF"/>
        </w:rPr>
        <w:t xml:space="preserve">  </w:t>
      </w:r>
      <w:r w:rsidR="009262FA">
        <w:rPr>
          <w:shd w:val="clear" w:color="auto" w:fill="FFFFFF"/>
        </w:rPr>
        <w:t xml:space="preserve">The </w:t>
      </w:r>
      <w:r w:rsidR="00676504">
        <w:rPr>
          <w:shd w:val="clear" w:color="auto" w:fill="FFFFFF"/>
        </w:rPr>
        <w:t>plan</w:t>
      </w:r>
      <w:r w:rsidR="00D4321B">
        <w:rPr>
          <w:shd w:val="clear" w:color="auto" w:fill="FFFFFF"/>
        </w:rPr>
        <w:t xml:space="preserve"> propose</w:t>
      </w:r>
      <w:r w:rsidR="00065F78">
        <w:rPr>
          <w:shd w:val="clear" w:color="auto" w:fill="FFFFFF"/>
        </w:rPr>
        <w:t>s</w:t>
      </w:r>
      <w:r w:rsidR="00ED33D0">
        <w:rPr>
          <w:shd w:val="clear" w:color="auto" w:fill="FFFFFF"/>
        </w:rPr>
        <w:t xml:space="preserve"> </w:t>
      </w:r>
      <w:r w:rsidR="00D4321B">
        <w:rPr>
          <w:shd w:val="clear" w:color="auto" w:fill="FFFFFF"/>
        </w:rPr>
        <w:t xml:space="preserve">two types of projects </w:t>
      </w:r>
      <w:r w:rsidR="00ED33D0">
        <w:rPr>
          <w:shd w:val="clear" w:color="auto" w:fill="FFFFFF"/>
        </w:rPr>
        <w:t>—</w:t>
      </w:r>
      <w:r w:rsidR="00373E1C">
        <w:rPr>
          <w:shd w:val="clear" w:color="auto" w:fill="FFFFFF"/>
        </w:rPr>
        <w:t xml:space="preserve"> </w:t>
      </w:r>
      <w:r w:rsidR="00D8396B">
        <w:rPr>
          <w:shd w:val="clear" w:color="auto" w:fill="FFFFFF"/>
        </w:rPr>
        <w:t xml:space="preserve">one </w:t>
      </w:r>
      <w:r w:rsidRPr="00D4321B" w:rsidR="00D4321B">
        <w:rPr>
          <w:shd w:val="clear" w:color="auto" w:fill="FFFFFF"/>
        </w:rPr>
        <w:t>fuel break project and three fire hazard reduction (FHR) projects.</w:t>
      </w:r>
      <w:r w:rsidR="00811F0B">
        <w:rPr>
          <w:shd w:val="clear" w:color="auto" w:fill="FFFFFF"/>
        </w:rPr>
        <w:t xml:space="preserve">  </w:t>
      </w:r>
      <w:r w:rsidR="00B47D7A">
        <w:rPr>
          <w:shd w:val="clear" w:color="auto" w:fill="FFFFFF"/>
        </w:rPr>
        <w:t>Reproduced</w:t>
      </w:r>
      <w:r w:rsidR="004102D9">
        <w:rPr>
          <w:shd w:val="clear" w:color="auto" w:fill="FFFFFF"/>
        </w:rPr>
        <w:t xml:space="preserve"> b</w:t>
      </w:r>
      <w:r w:rsidR="003305B3">
        <w:rPr>
          <w:shd w:val="clear" w:color="auto" w:fill="FFFFFF"/>
        </w:rPr>
        <w:t xml:space="preserve">elow is a map showing the </w:t>
      </w:r>
      <w:r w:rsidR="008110A3">
        <w:rPr>
          <w:shd w:val="clear" w:color="auto" w:fill="FFFFFF"/>
        </w:rPr>
        <w:t xml:space="preserve">project </w:t>
      </w:r>
      <w:r w:rsidR="003305B3">
        <w:rPr>
          <w:shd w:val="clear" w:color="auto" w:fill="FFFFFF"/>
        </w:rPr>
        <w:t>locations:</w:t>
      </w:r>
    </w:p>
    <w:p w:rsidR="003305B3" w:rsidP="00393D7E" w14:paraId="7B7CBF3B" w14:textId="77777777">
      <w:pPr>
        <w:spacing w:line="360" w:lineRule="auto"/>
        <w:rPr>
          <w:shd w:val="clear" w:color="auto" w:fill="FFFFFF"/>
        </w:rPr>
      </w:pPr>
      <w:r>
        <w:rPr>
          <w:noProof/>
        </w:rPr>
        <w:drawing>
          <wp:anchor distT="0" distB="0" distL="0" distR="0" simplePos="0" relativeHeight="251658240" behindDoc="0" locked="0" layoutInCell="1" allowOverlap="1">
            <wp:simplePos x="0" y="0"/>
            <wp:positionH relativeFrom="margin">
              <wp:posOffset>123825</wp:posOffset>
            </wp:positionH>
            <wp:positionV relativeFrom="paragraph">
              <wp:posOffset>200025</wp:posOffset>
            </wp:positionV>
            <wp:extent cx="5153025" cy="6477000"/>
            <wp:effectExtent l="0" t="0" r="9525" b="0"/>
            <wp:wrapTopAndBottom/>
            <wp:docPr id="1" name="image1.jpeg" descr="This figure shows the locations of each of the Identified Treatment Projects, as well as existing landings within the Plan Ar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6" cstate="print"/>
                    <a:stretch>
                      <a:fillRect/>
                    </a:stretch>
                  </pic:blipFill>
                  <pic:spPr>
                    <a:xfrm>
                      <a:off x="0" y="0"/>
                      <a:ext cx="5153025" cy="6477000"/>
                    </a:xfrm>
                    <a:prstGeom prst="rect">
                      <a:avLst/>
                    </a:prstGeom>
                  </pic:spPr>
                </pic:pic>
              </a:graphicData>
            </a:graphic>
            <wp14:sizeRelH relativeFrom="margin">
              <wp14:pctWidth>0</wp14:pctWidth>
            </wp14:sizeRelH>
            <wp14:sizeRelV relativeFrom="margin">
              <wp14:pctHeight>0</wp14:pctHeight>
            </wp14:sizeRelV>
          </wp:anchor>
        </w:drawing>
      </w:r>
    </w:p>
    <w:p w:rsidR="000957DB" w:rsidP="00393D7E" w14:paraId="7BC1463F" w14:textId="77777777">
      <w:pPr>
        <w:spacing w:line="360" w:lineRule="auto"/>
        <w:rPr>
          <w:shd w:val="clear" w:color="auto" w:fill="FFFFFF"/>
        </w:rPr>
      </w:pPr>
      <w:r>
        <w:rPr>
          <w:shd w:val="clear" w:color="auto" w:fill="FFFFFF"/>
        </w:rPr>
        <w:tab/>
      </w:r>
    </w:p>
    <w:p w:rsidR="00193E75" w:rsidP="00393D7E" w14:paraId="40B0DCFE" w14:textId="77777777">
      <w:pPr>
        <w:spacing w:line="360" w:lineRule="auto"/>
        <w:rPr>
          <w:shd w:val="clear" w:color="auto" w:fill="FFFFFF"/>
        </w:rPr>
      </w:pPr>
      <w:r>
        <w:rPr>
          <w:shd w:val="clear" w:color="auto" w:fill="FFFFFF"/>
        </w:rPr>
        <w:tab/>
      </w:r>
      <w:r w:rsidR="00AF3DD3">
        <w:rPr>
          <w:shd w:val="clear" w:color="auto" w:fill="FFFFFF"/>
        </w:rPr>
        <w:t xml:space="preserve">To </w:t>
      </w:r>
      <w:r w:rsidR="000667E8">
        <w:rPr>
          <w:shd w:val="clear" w:color="auto" w:fill="FFFFFF"/>
        </w:rPr>
        <w:t>develop the plan</w:t>
      </w:r>
      <w:r w:rsidR="00AF3DD3">
        <w:rPr>
          <w:shd w:val="clear" w:color="auto" w:fill="FFFFFF"/>
        </w:rPr>
        <w:t xml:space="preserve"> and select </w:t>
      </w:r>
      <w:r w:rsidR="008F133F">
        <w:rPr>
          <w:shd w:val="clear" w:color="auto" w:fill="FFFFFF"/>
        </w:rPr>
        <w:t xml:space="preserve">the </w:t>
      </w:r>
      <w:r w:rsidR="00AF3DD3">
        <w:rPr>
          <w:shd w:val="clear" w:color="auto" w:fill="FFFFFF"/>
        </w:rPr>
        <w:t>project locations</w:t>
      </w:r>
      <w:r w:rsidR="000667E8">
        <w:rPr>
          <w:shd w:val="clear" w:color="auto" w:fill="FFFFFF"/>
        </w:rPr>
        <w:t>, the University used fu</w:t>
      </w:r>
      <w:r w:rsidR="004F0221">
        <w:rPr>
          <w:shd w:val="clear" w:color="auto" w:fill="FFFFFF"/>
        </w:rPr>
        <w:t xml:space="preserve">el models to </w:t>
      </w:r>
      <w:r w:rsidR="00A95120">
        <w:rPr>
          <w:shd w:val="clear" w:color="auto" w:fill="FFFFFF"/>
        </w:rPr>
        <w:t xml:space="preserve">predict fire behavior on the </w:t>
      </w:r>
      <w:r w:rsidR="00C620A6">
        <w:rPr>
          <w:shd w:val="clear" w:color="auto" w:fill="FFFFFF"/>
        </w:rPr>
        <w:t>Hill Campus</w:t>
      </w:r>
      <w:r w:rsidR="0060165C">
        <w:rPr>
          <w:shd w:val="clear" w:color="auto" w:fill="FFFFFF"/>
        </w:rPr>
        <w:t xml:space="preserve">. </w:t>
      </w:r>
      <w:r w:rsidR="000F64E2">
        <w:rPr>
          <w:shd w:val="clear" w:color="auto" w:fill="FFFFFF"/>
        </w:rPr>
        <w:t xml:space="preserve"> </w:t>
      </w:r>
      <w:r w:rsidRPr="00FC6257" w:rsidR="00FC6257">
        <w:rPr>
          <w:shd w:val="clear" w:color="auto" w:fill="FFFFFF"/>
        </w:rPr>
        <w:t>The modeling considered factors such as predicted flame length, rate of spread, crown fire activity, and maximum spotting distance, along with the vegetation in a particular location — e.g., oak-bay woodland, eucalyptus forest, and coniferous forest.  The EIR contains figures showing vegetation and fuel distribution in the project areas and the predicted crown fire activity under certain weather conditions.</w:t>
      </w:r>
    </w:p>
    <w:p w:rsidR="00F033B0" w:rsidP="00B54522" w14:paraId="5C1ACAB9" w14:textId="77777777">
      <w:pPr>
        <w:spacing w:line="360" w:lineRule="auto"/>
        <w:rPr>
          <w:shd w:val="clear" w:color="auto" w:fill="FFFFFF"/>
        </w:rPr>
      </w:pPr>
      <w:r>
        <w:rPr>
          <w:shd w:val="clear" w:color="auto" w:fill="FFFFFF"/>
        </w:rPr>
        <w:tab/>
      </w:r>
      <w:r w:rsidR="00C25B9B">
        <w:rPr>
          <w:shd w:val="clear" w:color="auto" w:fill="FFFFFF"/>
        </w:rPr>
        <w:t>The plan propose</w:t>
      </w:r>
      <w:r w:rsidR="0025449F">
        <w:rPr>
          <w:shd w:val="clear" w:color="auto" w:fill="FFFFFF"/>
        </w:rPr>
        <w:t>s</w:t>
      </w:r>
      <w:r w:rsidR="00C25B9B">
        <w:rPr>
          <w:shd w:val="clear" w:color="auto" w:fill="FFFFFF"/>
        </w:rPr>
        <w:t xml:space="preserve"> creating fuel break</w:t>
      </w:r>
      <w:r w:rsidR="006B412A">
        <w:rPr>
          <w:shd w:val="clear" w:color="auto" w:fill="FFFFFF"/>
        </w:rPr>
        <w:t>s</w:t>
      </w:r>
      <w:r w:rsidR="00C25B9B">
        <w:rPr>
          <w:shd w:val="clear" w:color="auto" w:fill="FFFFFF"/>
        </w:rPr>
        <w:t xml:space="preserve"> </w:t>
      </w:r>
      <w:r w:rsidR="00323CDA">
        <w:rPr>
          <w:shd w:val="clear" w:color="auto" w:fill="FFFFFF"/>
        </w:rPr>
        <w:t xml:space="preserve">to </w:t>
      </w:r>
      <w:r w:rsidR="00410CAD">
        <w:rPr>
          <w:shd w:val="clear" w:color="auto" w:fill="FFFFFF"/>
        </w:rPr>
        <w:t>reduc</w:t>
      </w:r>
      <w:r w:rsidR="00323CDA">
        <w:rPr>
          <w:shd w:val="clear" w:color="auto" w:fill="FFFFFF"/>
        </w:rPr>
        <w:t>e</w:t>
      </w:r>
      <w:r w:rsidRPr="005168D4" w:rsidR="005168D4">
        <w:rPr>
          <w:shd w:val="clear" w:color="auto" w:fill="FFFFFF"/>
        </w:rPr>
        <w:t xml:space="preserve"> </w:t>
      </w:r>
      <w:r w:rsidR="00323CDA">
        <w:rPr>
          <w:shd w:val="clear" w:color="auto" w:fill="FFFFFF"/>
        </w:rPr>
        <w:t>the</w:t>
      </w:r>
      <w:r w:rsidR="00C4274C">
        <w:rPr>
          <w:shd w:val="clear" w:color="auto" w:fill="FFFFFF"/>
        </w:rPr>
        <w:t xml:space="preserve"> spread of fire </w:t>
      </w:r>
      <w:r w:rsidR="00F74CE5">
        <w:rPr>
          <w:shd w:val="clear" w:color="auto" w:fill="FFFFFF"/>
        </w:rPr>
        <w:t>between canyons</w:t>
      </w:r>
      <w:r w:rsidR="006A79EA">
        <w:rPr>
          <w:shd w:val="clear" w:color="auto" w:fill="FFFFFF"/>
        </w:rPr>
        <w:t xml:space="preserve"> on the Hill Campus</w:t>
      </w:r>
      <w:r w:rsidRPr="005168D4" w:rsidR="005168D4">
        <w:rPr>
          <w:shd w:val="clear" w:color="auto" w:fill="FFFFFF"/>
        </w:rPr>
        <w:t xml:space="preserve">. </w:t>
      </w:r>
      <w:r w:rsidR="00D43054">
        <w:rPr>
          <w:shd w:val="clear" w:color="auto" w:fill="FFFFFF"/>
        </w:rPr>
        <w:t xml:space="preserve"> </w:t>
      </w:r>
      <w:r w:rsidR="00A26B22">
        <w:rPr>
          <w:shd w:val="clear" w:color="auto" w:fill="FFFFFF"/>
        </w:rPr>
        <w:t>As described in the plan, f</w:t>
      </w:r>
      <w:r w:rsidR="003B767B">
        <w:rPr>
          <w:shd w:val="clear" w:color="auto" w:fill="FFFFFF"/>
        </w:rPr>
        <w:t xml:space="preserve">uel breaks </w:t>
      </w:r>
      <w:r w:rsidRPr="00F40D5E" w:rsidR="00F40D5E">
        <w:rPr>
          <w:shd w:val="clear" w:color="auto" w:fill="FFFFFF"/>
        </w:rPr>
        <w:t xml:space="preserve">— linear strips of land up to 200 feet wide on ridgelines where vegetation </w:t>
      </w:r>
      <w:r w:rsidR="00C151F3">
        <w:rPr>
          <w:shd w:val="clear" w:color="auto" w:fill="FFFFFF"/>
        </w:rPr>
        <w:t xml:space="preserve">is </w:t>
      </w:r>
      <w:r w:rsidRPr="00F40D5E" w:rsidR="00F40D5E">
        <w:rPr>
          <w:shd w:val="clear" w:color="auto" w:fill="FFFFFF"/>
        </w:rPr>
        <w:t>treated or removed —</w:t>
      </w:r>
      <w:r w:rsidR="00F40D5E">
        <w:rPr>
          <w:shd w:val="clear" w:color="auto" w:fill="FFFFFF"/>
        </w:rPr>
        <w:t xml:space="preserve"> </w:t>
      </w:r>
      <w:r w:rsidR="003925C7">
        <w:rPr>
          <w:shd w:val="clear" w:color="auto" w:fill="FFFFFF"/>
        </w:rPr>
        <w:t xml:space="preserve">are </w:t>
      </w:r>
      <w:r w:rsidR="00DC4AF2">
        <w:rPr>
          <w:shd w:val="clear" w:color="auto" w:fill="FFFFFF"/>
        </w:rPr>
        <w:t xml:space="preserve">“shaded” or “non-shaded.”  </w:t>
      </w:r>
    </w:p>
    <w:p w:rsidR="00F033B0" w:rsidP="00B54522" w14:paraId="0ADFFBDE" w14:textId="77777777">
      <w:pPr>
        <w:spacing w:line="360" w:lineRule="auto"/>
        <w:rPr>
          <w:shd w:val="clear" w:color="auto" w:fill="FFFFFF"/>
        </w:rPr>
      </w:pPr>
      <w:r>
        <w:rPr>
          <w:shd w:val="clear" w:color="auto" w:fill="FFFFFF"/>
        </w:rPr>
        <w:t xml:space="preserve">To create </w:t>
      </w:r>
      <w:r w:rsidR="00231842">
        <w:rPr>
          <w:shd w:val="clear" w:color="auto" w:fill="FFFFFF"/>
        </w:rPr>
        <w:t xml:space="preserve">a </w:t>
      </w:r>
      <w:r>
        <w:rPr>
          <w:shd w:val="clear" w:color="auto" w:fill="FFFFFF"/>
        </w:rPr>
        <w:t xml:space="preserve">shaded fuel break, the </w:t>
      </w:r>
      <w:r w:rsidR="00991BA9">
        <w:rPr>
          <w:shd w:val="clear" w:color="auto" w:fill="FFFFFF"/>
        </w:rPr>
        <w:t>University</w:t>
      </w:r>
      <w:r w:rsidR="004F7FAB">
        <w:rPr>
          <w:shd w:val="clear" w:color="auto" w:fill="FFFFFF"/>
        </w:rPr>
        <w:t xml:space="preserve"> </w:t>
      </w:r>
      <w:r w:rsidR="00774FB0">
        <w:rPr>
          <w:shd w:val="clear" w:color="auto" w:fill="FFFFFF"/>
        </w:rPr>
        <w:t>would</w:t>
      </w:r>
      <w:r w:rsidR="000D702C">
        <w:rPr>
          <w:shd w:val="clear" w:color="auto" w:fill="FFFFFF"/>
        </w:rPr>
        <w:t xml:space="preserve"> </w:t>
      </w:r>
      <w:r w:rsidR="00B60162">
        <w:rPr>
          <w:shd w:val="clear" w:color="auto" w:fill="FFFFFF"/>
        </w:rPr>
        <w:t>r</w:t>
      </w:r>
      <w:r w:rsidR="00991BA9">
        <w:rPr>
          <w:shd w:val="clear" w:color="auto" w:fill="FFFFFF"/>
        </w:rPr>
        <w:t xml:space="preserve">emove </w:t>
      </w:r>
      <w:r w:rsidRPr="005168D4" w:rsidR="005168D4">
        <w:rPr>
          <w:shd w:val="clear" w:color="auto" w:fill="FFFFFF"/>
        </w:rPr>
        <w:t xml:space="preserve">understory vegetation and </w:t>
      </w:r>
      <w:r w:rsidR="00A151D8">
        <w:rPr>
          <w:shd w:val="clear" w:color="auto" w:fill="FFFFFF"/>
        </w:rPr>
        <w:t>certain</w:t>
      </w:r>
      <w:r w:rsidRPr="005168D4" w:rsidR="005168D4">
        <w:rPr>
          <w:shd w:val="clear" w:color="auto" w:fill="FFFFFF"/>
        </w:rPr>
        <w:t xml:space="preserve"> trees</w:t>
      </w:r>
      <w:r w:rsidR="00BF57C1">
        <w:rPr>
          <w:shd w:val="clear" w:color="auto" w:fill="FFFFFF"/>
        </w:rPr>
        <w:t xml:space="preserve"> in </w:t>
      </w:r>
      <w:r w:rsidR="00543F00">
        <w:rPr>
          <w:shd w:val="clear" w:color="auto" w:fill="FFFFFF"/>
        </w:rPr>
        <w:t xml:space="preserve">the </w:t>
      </w:r>
      <w:r w:rsidR="00BF57C1">
        <w:rPr>
          <w:shd w:val="clear" w:color="auto" w:fill="FFFFFF"/>
        </w:rPr>
        <w:t>designated area</w:t>
      </w:r>
      <w:r w:rsidR="005F1DDC">
        <w:rPr>
          <w:shd w:val="clear" w:color="auto" w:fill="FFFFFF"/>
        </w:rPr>
        <w:t xml:space="preserve">.  To </w:t>
      </w:r>
      <w:r w:rsidR="00B60162">
        <w:rPr>
          <w:shd w:val="clear" w:color="auto" w:fill="FFFFFF"/>
        </w:rPr>
        <w:t xml:space="preserve">create </w:t>
      </w:r>
    </w:p>
    <w:p w:rsidR="00BB2989" w:rsidP="00B54522" w14:paraId="4DCE3343" w14:textId="77777777">
      <w:pPr>
        <w:spacing w:line="360" w:lineRule="auto"/>
        <w:rPr>
          <w:shd w:val="clear" w:color="auto" w:fill="FFFFFF"/>
        </w:rPr>
      </w:pPr>
      <w:r>
        <w:rPr>
          <w:shd w:val="clear" w:color="auto" w:fill="FFFFFF"/>
        </w:rPr>
        <w:t xml:space="preserve">a </w:t>
      </w:r>
      <w:r w:rsidR="00B60162">
        <w:rPr>
          <w:shd w:val="clear" w:color="auto" w:fill="FFFFFF"/>
        </w:rPr>
        <w:t>nonshaded fuel break, the University w</w:t>
      </w:r>
      <w:r w:rsidR="00C74D40">
        <w:rPr>
          <w:shd w:val="clear" w:color="auto" w:fill="FFFFFF"/>
        </w:rPr>
        <w:t>ould</w:t>
      </w:r>
      <w:r w:rsidR="00B60162">
        <w:rPr>
          <w:shd w:val="clear" w:color="auto" w:fill="FFFFFF"/>
        </w:rPr>
        <w:t xml:space="preserve"> </w:t>
      </w:r>
      <w:r w:rsidRPr="005168D4" w:rsidR="005168D4">
        <w:rPr>
          <w:shd w:val="clear" w:color="auto" w:fill="FFFFFF"/>
        </w:rPr>
        <w:t xml:space="preserve">remove all tree and shrub vegetation </w:t>
      </w:r>
      <w:r w:rsidR="00BF57C1">
        <w:rPr>
          <w:shd w:val="clear" w:color="auto" w:fill="FFFFFF"/>
        </w:rPr>
        <w:t xml:space="preserve">in </w:t>
      </w:r>
      <w:r w:rsidR="00C32B89">
        <w:rPr>
          <w:shd w:val="clear" w:color="auto" w:fill="FFFFFF"/>
        </w:rPr>
        <w:t xml:space="preserve">the </w:t>
      </w:r>
      <w:r w:rsidR="00BF57C1">
        <w:rPr>
          <w:shd w:val="clear" w:color="auto" w:fill="FFFFFF"/>
        </w:rPr>
        <w:t>designated</w:t>
      </w:r>
      <w:r w:rsidRPr="005168D4" w:rsidR="005168D4">
        <w:rPr>
          <w:shd w:val="clear" w:color="auto" w:fill="FFFFFF"/>
        </w:rPr>
        <w:t xml:space="preserve"> area</w:t>
      </w:r>
      <w:r w:rsidR="008A6B96">
        <w:rPr>
          <w:shd w:val="clear" w:color="auto" w:fill="FFFFFF"/>
        </w:rPr>
        <w:t xml:space="preserve">. </w:t>
      </w:r>
      <w:r w:rsidRPr="005168D4" w:rsidR="005168D4">
        <w:rPr>
          <w:shd w:val="clear" w:color="auto" w:fill="FFFFFF"/>
        </w:rPr>
        <w:t xml:space="preserve"> </w:t>
      </w:r>
      <w:r w:rsidRPr="00E603B7" w:rsidR="00E603B7">
        <w:rPr>
          <w:shd w:val="clear" w:color="auto" w:fill="FFFFFF"/>
        </w:rPr>
        <w:t>The EIR provides photographic examples of shaded and nonshaded fuel breaks, and it identifies objective standards for vegetation removal</w:t>
      </w:r>
      <w:r w:rsidR="00E16400">
        <w:rPr>
          <w:shd w:val="clear" w:color="auto" w:fill="FFFFFF"/>
        </w:rPr>
        <w:t xml:space="preserve">.  For example, </w:t>
      </w:r>
      <w:r w:rsidR="00601679">
        <w:rPr>
          <w:shd w:val="clear" w:color="auto" w:fill="FFFFFF"/>
        </w:rPr>
        <w:t>in a shaded fuel break,</w:t>
      </w:r>
      <w:r w:rsidRPr="00E603B7" w:rsidR="00E603B7">
        <w:rPr>
          <w:shd w:val="clear" w:color="auto" w:fill="FFFFFF"/>
        </w:rPr>
        <w:t xml:space="preserve"> trees that “easily torch (such as Monterey pine and eucalyptus) should have horizontal spacing of at least 35 feet</w:t>
      </w:r>
      <w:r w:rsidR="00E16400">
        <w:rPr>
          <w:shd w:val="clear" w:color="auto" w:fill="FFFFFF"/>
        </w:rPr>
        <w:t xml:space="preserve">.” </w:t>
      </w:r>
      <w:r w:rsidRPr="00D649C0" w:rsidR="00D649C0">
        <w:t xml:space="preserve"> </w:t>
      </w:r>
      <w:r w:rsidR="001836D9">
        <w:t xml:space="preserve">In a nonshaded fuel break, the </w:t>
      </w:r>
      <w:r w:rsidR="00193119">
        <w:t xml:space="preserve">standard would be that </w:t>
      </w:r>
      <w:r w:rsidR="003047EF">
        <w:t>“</w:t>
      </w:r>
      <w:r w:rsidR="00193119">
        <w:t>shrubs should be no more than 2 feet in height, and some shrubs would be thinned to create groupings no larger than 120 square feet, separated by a minimum distance of 12 feet.”</w:t>
      </w:r>
    </w:p>
    <w:p w:rsidR="003F2F94" w:rsidP="00B54522" w14:paraId="7A917358" w14:textId="77777777">
      <w:pPr>
        <w:spacing w:line="360" w:lineRule="auto"/>
        <w:rPr>
          <w:shd w:val="clear" w:color="auto" w:fill="FFFFFF"/>
        </w:rPr>
      </w:pPr>
      <w:r>
        <w:rPr>
          <w:shd w:val="clear" w:color="auto" w:fill="FFFFFF"/>
        </w:rPr>
        <w:tab/>
        <w:t xml:space="preserve">One </w:t>
      </w:r>
      <w:r w:rsidR="00E11D74">
        <w:rPr>
          <w:shd w:val="clear" w:color="auto" w:fill="FFFFFF"/>
        </w:rPr>
        <w:t>propose</w:t>
      </w:r>
      <w:r w:rsidR="00D67B01">
        <w:rPr>
          <w:shd w:val="clear" w:color="auto" w:fill="FFFFFF"/>
        </w:rPr>
        <w:t>d</w:t>
      </w:r>
      <w:r w:rsidR="00E11D74">
        <w:rPr>
          <w:shd w:val="clear" w:color="auto" w:fill="FFFFFF"/>
        </w:rPr>
        <w:t xml:space="preserve"> </w:t>
      </w:r>
      <w:r>
        <w:rPr>
          <w:shd w:val="clear" w:color="auto" w:fill="FFFFFF"/>
        </w:rPr>
        <w:t xml:space="preserve">fuel break is located </w:t>
      </w:r>
      <w:r w:rsidR="00F72098">
        <w:rPr>
          <w:shd w:val="clear" w:color="auto" w:fill="FFFFFF"/>
        </w:rPr>
        <w:t>along</w:t>
      </w:r>
      <w:r w:rsidRPr="00CC35E1" w:rsidR="00CC35E1">
        <w:rPr>
          <w:shd w:val="clear" w:color="auto" w:fill="FFFFFF"/>
        </w:rPr>
        <w:t xml:space="preserve"> </w:t>
      </w:r>
      <w:r w:rsidRPr="00396774" w:rsidR="00396774">
        <w:rPr>
          <w:shd w:val="clear" w:color="auto" w:fill="FFFFFF"/>
        </w:rPr>
        <w:t>Claremont Ridge (the East-West FB)</w:t>
      </w:r>
      <w:r w:rsidR="00061C02">
        <w:rPr>
          <w:shd w:val="clear" w:color="auto" w:fill="FFFFFF"/>
        </w:rPr>
        <w:t xml:space="preserve">. </w:t>
      </w:r>
      <w:r w:rsidR="00B63FFC">
        <w:rPr>
          <w:shd w:val="clear" w:color="auto" w:fill="FFFFFF"/>
        </w:rPr>
        <w:t xml:space="preserve"> </w:t>
      </w:r>
      <w:r w:rsidR="005B60EE">
        <w:rPr>
          <w:shd w:val="clear" w:color="auto" w:fill="FFFFFF"/>
        </w:rPr>
        <w:t>The East-West FB is 1.4 miles l</w:t>
      </w:r>
      <w:r w:rsidR="009C19F8">
        <w:rPr>
          <w:shd w:val="clear" w:color="auto" w:fill="FFFFFF"/>
        </w:rPr>
        <w:t>o</w:t>
      </w:r>
      <w:r w:rsidR="005B60EE">
        <w:rPr>
          <w:shd w:val="clear" w:color="auto" w:fill="FFFFFF"/>
        </w:rPr>
        <w:t>ng</w:t>
      </w:r>
      <w:r w:rsidR="002E01C0">
        <w:rPr>
          <w:shd w:val="clear" w:color="auto" w:fill="FFFFFF"/>
        </w:rPr>
        <w:t xml:space="preserve"> and 126 feet wide, covering</w:t>
      </w:r>
      <w:r w:rsidR="009C19F8">
        <w:rPr>
          <w:shd w:val="clear" w:color="auto" w:fill="FFFFFF"/>
        </w:rPr>
        <w:t xml:space="preserve"> approximately 22 acres. </w:t>
      </w:r>
      <w:r w:rsidR="005B60EE">
        <w:rPr>
          <w:shd w:val="clear" w:color="auto" w:fill="FFFFFF"/>
        </w:rPr>
        <w:t xml:space="preserve"> </w:t>
      </w:r>
      <w:r w:rsidR="004668C6">
        <w:rPr>
          <w:shd w:val="clear" w:color="auto" w:fill="FFFFFF"/>
        </w:rPr>
        <w:t xml:space="preserve">Because </w:t>
      </w:r>
      <w:r w:rsidRPr="00B54522" w:rsidR="00B54522">
        <w:rPr>
          <w:shd w:val="clear" w:color="auto" w:fill="FFFFFF"/>
        </w:rPr>
        <w:t xml:space="preserve">vegetation in </w:t>
      </w:r>
      <w:r w:rsidR="002B4203">
        <w:rPr>
          <w:shd w:val="clear" w:color="auto" w:fill="FFFFFF"/>
        </w:rPr>
        <w:t>the East-West FB</w:t>
      </w:r>
      <w:r w:rsidRPr="00B54522" w:rsidR="00B54522">
        <w:rPr>
          <w:shd w:val="clear" w:color="auto" w:fill="FFFFFF"/>
        </w:rPr>
        <w:t xml:space="preserve"> </w:t>
      </w:r>
      <w:r w:rsidR="002B4203">
        <w:rPr>
          <w:shd w:val="clear" w:color="auto" w:fill="FFFFFF"/>
        </w:rPr>
        <w:t>“</w:t>
      </w:r>
      <w:r w:rsidRPr="00B54522" w:rsidR="00B54522">
        <w:rPr>
          <w:shd w:val="clear" w:color="auto" w:fill="FFFFFF"/>
        </w:rPr>
        <w:t>area is</w:t>
      </w:r>
      <w:r w:rsidR="00727BEC">
        <w:rPr>
          <w:shd w:val="clear" w:color="auto" w:fill="FFFFFF"/>
        </w:rPr>
        <w:t xml:space="preserve"> </w:t>
      </w:r>
      <w:r w:rsidRPr="00B54522" w:rsidR="00B54522">
        <w:rPr>
          <w:shd w:val="clear" w:color="auto" w:fill="FFFFFF"/>
        </w:rPr>
        <w:t xml:space="preserve">both forested and a mixture of brush and grass, the </w:t>
      </w:r>
      <w:r w:rsidR="002B4203">
        <w:rPr>
          <w:shd w:val="clear" w:color="auto" w:fill="FFFFFF"/>
        </w:rPr>
        <w:t>. . .</w:t>
      </w:r>
      <w:r w:rsidRPr="00B54522" w:rsidR="00B54522">
        <w:rPr>
          <w:shd w:val="clear" w:color="auto" w:fill="FFFFFF"/>
        </w:rPr>
        <w:t xml:space="preserve"> fuel break will be a shaded fuel</w:t>
      </w:r>
      <w:r w:rsidR="002F5834">
        <w:rPr>
          <w:shd w:val="clear" w:color="auto" w:fill="FFFFFF"/>
        </w:rPr>
        <w:t xml:space="preserve"> </w:t>
      </w:r>
      <w:r w:rsidRPr="00B54522" w:rsidR="00B54522">
        <w:rPr>
          <w:shd w:val="clear" w:color="auto" w:fill="FFFFFF"/>
        </w:rPr>
        <w:t>break in some segments and a non-shaded fuel break in other segments.</w:t>
      </w:r>
      <w:r w:rsidR="00727BEC">
        <w:rPr>
          <w:shd w:val="clear" w:color="auto" w:fill="FFFFFF"/>
        </w:rPr>
        <w:t xml:space="preserve">  </w:t>
      </w:r>
      <w:r w:rsidRPr="00B54522" w:rsidR="00B54522">
        <w:rPr>
          <w:shd w:val="clear" w:color="auto" w:fill="FFFFFF"/>
        </w:rPr>
        <w:t xml:space="preserve">In these locations, Monterey pines will be removed to prevent torching and ember production, and </w:t>
      </w:r>
      <w:r w:rsidR="005C0B47">
        <w:rPr>
          <w:shd w:val="clear" w:color="auto" w:fill="FFFFFF"/>
        </w:rPr>
        <w:t xml:space="preserve">. . . </w:t>
      </w:r>
      <w:r w:rsidRPr="00B54522" w:rsidR="00B54522">
        <w:rPr>
          <w:shd w:val="clear" w:color="auto" w:fill="FFFFFF"/>
        </w:rPr>
        <w:t>distribution in the adjacent canyon.</w:t>
      </w:r>
      <w:r w:rsidR="004455B0">
        <w:rPr>
          <w:shd w:val="clear" w:color="auto" w:fill="FFFFFF"/>
        </w:rPr>
        <w:t xml:space="preserve">”  </w:t>
      </w:r>
      <w:r w:rsidR="00A075D6">
        <w:rPr>
          <w:shd w:val="clear" w:color="auto" w:fill="FFFFFF"/>
        </w:rPr>
        <w:t>The</w:t>
      </w:r>
      <w:r w:rsidR="00D97359">
        <w:rPr>
          <w:shd w:val="clear" w:color="auto" w:fill="FFFFFF"/>
        </w:rPr>
        <w:t xml:space="preserve"> EIR notes the</w:t>
      </w:r>
      <w:r w:rsidR="004455B0">
        <w:rPr>
          <w:shd w:val="clear" w:color="auto" w:fill="FFFFFF"/>
        </w:rPr>
        <w:t xml:space="preserve"> </w:t>
      </w:r>
      <w:r w:rsidR="00DA1C7D">
        <w:rPr>
          <w:shd w:val="clear" w:color="auto" w:fill="FFFFFF"/>
        </w:rPr>
        <w:t xml:space="preserve">East-West FB </w:t>
      </w:r>
      <w:r w:rsidR="004E2423">
        <w:rPr>
          <w:shd w:val="clear" w:color="auto" w:fill="FFFFFF"/>
        </w:rPr>
        <w:t>“</w:t>
      </w:r>
      <w:r w:rsidR="00DA1C7D">
        <w:rPr>
          <w:shd w:val="clear" w:color="auto" w:fill="FFFFFF"/>
        </w:rPr>
        <w:t>w</w:t>
      </w:r>
      <w:r w:rsidR="009F2BAB">
        <w:rPr>
          <w:shd w:val="clear" w:color="auto" w:fill="FFFFFF"/>
        </w:rPr>
        <w:t>ould</w:t>
      </w:r>
      <w:r w:rsidR="00DA1C7D">
        <w:rPr>
          <w:shd w:val="clear" w:color="auto" w:fill="FFFFFF"/>
        </w:rPr>
        <w:t xml:space="preserve"> be </w:t>
      </w:r>
      <w:r w:rsidR="00F83192">
        <w:rPr>
          <w:shd w:val="clear" w:color="auto" w:fill="FFFFFF"/>
        </w:rPr>
        <w:t>primarily</w:t>
      </w:r>
      <w:r w:rsidR="00162EE9">
        <w:rPr>
          <w:shd w:val="clear" w:color="auto" w:fill="FFFFFF"/>
        </w:rPr>
        <w:t xml:space="preserve"> </w:t>
      </w:r>
      <w:r w:rsidR="009F2BAB">
        <w:rPr>
          <w:shd w:val="clear" w:color="auto" w:fill="FFFFFF"/>
        </w:rPr>
        <w:t xml:space="preserve">. . . </w:t>
      </w:r>
      <w:r w:rsidR="00162EE9">
        <w:rPr>
          <w:shd w:val="clear" w:color="auto" w:fill="FFFFFF"/>
        </w:rPr>
        <w:t>non-shaded</w:t>
      </w:r>
      <w:r w:rsidR="009F2BAB">
        <w:rPr>
          <w:shd w:val="clear" w:color="auto" w:fill="FFFFFF"/>
        </w:rPr>
        <w:t xml:space="preserve"> . . .</w:t>
      </w:r>
      <w:r w:rsidR="00A834D1">
        <w:rPr>
          <w:shd w:val="clear" w:color="auto" w:fill="FFFFFF"/>
        </w:rPr>
        <w:t xml:space="preserve"> although some trees would remain.” </w:t>
      </w:r>
      <w:r w:rsidR="00AF4809">
        <w:rPr>
          <w:shd w:val="clear" w:color="auto" w:fill="FFFFFF"/>
        </w:rPr>
        <w:t xml:space="preserve"> </w:t>
      </w:r>
      <w:r w:rsidR="00D45DE4">
        <w:rPr>
          <w:shd w:val="clear" w:color="auto" w:fill="FFFFFF"/>
        </w:rPr>
        <w:t xml:space="preserve">In the nonshaded portions of the fuel break, </w:t>
      </w:r>
      <w:r w:rsidR="008A02B6">
        <w:rPr>
          <w:shd w:val="clear" w:color="auto" w:fill="FFFFFF"/>
        </w:rPr>
        <w:t>“</w:t>
      </w:r>
      <w:r w:rsidRPr="00F9316E" w:rsidR="00F9316E">
        <w:rPr>
          <w:shd w:val="clear" w:color="auto" w:fill="FFFFFF"/>
        </w:rPr>
        <w:t>all trees and vegetation, including areas of eucalyptus trees</w:t>
      </w:r>
      <w:r w:rsidR="008A02B6">
        <w:rPr>
          <w:shd w:val="clear" w:color="auto" w:fill="FFFFFF"/>
        </w:rPr>
        <w:t xml:space="preserve">” would be removed. </w:t>
      </w:r>
      <w:r w:rsidR="00E42ED1">
        <w:rPr>
          <w:shd w:val="clear" w:color="auto" w:fill="FFFFFF"/>
        </w:rPr>
        <w:t xml:space="preserve"> </w:t>
      </w:r>
      <w:r w:rsidR="00D025B1">
        <w:rPr>
          <w:shd w:val="clear" w:color="auto" w:fill="FFFFFF"/>
        </w:rPr>
        <w:t>The EIR describes the vegetation removal methods in the East-West FB.</w:t>
      </w:r>
    </w:p>
    <w:p w:rsidR="00497F2A" w:rsidP="00393D7E" w14:paraId="3902E749" w14:textId="77777777">
      <w:pPr>
        <w:spacing w:line="360" w:lineRule="auto"/>
      </w:pPr>
      <w:r>
        <w:rPr>
          <w:shd w:val="clear" w:color="auto" w:fill="FFFFFF"/>
        </w:rPr>
        <w:tab/>
      </w:r>
      <w:r w:rsidR="00CA1B62">
        <w:rPr>
          <w:shd w:val="clear" w:color="auto" w:fill="FFFFFF"/>
        </w:rPr>
        <w:t>The</w:t>
      </w:r>
      <w:r>
        <w:rPr>
          <w:shd w:val="clear" w:color="auto" w:fill="FFFFFF"/>
        </w:rPr>
        <w:t xml:space="preserve"> plan also proposes </w:t>
      </w:r>
      <w:r w:rsidR="00406A21">
        <w:rPr>
          <w:shd w:val="clear" w:color="auto" w:fill="FFFFFF"/>
        </w:rPr>
        <w:t>FHR</w:t>
      </w:r>
      <w:r w:rsidR="0054023D">
        <w:rPr>
          <w:shd w:val="clear" w:color="auto" w:fill="FFFFFF"/>
        </w:rPr>
        <w:t xml:space="preserve"> </w:t>
      </w:r>
      <w:r w:rsidR="00C4297E">
        <w:rPr>
          <w:shd w:val="clear" w:color="auto" w:fill="FFFFFF"/>
        </w:rPr>
        <w:t>projects</w:t>
      </w:r>
      <w:r w:rsidR="00E03494">
        <w:rPr>
          <w:shd w:val="clear" w:color="auto" w:fill="FFFFFF"/>
        </w:rPr>
        <w:t xml:space="preserve"> </w:t>
      </w:r>
      <w:r w:rsidR="00021AB6">
        <w:rPr>
          <w:shd w:val="clear" w:color="auto" w:fill="FFFFFF"/>
        </w:rPr>
        <w:t xml:space="preserve">in </w:t>
      </w:r>
      <w:r w:rsidRPr="00021AB6" w:rsidR="00021AB6">
        <w:rPr>
          <w:shd w:val="clear" w:color="auto" w:fill="FFFFFF"/>
        </w:rPr>
        <w:t>Strawberry Canyon</w:t>
      </w:r>
      <w:r w:rsidR="0023650F">
        <w:rPr>
          <w:shd w:val="clear" w:color="auto" w:fill="FFFFFF"/>
        </w:rPr>
        <w:t xml:space="preserve"> and </w:t>
      </w:r>
      <w:r w:rsidRPr="0064764F" w:rsidR="0064764F">
        <w:rPr>
          <w:shd w:val="clear" w:color="auto" w:fill="FFFFFF"/>
        </w:rPr>
        <w:t>Claremont Canyon</w:t>
      </w:r>
      <w:r w:rsidR="0064764F">
        <w:rPr>
          <w:shd w:val="clear" w:color="auto" w:fill="FFFFFF"/>
        </w:rPr>
        <w:t xml:space="preserve">, </w:t>
      </w:r>
      <w:r w:rsidRPr="009E4867" w:rsidR="009E4867">
        <w:rPr>
          <w:shd w:val="clear" w:color="auto" w:fill="FFFFFF"/>
        </w:rPr>
        <w:t xml:space="preserve">and </w:t>
      </w:r>
      <w:r w:rsidR="0023650F">
        <w:rPr>
          <w:shd w:val="clear" w:color="auto" w:fill="FFFFFF"/>
        </w:rPr>
        <w:t>on</w:t>
      </w:r>
      <w:r w:rsidR="00CF6606">
        <w:rPr>
          <w:shd w:val="clear" w:color="auto" w:fill="FFFFFF"/>
        </w:rPr>
        <w:t xml:space="preserve"> </w:t>
      </w:r>
      <w:r w:rsidR="00855874">
        <w:rPr>
          <w:shd w:val="clear" w:color="auto" w:fill="FFFFFF"/>
        </w:rPr>
        <w:t>F</w:t>
      </w:r>
      <w:r w:rsidRPr="009E4867" w:rsidR="009E4867">
        <w:rPr>
          <w:shd w:val="clear" w:color="auto" w:fill="FFFFFF"/>
        </w:rPr>
        <w:t>rowning Ridge</w:t>
      </w:r>
      <w:r w:rsidR="00383690">
        <w:rPr>
          <w:shd w:val="clear" w:color="auto" w:fill="FFFFFF"/>
        </w:rPr>
        <w:t xml:space="preserve"> </w:t>
      </w:r>
      <w:r w:rsidRPr="00674B59" w:rsidR="00674B59">
        <w:rPr>
          <w:shd w:val="clear" w:color="auto" w:fill="FFFFFF"/>
        </w:rPr>
        <w:t>—</w:t>
      </w:r>
      <w:r w:rsidR="00674B59">
        <w:rPr>
          <w:shd w:val="clear" w:color="auto" w:fill="FFFFFF"/>
        </w:rPr>
        <w:t xml:space="preserve"> areas </w:t>
      </w:r>
      <w:r w:rsidR="00B17D9E">
        <w:rPr>
          <w:shd w:val="clear" w:color="auto" w:fill="FFFFFF"/>
        </w:rPr>
        <w:t>“</w:t>
      </w:r>
      <w:r w:rsidR="00674B59">
        <w:rPr>
          <w:shd w:val="clear" w:color="auto" w:fill="FFFFFF"/>
        </w:rPr>
        <w:t>where eucalyptus trees were previously removed but regrowth occurred</w:t>
      </w:r>
      <w:r w:rsidR="00676AB1">
        <w:rPr>
          <w:shd w:val="clear" w:color="auto" w:fill="FFFFFF"/>
        </w:rPr>
        <w:t>.</w:t>
      </w:r>
      <w:r w:rsidR="009B57BE">
        <w:rPr>
          <w:shd w:val="clear" w:color="auto" w:fill="FFFFFF"/>
        </w:rPr>
        <w:t xml:space="preserve">” </w:t>
      </w:r>
      <w:r w:rsidR="00423DD3">
        <w:rPr>
          <w:shd w:val="clear" w:color="auto" w:fill="FFFFFF"/>
        </w:rPr>
        <w:t xml:space="preserve"> </w:t>
      </w:r>
      <w:r w:rsidR="004927C3">
        <w:t>Collectively, the</w:t>
      </w:r>
      <w:r w:rsidR="00213DF8">
        <w:t>se</w:t>
      </w:r>
      <w:r w:rsidR="004927C3">
        <w:t xml:space="preserve"> FHR project</w:t>
      </w:r>
      <w:r w:rsidR="000B2BE2">
        <w:t xml:space="preserve"> areas</w:t>
      </w:r>
      <w:r w:rsidR="004927C3">
        <w:t xml:space="preserve"> comprise 98.4 acres</w:t>
      </w:r>
      <w:r w:rsidR="002D649F">
        <w:t xml:space="preserve"> and consist </w:t>
      </w:r>
      <w:r w:rsidRPr="00077978" w:rsidR="00077978">
        <w:t xml:space="preserve">primarily </w:t>
      </w:r>
      <w:r w:rsidR="00DD3C70">
        <w:t>of</w:t>
      </w:r>
      <w:r w:rsidRPr="00077978" w:rsidR="00077978">
        <w:t xml:space="preserve"> conifer and eucalyptus forest. </w:t>
      </w:r>
      <w:r w:rsidR="006A70F3">
        <w:t xml:space="preserve"> </w:t>
      </w:r>
      <w:r w:rsidR="00C33A29">
        <w:t xml:space="preserve">The </w:t>
      </w:r>
      <w:r w:rsidR="00B8389C">
        <w:t>Strawberry Canyon</w:t>
      </w:r>
      <w:r w:rsidR="00C33A29">
        <w:t xml:space="preserve"> FHR </w:t>
      </w:r>
      <w:r w:rsidR="000565BE">
        <w:t xml:space="preserve">is </w:t>
      </w:r>
      <w:r w:rsidR="0063002C">
        <w:t xml:space="preserve">approximately </w:t>
      </w:r>
      <w:r w:rsidR="00B8389C">
        <w:t>24 acres</w:t>
      </w:r>
      <w:r w:rsidR="006C265A">
        <w:t xml:space="preserve"> </w:t>
      </w:r>
      <w:r w:rsidRPr="00213DF8" w:rsidR="00213DF8">
        <w:t>—</w:t>
      </w:r>
      <w:r w:rsidR="006A667C">
        <w:t xml:space="preserve"> </w:t>
      </w:r>
      <w:r w:rsidR="00213DF8">
        <w:t xml:space="preserve">21.25 of which </w:t>
      </w:r>
      <w:r w:rsidR="001413D1">
        <w:t>is</w:t>
      </w:r>
      <w:r w:rsidR="00213DF8">
        <w:t xml:space="preserve"> eucalyptus </w:t>
      </w:r>
      <w:r w:rsidR="001413D1">
        <w:t xml:space="preserve">forest </w:t>
      </w:r>
      <w:r w:rsidRPr="004300EE" w:rsidR="004300EE">
        <w:t>—</w:t>
      </w:r>
      <w:r w:rsidR="004300EE">
        <w:t xml:space="preserve"> </w:t>
      </w:r>
      <w:r w:rsidR="000565BE">
        <w:t xml:space="preserve">broken up into six separate </w:t>
      </w:r>
      <w:r w:rsidR="00A9160B">
        <w:t>areas</w:t>
      </w:r>
      <w:r w:rsidR="00C33A29">
        <w:t xml:space="preserve">. </w:t>
      </w:r>
      <w:r w:rsidR="004300EE">
        <w:t xml:space="preserve"> The Claremont Canyon FHR</w:t>
      </w:r>
      <w:r w:rsidR="00C67616">
        <w:t xml:space="preserve"> is </w:t>
      </w:r>
      <w:r w:rsidR="001413D1">
        <w:t>approximately 26 acres</w:t>
      </w:r>
      <w:r w:rsidR="00573ACD">
        <w:t xml:space="preserve"> </w:t>
      </w:r>
      <w:r w:rsidRPr="00573ACD" w:rsidR="00573ACD">
        <w:t>—</w:t>
      </w:r>
      <w:r w:rsidR="001413D1">
        <w:t xml:space="preserve"> 23.62 of </w:t>
      </w:r>
      <w:r w:rsidR="00C178E0">
        <w:t>which is</w:t>
      </w:r>
      <w:r w:rsidR="001413D1">
        <w:t xml:space="preserve"> eucalyptus forest</w:t>
      </w:r>
      <w:r w:rsidR="00D13FE6">
        <w:t xml:space="preserve"> </w:t>
      </w:r>
      <w:r w:rsidRPr="00D13FE6" w:rsidR="00D13FE6">
        <w:t>—</w:t>
      </w:r>
      <w:r w:rsidR="000B44AD">
        <w:t xml:space="preserve"> spread over three distinct areas.  And the </w:t>
      </w:r>
      <w:r w:rsidR="00B8389C">
        <w:t xml:space="preserve">Frowning Ridge </w:t>
      </w:r>
      <w:r w:rsidR="0093025B">
        <w:t>FHR</w:t>
      </w:r>
      <w:r w:rsidR="0079537D">
        <w:t xml:space="preserve"> is </w:t>
      </w:r>
      <w:r w:rsidR="00B8389C">
        <w:t>49 acres</w:t>
      </w:r>
      <w:r w:rsidR="0079537D">
        <w:t xml:space="preserve"> </w:t>
      </w:r>
      <w:r w:rsidRPr="0079537D" w:rsidR="0079537D">
        <w:t xml:space="preserve">— </w:t>
      </w:r>
      <w:r w:rsidR="004F64EE">
        <w:t>28.12</w:t>
      </w:r>
      <w:r w:rsidR="00B8389C">
        <w:t xml:space="preserve"> acres </w:t>
      </w:r>
      <w:r w:rsidR="0079537D">
        <w:t>of which is</w:t>
      </w:r>
      <w:r w:rsidR="00B8389C">
        <w:t xml:space="preserve"> eucalyptus </w:t>
      </w:r>
      <w:r w:rsidR="0079537D">
        <w:t xml:space="preserve">forest </w:t>
      </w:r>
      <w:r w:rsidRPr="0079537D" w:rsidR="0079537D">
        <w:t>—</w:t>
      </w:r>
      <w:r w:rsidR="0079537D">
        <w:t xml:space="preserve"> </w:t>
      </w:r>
      <w:r w:rsidR="007D607D">
        <w:t xml:space="preserve">broken up into </w:t>
      </w:r>
      <w:r w:rsidR="00BF2106">
        <w:t xml:space="preserve">at least </w:t>
      </w:r>
      <w:r w:rsidR="007D607D">
        <w:t xml:space="preserve">six </w:t>
      </w:r>
      <w:r w:rsidR="00887608">
        <w:t>distinct areas.</w:t>
      </w:r>
    </w:p>
    <w:p w:rsidR="001B4A2A" w:rsidP="004C3BF5" w14:paraId="3F6FC026" w14:textId="77777777">
      <w:pPr>
        <w:spacing w:line="360" w:lineRule="auto"/>
      </w:pPr>
      <w:r>
        <w:tab/>
        <w:t xml:space="preserve">The </w:t>
      </w:r>
      <w:r w:rsidR="002E6CEA">
        <w:t xml:space="preserve">goal of the </w:t>
      </w:r>
      <w:r w:rsidR="00C33936">
        <w:t>FHR projects</w:t>
      </w:r>
      <w:r w:rsidR="002E6CEA">
        <w:t xml:space="preserve"> i</w:t>
      </w:r>
      <w:r w:rsidR="006D06CD">
        <w:t>s</w:t>
      </w:r>
      <w:r w:rsidR="0069365B">
        <w:t xml:space="preserve"> to </w:t>
      </w:r>
      <w:r w:rsidR="00816701">
        <w:t xml:space="preserve">reduce “hazardous </w:t>
      </w:r>
      <w:r w:rsidR="00E7309F">
        <w:t>fire conditions</w:t>
      </w:r>
      <w:r w:rsidR="006C7EDC">
        <w:t> </w:t>
      </w:r>
      <w:r w:rsidR="00E7309F">
        <w:t xml:space="preserve">. . . to </w:t>
      </w:r>
      <w:r w:rsidR="00E361F1">
        <w:t xml:space="preserve">help </w:t>
      </w:r>
      <w:r w:rsidR="00E7309F">
        <w:t>promote landscape resiliency and improve native habitat</w:t>
      </w:r>
      <w:r w:rsidR="004954D6">
        <w:t xml:space="preserve">.” </w:t>
      </w:r>
      <w:r w:rsidR="00402E78">
        <w:t xml:space="preserve"> </w:t>
      </w:r>
      <w:r w:rsidR="003206EA">
        <w:t>In the</w:t>
      </w:r>
      <w:r w:rsidR="005E35D2">
        <w:t xml:space="preserve"> FHR </w:t>
      </w:r>
      <w:r w:rsidR="00402E78">
        <w:t>project areas</w:t>
      </w:r>
      <w:r w:rsidR="003206EA">
        <w:t xml:space="preserve">, the </w:t>
      </w:r>
      <w:r w:rsidRPr="00402E78" w:rsidR="00402E78">
        <w:t xml:space="preserve">focus </w:t>
      </w:r>
      <w:r w:rsidR="003206EA">
        <w:t>would be on removing</w:t>
      </w:r>
      <w:r w:rsidRPr="00402E78" w:rsidR="00402E78">
        <w:t xml:space="preserve"> “high hazard vegetation” —</w:t>
      </w:r>
      <w:r w:rsidR="00FE0544">
        <w:t xml:space="preserve"> </w:t>
      </w:r>
      <w:r w:rsidRPr="00402E78" w:rsidR="00402E78">
        <w:t xml:space="preserve">i.e., vegetation with </w:t>
      </w:r>
      <w:r w:rsidR="002B31B9">
        <w:t>“</w:t>
      </w:r>
      <w:r w:rsidRPr="00402E78" w:rsidR="00402E78">
        <w:t xml:space="preserve">physical attributes” in specific locations that contributes to wildfire risk. </w:t>
      </w:r>
      <w:r w:rsidR="00D711E9">
        <w:t xml:space="preserve"> </w:t>
      </w:r>
      <w:r w:rsidR="00165CD3">
        <w:t>The EIR identifies objective criteria for tree removal</w:t>
      </w:r>
      <w:r w:rsidR="00E870D9">
        <w:t xml:space="preserve"> in the </w:t>
      </w:r>
      <w:r w:rsidR="00BB71C8">
        <w:t xml:space="preserve">FHR </w:t>
      </w:r>
      <w:r w:rsidR="00E870D9">
        <w:t>project areas</w:t>
      </w:r>
      <w:r w:rsidR="00165CD3">
        <w:t xml:space="preserve">.  </w:t>
      </w:r>
      <w:r w:rsidR="00F364B2">
        <w:t>These</w:t>
      </w:r>
      <w:r w:rsidRPr="001B1E4D" w:rsidR="001B1E4D">
        <w:t xml:space="preserve"> “include consideration of tree health, structure, height, potential for failure, flammability/fire hazard, high fuel volume production of small diameter fuels, and competition with other trees (including for water, space, and light).</w:t>
      </w:r>
      <w:r w:rsidR="00A31334">
        <w:t xml:space="preserve">” </w:t>
      </w:r>
      <w:r w:rsidRPr="001B4A2A">
        <w:t xml:space="preserve"> </w:t>
      </w:r>
      <w:r w:rsidR="00C851B5">
        <w:t>Additional criteria include</w:t>
      </w:r>
      <w:r w:rsidRPr="001B4A2A">
        <w:t xml:space="preserve"> “vertical and horizontal spacing and </w:t>
      </w:r>
      <w:r w:rsidR="005F19AA">
        <w:t>[the vegetation’s]</w:t>
      </w:r>
      <w:r w:rsidRPr="001B4A2A">
        <w:t xml:space="preserve"> corresponding potential to torch and produce embers.”</w:t>
      </w:r>
      <w:r>
        <w:rPr>
          <w:rStyle w:val="FootnoteReference"/>
        </w:rPr>
        <w:footnoteReference w:id="5"/>
      </w:r>
    </w:p>
    <w:p w:rsidR="001B1E4D" w:rsidP="00604F0C" w14:paraId="3D2B4979" w14:textId="77777777">
      <w:pPr>
        <w:spacing w:line="360" w:lineRule="auto"/>
      </w:pPr>
      <w:r>
        <w:tab/>
      </w:r>
      <w:r w:rsidR="00EE4FE2">
        <w:t xml:space="preserve">The </w:t>
      </w:r>
      <w:r w:rsidR="00C4662F">
        <w:t>plan proposes removing the f</w:t>
      </w:r>
      <w:r w:rsidR="00EE4FE2">
        <w:t xml:space="preserve">ollowing vegetation in the FHR </w:t>
      </w:r>
      <w:r w:rsidR="007B3737">
        <w:t>project</w:t>
      </w:r>
      <w:r w:rsidR="00EE4FE2">
        <w:t xml:space="preserve"> areas: (1)</w:t>
      </w:r>
      <w:r w:rsidR="004C3BF5">
        <w:t xml:space="preserve"> dead, unhealthy or structurally unsound trees; </w:t>
      </w:r>
      <w:r w:rsidR="00085983">
        <w:t xml:space="preserve">(2) </w:t>
      </w:r>
      <w:r w:rsidR="004C3BF5">
        <w:t xml:space="preserve">trees that would torch or burn with high fire intensity; </w:t>
      </w:r>
      <w:r w:rsidR="00DD2576">
        <w:t xml:space="preserve">(3) </w:t>
      </w:r>
      <w:r w:rsidRPr="00DD2576" w:rsidR="00DD2576">
        <w:t xml:space="preserve">shrubs within six feet of tree canopies; </w:t>
      </w:r>
      <w:r w:rsidR="004C3BF5">
        <w:t xml:space="preserve">(4) </w:t>
      </w:r>
      <w:bookmarkStart w:id="2" w:name="_Hlk131759437"/>
      <w:r w:rsidR="004C3BF5">
        <w:t xml:space="preserve">shrubs or short trees growing under tall trees, to create a vertical separation of 2.5 times </w:t>
      </w:r>
      <w:bookmarkEnd w:id="2"/>
      <w:r w:rsidR="004C3BF5">
        <w:t xml:space="preserve">the height of the understory </w:t>
      </w:r>
      <w:r w:rsidR="00F11477">
        <w:t xml:space="preserve">shrub or </w:t>
      </w:r>
      <w:r w:rsidR="004C3BF5">
        <w:t>tree and the overstory tree canopy;</w:t>
      </w:r>
      <w:r w:rsidR="00EB5BDA">
        <w:t xml:space="preserve"> </w:t>
      </w:r>
      <w:r w:rsidR="004C3BF5">
        <w:t>(</w:t>
      </w:r>
      <w:r w:rsidR="001500B7">
        <w:t>5</w:t>
      </w:r>
      <w:r w:rsidR="004C3BF5">
        <w:t xml:space="preserve">) small diameter trees and branches that are lower than </w:t>
      </w:r>
      <w:r w:rsidR="00D54357">
        <w:t>eight</w:t>
      </w:r>
      <w:r w:rsidR="004C3BF5">
        <w:t xml:space="preserve"> feet from the ground</w:t>
      </w:r>
      <w:r w:rsidR="006F5E14">
        <w:t xml:space="preserve">; and (6) </w:t>
      </w:r>
      <w:r w:rsidRPr="00260FBD" w:rsidR="00260FBD">
        <w:t xml:space="preserve">lower limbs of trees </w:t>
      </w:r>
      <w:r w:rsidR="00260FBD">
        <w:t>n</w:t>
      </w:r>
      <w:r w:rsidR="00604F0C">
        <w:t>ear roads, trails, and buildings</w:t>
      </w:r>
      <w:r w:rsidR="00260FBD">
        <w:t xml:space="preserve"> “</w:t>
      </w:r>
      <w:r w:rsidR="00604F0C">
        <w:t>would be pruned, understory vegetation shortened, and grass mowed</w:t>
      </w:r>
      <w:r w:rsidR="004C3BF5">
        <w:t>.</w:t>
      </w:r>
      <w:r w:rsidR="00260FBD">
        <w:t>”</w:t>
      </w:r>
    </w:p>
    <w:p w:rsidR="00516304" w:rsidP="00B85779" w14:paraId="40AE6E5D" w14:textId="77777777">
      <w:pPr>
        <w:spacing w:line="360" w:lineRule="auto"/>
        <w:rPr>
          <w:shd w:val="clear" w:color="auto" w:fill="FFFFFF"/>
        </w:rPr>
      </w:pPr>
      <w:r>
        <w:rPr>
          <w:shd w:val="clear" w:color="auto" w:fill="FFFFFF"/>
        </w:rPr>
        <w:tab/>
      </w:r>
      <w:r w:rsidR="007D728A">
        <w:rPr>
          <w:shd w:val="clear" w:color="auto" w:fill="FFFFFF"/>
        </w:rPr>
        <w:t>In addition to th</w:t>
      </w:r>
      <w:r w:rsidR="00EB2C78">
        <w:rPr>
          <w:shd w:val="clear" w:color="auto" w:fill="FFFFFF"/>
        </w:rPr>
        <w:t>e above</w:t>
      </w:r>
      <w:r w:rsidR="007D728A">
        <w:rPr>
          <w:shd w:val="clear" w:color="auto" w:fill="FFFFFF"/>
        </w:rPr>
        <w:t xml:space="preserve"> criteria, the</w:t>
      </w:r>
      <w:r w:rsidRPr="00017ACB" w:rsidR="00017ACB">
        <w:rPr>
          <w:shd w:val="clear" w:color="auto" w:fill="FFFFFF"/>
        </w:rPr>
        <w:t xml:space="preserve"> University </w:t>
      </w:r>
      <w:r w:rsidR="00017ACB">
        <w:rPr>
          <w:shd w:val="clear" w:color="auto" w:fill="FFFFFF"/>
        </w:rPr>
        <w:t>planned to</w:t>
      </w:r>
      <w:r w:rsidRPr="00017ACB" w:rsidR="00017ACB">
        <w:rPr>
          <w:shd w:val="clear" w:color="auto" w:fill="FFFFFF"/>
        </w:rPr>
        <w:t xml:space="preserve"> employ “variable density thinning” — </w:t>
      </w:r>
      <w:r w:rsidRPr="00FE1178" w:rsidR="00017ACB">
        <w:rPr>
          <w:shd w:val="clear" w:color="auto" w:fill="FFFFFF"/>
        </w:rPr>
        <w:t>a principle used by arborists and professional foresters</w:t>
      </w:r>
      <w:r w:rsidRPr="00017ACB" w:rsidR="00017ACB">
        <w:rPr>
          <w:shd w:val="clear" w:color="auto" w:fill="FFFFFF"/>
        </w:rPr>
        <w:t xml:space="preserve"> — which considers site-specific conditions and “the condition of adjacent vegetation.”  </w:t>
      </w:r>
      <w:r w:rsidR="000A6DC4">
        <w:rPr>
          <w:shd w:val="clear" w:color="auto" w:fill="FFFFFF"/>
        </w:rPr>
        <w:t>As explained in the EIR, v</w:t>
      </w:r>
      <w:r w:rsidRPr="00017ACB" w:rsidR="00017ACB">
        <w:rPr>
          <w:shd w:val="clear" w:color="auto" w:fill="FFFFFF"/>
        </w:rPr>
        <w:t>ariable density thinning is intended to create “gaps in canopy cover and tree density” to “reduce canopy fire spread</w:t>
      </w:r>
      <w:r w:rsidR="00FE623E">
        <w:rPr>
          <w:shd w:val="clear" w:color="auto" w:fill="FFFFFF"/>
        </w:rPr>
        <w:t>,</w:t>
      </w:r>
      <w:r w:rsidRPr="00017ACB" w:rsidR="00017ACB">
        <w:rPr>
          <w:shd w:val="clear" w:color="auto" w:fill="FFFFFF"/>
        </w:rPr>
        <w:t>”</w:t>
      </w:r>
      <w:r w:rsidR="00FE623E">
        <w:rPr>
          <w:shd w:val="clear" w:color="auto" w:fill="FFFFFF"/>
        </w:rPr>
        <w:t xml:space="preserve"> </w:t>
      </w:r>
      <w:r w:rsidR="00DA4EFB">
        <w:rPr>
          <w:shd w:val="clear" w:color="auto" w:fill="FFFFFF"/>
        </w:rPr>
        <w:t>e.g., “fire movement from tree crown to tree crown.”</w:t>
      </w:r>
      <w:r w:rsidRPr="00017ACB" w:rsidR="00017ACB">
        <w:rPr>
          <w:shd w:val="clear" w:color="auto" w:fill="FFFFFF"/>
        </w:rPr>
        <w:t xml:space="preserve">  Grouping of multiple trees with “torching potential because of their vertical connectedness will be thinned so that the canopies are separated vertically, with a preference for retention </w:t>
      </w:r>
      <w:r w:rsidR="00170A78">
        <w:rPr>
          <w:shd w:val="clear" w:color="auto" w:fill="FFFFFF"/>
        </w:rPr>
        <w:t>. . .</w:t>
      </w:r>
      <w:r>
        <w:rPr>
          <w:shd w:val="clear" w:color="auto" w:fill="FFFFFF"/>
        </w:rPr>
        <w:t> </w:t>
      </w:r>
      <w:r w:rsidRPr="00017ACB" w:rsidR="00017ACB">
        <w:rPr>
          <w:shd w:val="clear" w:color="auto" w:fill="FFFFFF"/>
        </w:rPr>
        <w:t xml:space="preserve">for healthier trees that will allow for sustained growth.” </w:t>
      </w:r>
      <w:r w:rsidR="001F6942">
        <w:rPr>
          <w:shd w:val="clear" w:color="auto" w:fill="FFFFFF"/>
        </w:rPr>
        <w:t xml:space="preserve"> </w:t>
      </w:r>
      <w:r w:rsidR="00A07DD3">
        <w:rPr>
          <w:shd w:val="clear" w:color="auto" w:fill="FFFFFF"/>
        </w:rPr>
        <w:t>No</w:t>
      </w:r>
      <w:r w:rsidRPr="00DC0EA9" w:rsidR="00DC0EA9">
        <w:rPr>
          <w:shd w:val="clear" w:color="auto" w:fill="FFFFFF"/>
        </w:rPr>
        <w:t xml:space="preserve"> </w:t>
      </w:r>
      <w:r w:rsidR="00A07DD3">
        <w:rPr>
          <w:shd w:val="clear" w:color="auto" w:fill="FFFFFF"/>
        </w:rPr>
        <w:t>“</w:t>
      </w:r>
      <w:r w:rsidRPr="00DC0EA9" w:rsidR="00DC0EA9">
        <w:rPr>
          <w:shd w:val="clear" w:color="auto" w:fill="FFFFFF"/>
        </w:rPr>
        <w:t>clearcutting of vegetation would occur</w:t>
      </w:r>
      <w:r w:rsidR="00DA7162">
        <w:rPr>
          <w:shd w:val="clear" w:color="auto" w:fill="FFFFFF"/>
        </w:rPr>
        <w:t xml:space="preserve">” in the FHR project areas. </w:t>
      </w:r>
      <w:r w:rsidR="001433E6">
        <w:rPr>
          <w:shd w:val="clear" w:color="auto" w:fill="FFFFFF"/>
        </w:rPr>
        <w:t xml:space="preserve"> </w:t>
      </w:r>
      <w:r w:rsidR="00AA4EEE">
        <w:rPr>
          <w:shd w:val="clear" w:color="auto" w:fill="FFFFFF"/>
        </w:rPr>
        <w:t xml:space="preserve">Instead, certain vegetation </w:t>
      </w:r>
      <w:r w:rsidRPr="00DF42DD" w:rsidR="00DF42DD">
        <w:rPr>
          <w:shd w:val="clear" w:color="auto" w:fill="FFFFFF"/>
        </w:rPr>
        <w:t>—</w:t>
      </w:r>
      <w:r w:rsidR="00DF42DD">
        <w:rPr>
          <w:shd w:val="clear" w:color="auto" w:fill="FFFFFF"/>
        </w:rPr>
        <w:t xml:space="preserve"> such as eucalyptus </w:t>
      </w:r>
      <w:r w:rsidRPr="00FD2DF1" w:rsidR="00FD2DF1">
        <w:rPr>
          <w:shd w:val="clear" w:color="auto" w:fill="FFFFFF"/>
        </w:rPr>
        <w:t>—</w:t>
      </w:r>
      <w:r w:rsidR="00FD2DF1">
        <w:rPr>
          <w:shd w:val="clear" w:color="auto" w:fill="FFFFFF"/>
        </w:rPr>
        <w:t xml:space="preserve"> </w:t>
      </w:r>
      <w:r w:rsidR="00DF42DD">
        <w:rPr>
          <w:shd w:val="clear" w:color="auto" w:fill="FFFFFF"/>
        </w:rPr>
        <w:t xml:space="preserve">would be </w:t>
      </w:r>
      <w:r w:rsidR="009676A6">
        <w:rPr>
          <w:shd w:val="clear" w:color="auto" w:fill="FFFFFF"/>
        </w:rPr>
        <w:t>“</w:t>
      </w:r>
      <w:r w:rsidR="00DF42DD">
        <w:rPr>
          <w:shd w:val="clear" w:color="auto" w:fill="FFFFFF"/>
        </w:rPr>
        <w:t xml:space="preserve">targeted </w:t>
      </w:r>
      <w:r w:rsidR="009676A6">
        <w:rPr>
          <w:shd w:val="clear" w:color="auto" w:fill="FFFFFF"/>
        </w:rPr>
        <w:t>[</w:t>
      </w:r>
      <w:r w:rsidR="00DF42DD">
        <w:rPr>
          <w:shd w:val="clear" w:color="auto" w:fill="FFFFFF"/>
        </w:rPr>
        <w:t>for</w:t>
      </w:r>
      <w:r w:rsidR="009676A6">
        <w:rPr>
          <w:shd w:val="clear" w:color="auto" w:fill="FFFFFF"/>
        </w:rPr>
        <w:t>]</w:t>
      </w:r>
      <w:r w:rsidR="00DF42DD">
        <w:rPr>
          <w:shd w:val="clear" w:color="auto" w:fill="FFFFFF"/>
        </w:rPr>
        <w:t xml:space="preserve"> removal</w:t>
      </w:r>
      <w:r w:rsidR="00667F90">
        <w:rPr>
          <w:shd w:val="clear" w:color="auto" w:fill="FFFFFF"/>
        </w:rPr>
        <w:t> </w:t>
      </w:r>
      <w:r w:rsidR="009676A6">
        <w:rPr>
          <w:shd w:val="clear" w:color="auto" w:fill="FFFFFF"/>
        </w:rPr>
        <w:t>.</w:t>
      </w:r>
      <w:r w:rsidR="00667F90">
        <w:rPr>
          <w:shd w:val="clear" w:color="auto" w:fill="FFFFFF"/>
        </w:rPr>
        <w:t> </w:t>
      </w:r>
      <w:r w:rsidR="009676A6">
        <w:rPr>
          <w:shd w:val="clear" w:color="auto" w:fill="FFFFFF"/>
        </w:rPr>
        <w:t>.</w:t>
      </w:r>
      <w:r w:rsidR="00667F90">
        <w:rPr>
          <w:shd w:val="clear" w:color="auto" w:fill="FFFFFF"/>
        </w:rPr>
        <w:t> </w:t>
      </w:r>
      <w:r w:rsidR="009676A6">
        <w:rPr>
          <w:shd w:val="clear" w:color="auto" w:fill="FFFFFF"/>
        </w:rPr>
        <w:t>.</w:t>
      </w:r>
      <w:r w:rsidR="00667F90">
        <w:rPr>
          <w:shd w:val="clear" w:color="auto" w:fill="FFFFFF"/>
        </w:rPr>
        <w:t> </w:t>
      </w:r>
      <w:r w:rsidR="00DF42DD">
        <w:rPr>
          <w:shd w:val="clear" w:color="auto" w:fill="FFFFFF"/>
        </w:rPr>
        <w:t xml:space="preserve">pursuant to </w:t>
      </w:r>
      <w:r w:rsidR="00DF7A76">
        <w:rPr>
          <w:shd w:val="clear" w:color="auto" w:fill="FFFFFF"/>
        </w:rPr>
        <w:t xml:space="preserve">the principles of </w:t>
      </w:r>
      <w:r w:rsidR="00DF42DD">
        <w:rPr>
          <w:shd w:val="clear" w:color="auto" w:fill="FFFFFF"/>
        </w:rPr>
        <w:t xml:space="preserve">variable density thinning.” </w:t>
      </w:r>
      <w:r w:rsidR="00240CC5">
        <w:rPr>
          <w:shd w:val="clear" w:color="auto" w:fill="FFFFFF"/>
        </w:rPr>
        <w:t xml:space="preserve"> </w:t>
      </w:r>
      <w:r w:rsidR="00B85779">
        <w:rPr>
          <w:shd w:val="clear" w:color="auto" w:fill="FFFFFF"/>
        </w:rPr>
        <w:t xml:space="preserve">Eucalyptus trees “most likely to torch and produce embers afar” would </w:t>
      </w:r>
    </w:p>
    <w:p w:rsidR="00AA4EEE" w:rsidP="00B85779" w14:paraId="7ECCC398" w14:textId="77777777">
      <w:pPr>
        <w:spacing w:line="360" w:lineRule="auto"/>
        <w:rPr>
          <w:shd w:val="clear" w:color="auto" w:fill="FFFFFF"/>
        </w:rPr>
      </w:pPr>
      <w:r>
        <w:rPr>
          <w:shd w:val="clear" w:color="auto" w:fill="FFFFFF"/>
        </w:rPr>
        <w:t>be removed or pruned.</w:t>
      </w:r>
    </w:p>
    <w:p w:rsidR="00F033B0" w:rsidP="00393D7E" w14:paraId="107887F2" w14:textId="77777777">
      <w:pPr>
        <w:spacing w:line="360" w:lineRule="auto"/>
        <w:rPr>
          <w:shd w:val="clear" w:color="auto" w:fill="FFFFFF"/>
        </w:rPr>
      </w:pPr>
      <w:r>
        <w:rPr>
          <w:shd w:val="clear" w:color="auto" w:fill="FFFFFF"/>
        </w:rPr>
        <w:tab/>
      </w:r>
      <w:r w:rsidR="003B471C">
        <w:rPr>
          <w:shd w:val="clear" w:color="auto" w:fill="FFFFFF"/>
        </w:rPr>
        <w:t xml:space="preserve">The </w:t>
      </w:r>
      <w:r w:rsidR="00356F9B">
        <w:rPr>
          <w:shd w:val="clear" w:color="auto" w:fill="FFFFFF"/>
        </w:rPr>
        <w:t xml:space="preserve">EIR </w:t>
      </w:r>
      <w:r w:rsidR="00525CF5">
        <w:rPr>
          <w:shd w:val="clear" w:color="auto" w:fill="FFFFFF"/>
        </w:rPr>
        <w:t>describes</w:t>
      </w:r>
      <w:r w:rsidR="003B471C">
        <w:rPr>
          <w:shd w:val="clear" w:color="auto" w:fill="FFFFFF"/>
        </w:rPr>
        <w:t xml:space="preserve"> </w:t>
      </w:r>
      <w:r w:rsidR="008061A4">
        <w:rPr>
          <w:shd w:val="clear" w:color="auto" w:fill="FFFFFF"/>
        </w:rPr>
        <w:t>the proposed implementation of variable density thinning</w:t>
      </w:r>
      <w:r w:rsidR="005057A0">
        <w:rPr>
          <w:shd w:val="clear" w:color="auto" w:fill="FFFFFF"/>
        </w:rPr>
        <w:t xml:space="preserve"> in the FHR project areas.</w:t>
      </w:r>
      <w:r w:rsidR="00566C74">
        <w:rPr>
          <w:shd w:val="clear" w:color="auto" w:fill="FFFFFF"/>
        </w:rPr>
        <w:t xml:space="preserve">  F</w:t>
      </w:r>
      <w:r w:rsidRPr="004A6D38" w:rsidR="004A6D38">
        <w:rPr>
          <w:shd w:val="clear" w:color="auto" w:fill="FFFFFF"/>
        </w:rPr>
        <w:t xml:space="preserve">or example, </w:t>
      </w:r>
      <w:r w:rsidR="006F6583">
        <w:rPr>
          <w:shd w:val="clear" w:color="auto" w:fill="FFFFFF"/>
        </w:rPr>
        <w:t>“</w:t>
      </w:r>
      <w:r w:rsidRPr="004A6D38" w:rsidR="004A6D38">
        <w:rPr>
          <w:shd w:val="clear" w:color="auto" w:fill="FFFFFF"/>
        </w:rPr>
        <w:t xml:space="preserve">if two trees are adjacent and one is prone to torching, the tree that is prone to torching would be removed. </w:t>
      </w:r>
      <w:r w:rsidR="00BC7572">
        <w:rPr>
          <w:shd w:val="clear" w:color="auto" w:fill="FFFFFF"/>
        </w:rPr>
        <w:t xml:space="preserve"> </w:t>
      </w:r>
      <w:r w:rsidRPr="004A6D38" w:rsidR="004A6D38">
        <w:rPr>
          <w:shd w:val="clear" w:color="auto" w:fill="FFFFFF"/>
        </w:rPr>
        <w:t>Shrubs would be removed from under the tree that is to be retained</w:t>
      </w:r>
      <w:r w:rsidR="00B01231">
        <w:rPr>
          <w:shd w:val="clear" w:color="auto" w:fill="FFFFFF"/>
        </w:rPr>
        <w:t>”</w:t>
      </w:r>
      <w:r w:rsidR="003C214B">
        <w:rPr>
          <w:shd w:val="clear" w:color="auto" w:fill="FFFFFF"/>
        </w:rPr>
        <w:t xml:space="preserve"> and </w:t>
      </w:r>
      <w:r w:rsidR="00B01231">
        <w:rPr>
          <w:shd w:val="clear" w:color="auto" w:fill="FFFFFF"/>
        </w:rPr>
        <w:t>“</w:t>
      </w:r>
      <w:r w:rsidRPr="004A6D38" w:rsidR="004A6D38">
        <w:rPr>
          <w:shd w:val="clear" w:color="auto" w:fill="FFFFFF"/>
        </w:rPr>
        <w:t>removed from under and within 6 feet of the tree canopy.</w:t>
      </w:r>
      <w:r w:rsidR="006E2BA1">
        <w:rPr>
          <w:shd w:val="clear" w:color="auto" w:fill="FFFFFF"/>
        </w:rPr>
        <w:t xml:space="preserve">” </w:t>
      </w:r>
      <w:r w:rsidR="00BC7572">
        <w:rPr>
          <w:shd w:val="clear" w:color="auto" w:fill="FFFFFF"/>
        </w:rPr>
        <w:t xml:space="preserve"> </w:t>
      </w:r>
      <w:r w:rsidR="00525CF5">
        <w:rPr>
          <w:shd w:val="clear" w:color="auto" w:fill="FFFFFF"/>
        </w:rPr>
        <w:t xml:space="preserve">Additionally, </w:t>
      </w:r>
      <w:r w:rsidR="005E6107">
        <w:rPr>
          <w:shd w:val="clear" w:color="auto" w:fill="FFFFFF"/>
        </w:rPr>
        <w:t>if “</w:t>
      </w:r>
      <w:r w:rsidRPr="00525CF5" w:rsidR="00525CF5">
        <w:rPr>
          <w:shd w:val="clear" w:color="auto" w:fill="FFFFFF"/>
        </w:rPr>
        <w:t xml:space="preserve">a particularly tall tree is to be retained, and </w:t>
      </w:r>
    </w:p>
    <w:p w:rsidR="00A26F34" w:rsidP="00393D7E" w14:paraId="7B040DC7" w14:textId="77777777">
      <w:pPr>
        <w:spacing w:line="360" w:lineRule="auto"/>
        <w:rPr>
          <w:shd w:val="clear" w:color="auto" w:fill="FFFFFF"/>
        </w:rPr>
      </w:pPr>
      <w:r w:rsidRPr="00525CF5">
        <w:rPr>
          <w:shd w:val="clear" w:color="auto" w:fill="FFFFFF"/>
        </w:rPr>
        <w:t>a short tree is located under it, the short tree would be removed if its height is more than 2.5 times the distance between the first set of branches of the tall tree and the top of the shrub or short tree.</w:t>
      </w:r>
      <w:r w:rsidR="00A35826">
        <w:rPr>
          <w:shd w:val="clear" w:color="auto" w:fill="FFFFFF"/>
        </w:rPr>
        <w:t xml:space="preserve">  </w:t>
      </w:r>
      <w:r w:rsidRPr="00525CF5">
        <w:rPr>
          <w:shd w:val="clear" w:color="auto" w:fill="FFFFFF"/>
        </w:rPr>
        <w:t>Thus, if tree branches of a tall tree to be retained starts at 25 feet off the ground (as occurs in some stands of cypress, Monterey pine and some eucalyptus trees), trees taller than 10 feet would be removed.</w:t>
      </w:r>
      <w:r w:rsidR="00CE24F7">
        <w:rPr>
          <w:shd w:val="clear" w:color="auto" w:fill="FFFFFF"/>
        </w:rPr>
        <w:t xml:space="preserve">  </w:t>
      </w:r>
      <w:r w:rsidR="00B01231">
        <w:rPr>
          <w:shd w:val="clear" w:color="auto" w:fill="FFFFFF"/>
        </w:rPr>
        <w:t xml:space="preserve">[¶]  </w:t>
      </w:r>
      <w:r w:rsidRPr="00525CF5">
        <w:rPr>
          <w:shd w:val="clear" w:color="auto" w:fill="FFFFFF"/>
        </w:rPr>
        <w:t>Shrubs would be removed from under and within 6 feet of the tree canopy.</w:t>
      </w:r>
      <w:r w:rsidR="009711B8">
        <w:rPr>
          <w:shd w:val="clear" w:color="auto" w:fill="FFFFFF"/>
        </w:rPr>
        <w:t xml:space="preserve">  </w:t>
      </w:r>
      <w:r w:rsidRPr="00525CF5">
        <w:rPr>
          <w:shd w:val="clear" w:color="auto" w:fill="FFFFFF"/>
        </w:rPr>
        <w:t>No shrubs will remain within 6-feet of a tree canopy</w:t>
      </w:r>
      <w:r w:rsidR="009711B8">
        <w:rPr>
          <w:shd w:val="clear" w:color="auto" w:fill="FFFFFF"/>
        </w:rPr>
        <w:t xml:space="preserve">.” </w:t>
      </w:r>
      <w:r w:rsidRPr="00523CC3" w:rsidR="00523CC3">
        <w:t xml:space="preserve"> </w:t>
      </w:r>
      <w:r w:rsidRPr="0023049A" w:rsidR="0023049A">
        <w:t>The EIR describes the vegetation removal mechanisms</w:t>
      </w:r>
      <w:r w:rsidR="0023049A">
        <w:t xml:space="preserve"> in the FHR project areas</w:t>
      </w:r>
      <w:r w:rsidRPr="0023049A" w:rsidR="0023049A">
        <w:t>.</w:t>
      </w:r>
    </w:p>
    <w:p w:rsidR="00F033B0" w:rsidP="00F10468" w14:paraId="65917457" w14:textId="77777777">
      <w:pPr>
        <w:spacing w:line="360" w:lineRule="auto"/>
      </w:pPr>
      <w:r>
        <w:tab/>
      </w:r>
      <w:r w:rsidRPr="00AB1C18" w:rsidR="00AB1C18">
        <w:t xml:space="preserve">A certified arborist and </w:t>
      </w:r>
      <w:r w:rsidR="00136310">
        <w:t>r</w:t>
      </w:r>
      <w:r w:rsidRPr="00AB1C18" w:rsidR="00AB1C18">
        <w:t xml:space="preserve">egistered </w:t>
      </w:r>
      <w:r w:rsidR="00136310">
        <w:t>p</w:t>
      </w:r>
      <w:r w:rsidRPr="00AB1C18" w:rsidR="00AB1C18">
        <w:t xml:space="preserve">rofessional </w:t>
      </w:r>
      <w:r w:rsidR="00136310">
        <w:t>f</w:t>
      </w:r>
      <w:r w:rsidRPr="00AB1C18" w:rsidR="00AB1C18">
        <w:t xml:space="preserve">orester would determine the “precise number of trees that may be removed” </w:t>
      </w:r>
      <w:r w:rsidR="00041BD4">
        <w:t xml:space="preserve">in the FHR project areas </w:t>
      </w:r>
      <w:r w:rsidRPr="00AB1C18" w:rsidR="00AB1C18">
        <w:t xml:space="preserve">by applying principles of variable density thinning and the objective criteria listed in the plan.  </w:t>
      </w:r>
      <w:r w:rsidRPr="00511C38" w:rsidR="00511C38">
        <w:t xml:space="preserve">The </w:t>
      </w:r>
      <w:r w:rsidR="00FD3FD1">
        <w:t>EIR</w:t>
      </w:r>
      <w:r w:rsidRPr="00511C38" w:rsidR="00511C38">
        <w:t xml:space="preserve"> does not </w:t>
      </w:r>
      <w:r w:rsidR="00F10468">
        <w:t>identify</w:t>
      </w:r>
      <w:r w:rsidRPr="00511C38" w:rsidR="00511C38">
        <w:t xml:space="preserve"> a “set tree density</w:t>
      </w:r>
      <w:r w:rsidR="00F10468">
        <w:t>” or “specify the exact number of trees that would be removed</w:t>
      </w:r>
      <w:r w:rsidR="00A867A6">
        <w:t xml:space="preserve">” because — as the University explained </w:t>
      </w:r>
      <w:r w:rsidRPr="00A867A6" w:rsidR="00A867A6">
        <w:t>—</w:t>
      </w:r>
      <w:r w:rsidR="0096606C">
        <w:t xml:space="preserve"> </w:t>
      </w:r>
      <w:r w:rsidR="007D27EE">
        <w:t>the removal of</w:t>
      </w:r>
      <w:r w:rsidR="003F5114">
        <w:t xml:space="preserve"> </w:t>
      </w:r>
      <w:r w:rsidR="00B31590">
        <w:t>“</w:t>
      </w:r>
      <w:r w:rsidRPr="00511C38" w:rsidR="00511C38">
        <w:t>trees that are unhealthy, structurally unsound, and prone to torching”</w:t>
      </w:r>
      <w:r w:rsidR="007D27EE">
        <w:t xml:space="preserve"> will create </w:t>
      </w:r>
    </w:p>
    <w:p w:rsidR="00511C38" w:rsidP="00F10468" w14:paraId="182920EC" w14:textId="77777777">
      <w:pPr>
        <w:spacing w:line="360" w:lineRule="auto"/>
      </w:pPr>
      <w:r>
        <w:t>a “</w:t>
      </w:r>
      <w:r w:rsidRPr="007D27EE">
        <w:t>canopy of variable density</w:t>
      </w:r>
      <w:r>
        <w:t>.</w:t>
      </w:r>
      <w:r w:rsidRPr="007D27EE">
        <w:t>”</w:t>
      </w:r>
      <w:r w:rsidR="00502694">
        <w:t xml:space="preserve"> </w:t>
      </w:r>
      <w:r w:rsidR="00F10468">
        <w:t xml:space="preserve"> </w:t>
      </w:r>
      <w:r w:rsidR="00AB1C18">
        <w:t>Additionally</w:t>
      </w:r>
      <w:r w:rsidR="006026A1">
        <w:t>, it</w:t>
      </w:r>
      <w:r w:rsidR="00A6437D">
        <w:t xml:space="preserve"> </w:t>
      </w:r>
      <w:r w:rsidR="00DF0B74">
        <w:t>wa</w:t>
      </w:r>
      <w:r w:rsidR="00A6437D">
        <w:t>s</w:t>
      </w:r>
      <w:r w:rsidR="0090146C">
        <w:t xml:space="preserve"> “</w:t>
      </w:r>
      <w:r w:rsidR="00F10468">
        <w:t>not feasible to specify the exact number of trees that would be removed</w:t>
      </w:r>
      <w:r w:rsidR="0090146C">
        <w:t xml:space="preserve">” </w:t>
      </w:r>
      <w:r w:rsidR="006026A1">
        <w:t>as</w:t>
      </w:r>
      <w:r w:rsidR="0090146C">
        <w:t xml:space="preserve"> “</w:t>
      </w:r>
      <w:r w:rsidR="00F10468">
        <w:t>the numbers and locations of trees removed will require constant evaluation and consideration in the field</w:t>
      </w:r>
      <w:r w:rsidR="00906640">
        <w:t>,</w:t>
      </w:r>
      <w:r w:rsidR="0090146C">
        <w:t xml:space="preserve">” </w:t>
      </w:r>
      <w:r w:rsidR="00906640">
        <w:t>in part</w:t>
      </w:r>
      <w:r w:rsidR="000152C0">
        <w:t xml:space="preserve"> because </w:t>
      </w:r>
      <w:r w:rsidR="00065AC4">
        <w:t xml:space="preserve">some </w:t>
      </w:r>
      <w:r w:rsidR="000152C0">
        <w:t>trees</w:t>
      </w:r>
      <w:r w:rsidR="003E37E1">
        <w:t xml:space="preserve"> </w:t>
      </w:r>
      <w:r w:rsidRPr="003E37E1" w:rsidR="003E37E1">
        <w:t>—</w:t>
      </w:r>
      <w:r w:rsidR="003E37E1">
        <w:t xml:space="preserve"> </w:t>
      </w:r>
      <w:r w:rsidR="005C09C8">
        <w:t>such</w:t>
      </w:r>
      <w:r w:rsidR="00BD15C9">
        <w:t xml:space="preserve"> </w:t>
      </w:r>
      <w:r w:rsidR="003E37E1">
        <w:t xml:space="preserve">as </w:t>
      </w:r>
      <w:r w:rsidR="00BD15C9">
        <w:t>eucalypt</w:t>
      </w:r>
      <w:r w:rsidR="004A57C9">
        <w:t>us</w:t>
      </w:r>
      <w:r w:rsidR="003E37E1">
        <w:t>,</w:t>
      </w:r>
      <w:r w:rsidR="00BD15C9">
        <w:t xml:space="preserve"> which are capable of </w:t>
      </w:r>
      <w:r w:rsidR="005C09C8">
        <w:t>“</w:t>
      </w:r>
      <w:r w:rsidR="00BD15C9">
        <w:t>prolific reproduction”</w:t>
      </w:r>
      <w:r w:rsidR="005C09C8">
        <w:t xml:space="preserve"> </w:t>
      </w:r>
      <w:r w:rsidRPr="005C09C8" w:rsidR="005C09C8">
        <w:t>—</w:t>
      </w:r>
      <w:r w:rsidR="005C09C8">
        <w:t xml:space="preserve"> </w:t>
      </w:r>
      <w:r w:rsidR="00275A95">
        <w:t>grow</w:t>
      </w:r>
      <w:r w:rsidR="002C297E">
        <w:t>,</w:t>
      </w:r>
      <w:r w:rsidR="00275A95">
        <w:t xml:space="preserve"> and others die</w:t>
      </w:r>
      <w:r w:rsidR="00FC7B3C">
        <w:t>.</w:t>
      </w:r>
      <w:r w:rsidR="00BD15C9">
        <w:t xml:space="preserve"> </w:t>
      </w:r>
      <w:r w:rsidR="00AC3B29">
        <w:t xml:space="preserve"> </w:t>
      </w:r>
      <w:r w:rsidR="00D30FF9">
        <w:t xml:space="preserve">Moreover, </w:t>
      </w:r>
      <w:r w:rsidR="00143A77">
        <w:t>the</w:t>
      </w:r>
      <w:r w:rsidR="00C522FD">
        <w:t xml:space="preserve"> </w:t>
      </w:r>
      <w:r w:rsidR="00FD42DC">
        <w:t xml:space="preserve">“dynamic nature” of the </w:t>
      </w:r>
      <w:r w:rsidR="00C522FD">
        <w:t xml:space="preserve">Hill </w:t>
      </w:r>
      <w:r w:rsidR="00B62DE2">
        <w:t>C</w:t>
      </w:r>
      <w:r w:rsidR="00C522FD">
        <w:t xml:space="preserve">ampus </w:t>
      </w:r>
      <w:r w:rsidR="00FD42DC">
        <w:t>topography</w:t>
      </w:r>
      <w:r w:rsidR="00FE7AA2">
        <w:t>,</w:t>
      </w:r>
      <w:r w:rsidR="00FD42DC">
        <w:t xml:space="preserve"> </w:t>
      </w:r>
      <w:r w:rsidR="00B11A9A">
        <w:t xml:space="preserve">together </w:t>
      </w:r>
      <w:r w:rsidR="00FE7AA2">
        <w:t>with</w:t>
      </w:r>
      <w:r w:rsidR="00262224">
        <w:t xml:space="preserve"> </w:t>
      </w:r>
      <w:r w:rsidRPr="00262224" w:rsidR="00262224">
        <w:t xml:space="preserve">changing weather conditions — </w:t>
      </w:r>
      <w:r w:rsidR="000019AD">
        <w:t xml:space="preserve">such as </w:t>
      </w:r>
      <w:r w:rsidRPr="00262224" w:rsidR="00262224">
        <w:t xml:space="preserve">freezes and droughts — </w:t>
      </w:r>
      <w:r w:rsidR="00143A77">
        <w:t xml:space="preserve">necessitate </w:t>
      </w:r>
      <w:r w:rsidR="00C47C5C">
        <w:t xml:space="preserve">a flexible </w:t>
      </w:r>
      <w:r w:rsidR="00B85CDF">
        <w:t xml:space="preserve">approach to </w:t>
      </w:r>
      <w:r w:rsidR="001F51C9">
        <w:t>allow</w:t>
      </w:r>
      <w:r w:rsidR="00103E34">
        <w:t xml:space="preserve"> vegetation removal</w:t>
      </w:r>
      <w:r w:rsidR="001F51C9">
        <w:t xml:space="preserve"> </w:t>
      </w:r>
      <w:r w:rsidR="00103E34">
        <w:t>“</w:t>
      </w:r>
      <w:r w:rsidR="001F51C9">
        <w:t>treatments to adapt to changing conditions.”</w:t>
      </w:r>
    </w:p>
    <w:p w:rsidR="00C1222D" w:rsidP="00F10468" w14:paraId="7CE0C61D" w14:textId="77777777">
      <w:pPr>
        <w:spacing w:line="360" w:lineRule="auto"/>
      </w:pPr>
      <w:r>
        <w:tab/>
      </w:r>
      <w:r w:rsidR="00DE6D61">
        <w:t>Plaintiffs</w:t>
      </w:r>
      <w:r w:rsidR="00640381">
        <w:t xml:space="preserve"> submitted extensive comments in response to the draft EIR.  </w:t>
      </w:r>
      <w:r w:rsidR="00687365">
        <w:t xml:space="preserve">For example, </w:t>
      </w:r>
      <w:r w:rsidRPr="00687365" w:rsidR="00687365">
        <w:t xml:space="preserve">Claremont </w:t>
      </w:r>
      <w:r w:rsidR="00056906">
        <w:t>noted</w:t>
      </w:r>
      <w:r w:rsidRPr="00687365" w:rsidR="00687365">
        <w:t xml:space="preserve"> the University had </w:t>
      </w:r>
      <w:r w:rsidR="00980F4D">
        <w:t>neither</w:t>
      </w:r>
      <w:r w:rsidRPr="00687365" w:rsidR="00687365">
        <w:t xml:space="preserve"> conducted </w:t>
      </w:r>
      <w:r w:rsidR="00980F4D">
        <w:t xml:space="preserve">a “forest analysis” or </w:t>
      </w:r>
      <w:r w:rsidR="00B762E3">
        <w:t>vegetation survey</w:t>
      </w:r>
      <w:r w:rsidR="001C59EE">
        <w:t xml:space="preserve">, </w:t>
      </w:r>
      <w:r w:rsidRPr="00687365" w:rsidR="00687365">
        <w:t xml:space="preserve">nor provided “before and after project completion numbers.”  </w:t>
      </w:r>
      <w:r w:rsidR="00AC42CF">
        <w:t xml:space="preserve">And </w:t>
      </w:r>
      <w:r w:rsidR="00687365">
        <w:t>Hills</w:t>
      </w:r>
      <w:r w:rsidR="003D5496">
        <w:t xml:space="preserve"> criticized</w:t>
      </w:r>
      <w:r w:rsidR="002D2845">
        <w:t xml:space="preserve"> the EIR for </w:t>
      </w:r>
      <w:r w:rsidR="004673FF">
        <w:t>failing</w:t>
      </w:r>
      <w:r w:rsidRPr="004673FF" w:rsidR="004673FF">
        <w:t xml:space="preserve"> to adequately describe </w:t>
      </w:r>
      <w:r w:rsidR="004673FF">
        <w:t>the</w:t>
      </w:r>
      <w:r w:rsidRPr="004673FF" w:rsidR="004673FF">
        <w:t xml:space="preserve"> </w:t>
      </w:r>
      <w:r w:rsidR="009B5C2B">
        <w:t>“</w:t>
      </w:r>
      <w:r w:rsidRPr="004673FF" w:rsidR="004673FF">
        <w:t xml:space="preserve">extent of tree removal, i.e. eradication or selective thinning, </w:t>
      </w:r>
      <w:r w:rsidR="002E3B5D">
        <w:t>. . .</w:t>
      </w:r>
      <w:r w:rsidRPr="004673FF" w:rsidR="004673FF">
        <w:t xml:space="preserve"> within the three </w:t>
      </w:r>
      <w:r w:rsidR="009B5C2B">
        <w:t>[FHR]</w:t>
      </w:r>
      <w:r w:rsidRPr="004673FF" w:rsidR="004673FF">
        <w:t xml:space="preserve"> projects</w:t>
      </w:r>
      <w:r w:rsidR="009B5C2B">
        <w:t xml:space="preserve">.” </w:t>
      </w:r>
      <w:r w:rsidR="009124B9">
        <w:t xml:space="preserve"> </w:t>
      </w:r>
      <w:r w:rsidR="001A183D">
        <w:t>Plaintiffs</w:t>
      </w:r>
      <w:r w:rsidR="0001384A">
        <w:t xml:space="preserve"> </w:t>
      </w:r>
      <w:r w:rsidR="009F2C3E">
        <w:t xml:space="preserve">also </w:t>
      </w:r>
      <w:r w:rsidR="002D2845">
        <w:t xml:space="preserve">offered </w:t>
      </w:r>
      <w:r w:rsidR="00D72AF7">
        <w:t xml:space="preserve">alternatives </w:t>
      </w:r>
      <w:r w:rsidR="00AC42CF">
        <w:t>to the plan — albeit conflicting ones</w:t>
      </w:r>
      <w:r w:rsidR="002D2845">
        <w:t xml:space="preserve">.  </w:t>
      </w:r>
      <w:r>
        <w:t>For example, C</w:t>
      </w:r>
      <w:r w:rsidR="00640381">
        <w:t xml:space="preserve">laremont </w:t>
      </w:r>
      <w:r>
        <w:t xml:space="preserve">proposed treating a larger area, removing all eucalyptus and </w:t>
      </w:r>
      <w:r w:rsidR="00910B2A">
        <w:t xml:space="preserve">some </w:t>
      </w:r>
      <w:r>
        <w:t>conifer</w:t>
      </w:r>
      <w:r w:rsidR="0040220A">
        <w:t>,</w:t>
      </w:r>
      <w:r>
        <w:t xml:space="preserve"> </w:t>
      </w:r>
      <w:r w:rsidR="008F3BF7">
        <w:t xml:space="preserve">allowing </w:t>
      </w:r>
      <w:r>
        <w:t>native vegetation</w:t>
      </w:r>
      <w:r w:rsidR="008F3BF7">
        <w:t xml:space="preserve"> to repopulate</w:t>
      </w:r>
      <w:r>
        <w:t>, and establishing additional fuel breaks.  H</w:t>
      </w:r>
      <w:r w:rsidR="00C032B3">
        <w:t>ills</w:t>
      </w:r>
      <w:r>
        <w:t xml:space="preserve">, by contrast, proposed retaining large eucalyptus and pine and prohibiting the removal of vegetation located more than 200 feet from a road or structure and the removal of trees with a diameter </w:t>
      </w:r>
      <w:r w:rsidR="00C9497C">
        <w:t>less than</w:t>
      </w:r>
      <w:r>
        <w:t xml:space="preserve"> 18 inches. </w:t>
      </w:r>
      <w:r w:rsidR="00DF33BE">
        <w:t xml:space="preserve"> </w:t>
      </w:r>
      <w:r w:rsidR="0072473D">
        <w:t>The final EIR</w:t>
      </w:r>
      <w:r w:rsidR="00AB378D">
        <w:t xml:space="preserve"> </w:t>
      </w:r>
      <w:r w:rsidR="0072473D">
        <w:t>addresse</w:t>
      </w:r>
      <w:r w:rsidR="00013AC2">
        <w:t>d</w:t>
      </w:r>
      <w:r w:rsidR="0072473D">
        <w:t xml:space="preserve"> </w:t>
      </w:r>
      <w:r w:rsidR="0013181A">
        <w:t>plaintiffs</w:t>
      </w:r>
      <w:r w:rsidR="00AB378D">
        <w:t>’ comments</w:t>
      </w:r>
      <w:r w:rsidR="00AD079B">
        <w:t xml:space="preserve"> and </w:t>
      </w:r>
      <w:r w:rsidR="00AB378D">
        <w:t>analyze</w:t>
      </w:r>
      <w:r w:rsidR="006D6F7D">
        <w:t>d</w:t>
      </w:r>
      <w:r w:rsidR="00171778">
        <w:t xml:space="preserve"> </w:t>
      </w:r>
      <w:r w:rsidR="00AC42CF">
        <w:t xml:space="preserve">the </w:t>
      </w:r>
      <w:r w:rsidR="00DB7D95">
        <w:t>alternative proposals.</w:t>
      </w:r>
    </w:p>
    <w:p w:rsidR="00DF3E11" w:rsidP="0012444C" w14:paraId="561D3235" w14:textId="77777777">
      <w:pPr>
        <w:spacing w:line="360" w:lineRule="auto"/>
      </w:pPr>
      <w:r>
        <w:tab/>
        <w:t xml:space="preserve">Having set out the relevant </w:t>
      </w:r>
      <w:r w:rsidR="002963A3">
        <w:t xml:space="preserve">background, we </w:t>
      </w:r>
      <w:r w:rsidR="00BC0EF4">
        <w:t>turn to the parties’ arguments</w:t>
      </w:r>
      <w:r w:rsidR="002963A3">
        <w:t>.</w:t>
      </w:r>
      <w:r w:rsidR="00612DB4">
        <w:t xml:space="preserve">  </w:t>
      </w:r>
      <w:r w:rsidR="00297E94">
        <w:t>As we have noted</w:t>
      </w:r>
      <w:r w:rsidR="003A33A0">
        <w:t>, a</w:t>
      </w:r>
      <w:r w:rsidR="00297E94">
        <w:t xml:space="preserve"> project description</w:t>
      </w:r>
      <w:r w:rsidR="00750EA5">
        <w:t xml:space="preserve"> </w:t>
      </w:r>
      <w:r w:rsidR="00815455">
        <w:t xml:space="preserve">must include </w:t>
      </w:r>
      <w:r w:rsidRPr="00AF04CD" w:rsidR="00AF04CD">
        <w:t>the precise location and boundaries of the proposed project</w:t>
      </w:r>
      <w:r w:rsidR="007C149A">
        <w:t xml:space="preserve"> on a detailed map</w:t>
      </w:r>
      <w:r w:rsidRPr="00AF04CD" w:rsidR="00AF04CD">
        <w:t xml:space="preserve">; a </w:t>
      </w:r>
      <w:r w:rsidR="002342A8">
        <w:t xml:space="preserve">general description </w:t>
      </w:r>
      <w:r w:rsidRPr="00AF04CD" w:rsidR="00AF04CD">
        <w:t xml:space="preserve">of the </w:t>
      </w:r>
      <w:r w:rsidR="00D36241">
        <w:t xml:space="preserve">proposed project’s </w:t>
      </w:r>
      <w:r w:rsidRPr="00AF04CD" w:rsidR="00AF04CD">
        <w:t>objectives</w:t>
      </w:r>
      <w:r w:rsidR="0050244C">
        <w:t xml:space="preserve">, </w:t>
      </w:r>
      <w:r w:rsidRPr="00AF04CD" w:rsidR="00AF04CD">
        <w:t xml:space="preserve">including the </w:t>
      </w:r>
      <w:r w:rsidR="0050244C">
        <w:t xml:space="preserve">project’s </w:t>
      </w:r>
      <w:r w:rsidRPr="00AF04CD" w:rsidR="00AF04CD">
        <w:t>underlying purpose</w:t>
      </w:r>
      <w:r w:rsidR="0050244C">
        <w:t xml:space="preserve">; </w:t>
      </w:r>
      <w:r w:rsidRPr="00AF04CD" w:rsidR="00AF04CD">
        <w:t xml:space="preserve">a general description of the project’s technical, economic, and environmental characteristics; </w:t>
      </w:r>
      <w:r w:rsidR="0050244C">
        <w:t xml:space="preserve">and </w:t>
      </w:r>
      <w:r w:rsidR="007C149A">
        <w:t>a brief description of</w:t>
      </w:r>
      <w:r w:rsidRPr="00AF04CD" w:rsidR="00AF04CD">
        <w:t xml:space="preserve"> the </w:t>
      </w:r>
      <w:r w:rsidR="00D46440">
        <w:t xml:space="preserve">EIR’s </w:t>
      </w:r>
      <w:r w:rsidRPr="00AF04CD" w:rsidR="00AF04CD">
        <w:t>intended uses</w:t>
      </w:r>
      <w:r w:rsidR="00AF04CD">
        <w:t xml:space="preserve">.  </w:t>
      </w:r>
      <w:r w:rsidR="00D46440">
        <w:t>(</w:t>
      </w:r>
      <w:r w:rsidR="00F706A6">
        <w:t>Guidelines, § 15124</w:t>
      </w:r>
      <w:r w:rsidR="009A4251">
        <w:t>, subds. (a)–(d)</w:t>
      </w:r>
      <w:r w:rsidRPr="001773EE" w:rsidR="001773EE">
        <w:t>.</w:t>
      </w:r>
      <w:r w:rsidR="00F706A6">
        <w:t>)</w:t>
      </w:r>
      <w:r w:rsidR="000147FB">
        <w:t xml:space="preserve">  </w:t>
      </w:r>
      <w:r w:rsidR="003648D2">
        <w:t>The EIR contains this information</w:t>
      </w:r>
      <w:r w:rsidR="009F6BB6">
        <w:t>.</w:t>
      </w:r>
      <w:r w:rsidR="00295F42">
        <w:t xml:space="preserve">  </w:t>
      </w:r>
      <w:r w:rsidR="003648D2">
        <w:t xml:space="preserve">It </w:t>
      </w:r>
      <w:r w:rsidR="00B672A3">
        <w:t xml:space="preserve">identifies the </w:t>
      </w:r>
      <w:r w:rsidR="00215CFD">
        <w:t xml:space="preserve">precise </w:t>
      </w:r>
      <w:r w:rsidR="00B672A3">
        <w:t xml:space="preserve">locations </w:t>
      </w:r>
      <w:r w:rsidR="00215CFD">
        <w:t xml:space="preserve">and boundaries </w:t>
      </w:r>
      <w:r w:rsidR="00B672A3">
        <w:t>of the East-West FB and FHR projects</w:t>
      </w:r>
      <w:r w:rsidR="00215CFD">
        <w:t xml:space="preserve"> on a detailed map.  </w:t>
      </w:r>
      <w:r w:rsidR="00600862">
        <w:t xml:space="preserve">The EIR </w:t>
      </w:r>
      <w:r w:rsidR="008A195E">
        <w:t xml:space="preserve">also </w:t>
      </w:r>
      <w:r w:rsidR="003B785B">
        <w:t>describes</w:t>
      </w:r>
      <w:r w:rsidR="00600862">
        <w:t xml:space="preserve"> </w:t>
      </w:r>
      <w:r w:rsidR="005B0D3C">
        <w:t>the underlying purpose of the projects — to</w:t>
      </w:r>
      <w:r w:rsidR="00A35146">
        <w:t xml:space="preserve"> reduce the amount and continuity of vegetation that increases wild</w:t>
      </w:r>
      <w:r w:rsidR="00FF54D3">
        <w:t>land fire hazard</w:t>
      </w:r>
      <w:r w:rsidR="00D83CF2">
        <w:t xml:space="preserve">s, including </w:t>
      </w:r>
      <w:r w:rsidR="00FF54D3">
        <w:t>highly flammable invasive plant species</w:t>
      </w:r>
      <w:r w:rsidR="005B0D3C">
        <w:t xml:space="preserve"> </w:t>
      </w:r>
      <w:r w:rsidRPr="003B785B" w:rsidR="003B785B">
        <w:t>—</w:t>
      </w:r>
      <w:r w:rsidR="003B785B">
        <w:t xml:space="preserve"> and </w:t>
      </w:r>
      <w:r w:rsidR="00823293">
        <w:t xml:space="preserve">it </w:t>
      </w:r>
      <w:r w:rsidR="003B785B">
        <w:t xml:space="preserve">explains </w:t>
      </w:r>
      <w:r w:rsidR="00600862">
        <w:t xml:space="preserve">why </w:t>
      </w:r>
      <w:r w:rsidR="00203B61">
        <w:t>vegetation removal</w:t>
      </w:r>
      <w:r w:rsidR="00A018F4">
        <w:t xml:space="preserve"> is required in the project areas</w:t>
      </w:r>
      <w:r w:rsidR="003B785B">
        <w:t xml:space="preserve">. </w:t>
      </w:r>
      <w:r w:rsidR="009B2BB4">
        <w:t xml:space="preserve"> </w:t>
      </w:r>
      <w:r w:rsidR="005B50D8">
        <w:t>Next, the EIR</w:t>
      </w:r>
      <w:r w:rsidR="009B2BB4">
        <w:t xml:space="preserve"> contains </w:t>
      </w:r>
      <w:r w:rsidR="00433971">
        <w:t xml:space="preserve">a </w:t>
      </w:r>
      <w:r w:rsidR="009B2BB4">
        <w:t xml:space="preserve">description of the </w:t>
      </w:r>
      <w:r w:rsidR="00433971">
        <w:t xml:space="preserve">vegetation in each </w:t>
      </w:r>
      <w:r w:rsidR="00E90762">
        <w:t>project</w:t>
      </w:r>
      <w:r w:rsidR="00433971">
        <w:t xml:space="preserve"> area, </w:t>
      </w:r>
      <w:r w:rsidR="00C80703">
        <w:t xml:space="preserve">lists objective </w:t>
      </w:r>
      <w:r w:rsidR="00433971">
        <w:t xml:space="preserve">vegetation removal criteria, and </w:t>
      </w:r>
      <w:r w:rsidR="005A11D4">
        <w:t>summarizes the methods used to remove</w:t>
      </w:r>
      <w:r w:rsidR="009B2BB4">
        <w:t xml:space="preserve"> vegetation</w:t>
      </w:r>
      <w:r w:rsidR="00635FA5">
        <w:t>.</w:t>
      </w:r>
      <w:r w:rsidR="00775E4A">
        <w:t xml:space="preserve"> </w:t>
      </w:r>
      <w:r w:rsidR="004A3A14">
        <w:t xml:space="preserve"> Finally, the </w:t>
      </w:r>
      <w:r w:rsidR="0031378C">
        <w:t xml:space="preserve">EIR summarizes the purpose of the projects and the EIR’s intended use. </w:t>
      </w:r>
      <w:r w:rsidR="007E671E">
        <w:t xml:space="preserve"> </w:t>
      </w:r>
      <w:r w:rsidR="00DE71F1">
        <w:t>Thus, the EIR provide</w:t>
      </w:r>
      <w:r w:rsidR="00BB0BFB">
        <w:t>s</w:t>
      </w:r>
      <w:r w:rsidR="00DE71F1">
        <w:t xml:space="preserve"> sufficient information to understand the projects’ </w:t>
      </w:r>
      <w:r w:rsidR="00F97EAF">
        <w:t xml:space="preserve">environmental </w:t>
      </w:r>
      <w:r w:rsidR="00DE71F1">
        <w:t>impact</w:t>
      </w:r>
      <w:r w:rsidR="00F97EAF">
        <w:t>s</w:t>
      </w:r>
      <w:r w:rsidR="009F2677">
        <w:t>.</w:t>
      </w:r>
    </w:p>
    <w:p w:rsidR="005D53EF" w:rsidP="009128E2" w14:paraId="391BF5D8" w14:textId="77777777">
      <w:pPr>
        <w:spacing w:line="360" w:lineRule="auto"/>
      </w:pPr>
      <w:r>
        <w:tab/>
      </w:r>
      <w:r w:rsidR="00755AC3">
        <w:t xml:space="preserve">Hills </w:t>
      </w:r>
      <w:r w:rsidR="00DF30F1">
        <w:t xml:space="preserve">disagrees, contending </w:t>
      </w:r>
      <w:r w:rsidR="00824955">
        <w:t xml:space="preserve">the </w:t>
      </w:r>
      <w:r w:rsidR="00FB2A03">
        <w:t>description</w:t>
      </w:r>
      <w:r w:rsidR="00613B5E">
        <w:t xml:space="preserve"> of the East-West FB</w:t>
      </w:r>
      <w:r w:rsidR="00FB2A03">
        <w:t xml:space="preserve"> is unstable because</w:t>
      </w:r>
      <w:r w:rsidR="00E25381">
        <w:t xml:space="preserve"> the</w:t>
      </w:r>
      <w:r w:rsidR="00457B42">
        <w:t xml:space="preserve"> </w:t>
      </w:r>
      <w:r w:rsidR="00EC1D5E">
        <w:t xml:space="preserve">project description </w:t>
      </w:r>
      <w:r w:rsidR="001E7AFD">
        <w:t>indicates</w:t>
      </w:r>
      <w:r w:rsidR="00FB279B">
        <w:t xml:space="preserve"> </w:t>
      </w:r>
      <w:r w:rsidR="00F904C5">
        <w:t xml:space="preserve">“some trees would remain” </w:t>
      </w:r>
      <w:r w:rsidR="00613B5E">
        <w:t xml:space="preserve">in the fuel break, </w:t>
      </w:r>
      <w:r w:rsidR="001E3543">
        <w:t xml:space="preserve">whereas the discussion of visual impacts </w:t>
      </w:r>
      <w:r w:rsidR="00602E25">
        <w:t xml:space="preserve">states </w:t>
      </w:r>
      <w:r w:rsidR="00EA0D52">
        <w:t>“</w:t>
      </w:r>
      <w:r w:rsidRPr="00602E25" w:rsidR="00602E25">
        <w:t xml:space="preserve">all </w:t>
      </w:r>
      <w:r w:rsidR="00301961">
        <w:t xml:space="preserve">. . . </w:t>
      </w:r>
      <w:r w:rsidRPr="00602E25" w:rsidR="00602E25">
        <w:t>vegetation</w:t>
      </w:r>
      <w:r w:rsidR="00C30032">
        <w:t>”</w:t>
      </w:r>
      <w:r w:rsidR="00110365">
        <w:t xml:space="preserve"> would be removed.</w:t>
      </w:r>
      <w:r w:rsidR="00C30032">
        <w:t xml:space="preserve"> </w:t>
      </w:r>
      <w:r w:rsidR="00A23C5B">
        <w:t xml:space="preserve"> </w:t>
      </w:r>
      <w:r w:rsidR="005164E7">
        <w:t>According to Hills, the EIR</w:t>
      </w:r>
      <w:r w:rsidR="00C82A07">
        <w:t xml:space="preserve">’s failure to </w:t>
      </w:r>
      <w:r w:rsidR="00C677D2">
        <w:t xml:space="preserve">assign </w:t>
      </w:r>
      <w:r w:rsidR="00C82A07">
        <w:t>meaning to the phrase “some trees” render</w:t>
      </w:r>
      <w:r w:rsidR="00C677D2">
        <w:t xml:space="preserve">s the project description </w:t>
      </w:r>
      <w:r w:rsidR="003A5EB7">
        <w:t xml:space="preserve">unstable.  We are unpersuaded. </w:t>
      </w:r>
      <w:r w:rsidR="00591B57">
        <w:t xml:space="preserve"> </w:t>
      </w:r>
      <w:r w:rsidRPr="007274C4" w:rsidR="007274C4">
        <w:t xml:space="preserve">The EIR </w:t>
      </w:r>
      <w:r w:rsidR="005053E8">
        <w:t>i</w:t>
      </w:r>
      <w:r w:rsidRPr="007274C4" w:rsidR="007274C4">
        <w:t xml:space="preserve">s not, as Hills seems to suggest, required to </w:t>
      </w:r>
      <w:r w:rsidR="00632100">
        <w:t>specify</w:t>
      </w:r>
      <w:r w:rsidRPr="007274C4" w:rsidR="007274C4">
        <w:t xml:space="preserve"> which trees “would remain.”</w:t>
      </w:r>
      <w:r w:rsidR="00287096">
        <w:t xml:space="preserve"> </w:t>
      </w:r>
      <w:r w:rsidR="006E46BD">
        <w:t xml:space="preserve"> </w:t>
      </w:r>
      <w:r w:rsidR="00100CE3">
        <w:t xml:space="preserve">The EIR </w:t>
      </w:r>
      <w:r w:rsidR="0090383E">
        <w:t xml:space="preserve">identifies </w:t>
      </w:r>
      <w:r w:rsidR="00D20DD1">
        <w:t xml:space="preserve">the objective of the </w:t>
      </w:r>
      <w:r w:rsidRPr="0068496D" w:rsidR="0068496D">
        <w:t>East-West FB</w:t>
      </w:r>
      <w:r w:rsidR="0068496D">
        <w:t xml:space="preserve"> —</w:t>
      </w:r>
      <w:r w:rsidRPr="0068496D" w:rsidR="0068496D">
        <w:t xml:space="preserve"> to reduce the spread of fire between canyons on the Hill Campus</w:t>
      </w:r>
      <w:r w:rsidR="00752E29">
        <w:t xml:space="preserve"> </w:t>
      </w:r>
      <w:r w:rsidRPr="00752E29" w:rsidR="00752E29">
        <w:t>—</w:t>
      </w:r>
      <w:r w:rsidR="00752E29">
        <w:t xml:space="preserve"> and it </w:t>
      </w:r>
      <w:r w:rsidR="0090383E">
        <w:t xml:space="preserve">explains </w:t>
      </w:r>
      <w:r w:rsidR="0068496D">
        <w:t>that t</w:t>
      </w:r>
      <w:r w:rsidRPr="0068496D" w:rsidR="0068496D">
        <w:t xml:space="preserve">o accomplish that objective, the </w:t>
      </w:r>
      <w:r w:rsidR="005B4488">
        <w:t>U</w:t>
      </w:r>
      <w:r w:rsidR="0068496D">
        <w:t>niversity proposed</w:t>
      </w:r>
      <w:r w:rsidRPr="0068496D" w:rsidR="0068496D">
        <w:t xml:space="preserve"> removing vegetation along a linear strip of land 1.4 miles in length on the Claremont Ridge. </w:t>
      </w:r>
      <w:r w:rsidR="005B4488">
        <w:t xml:space="preserve"> The EIR </w:t>
      </w:r>
      <w:r w:rsidR="00905AE6">
        <w:t xml:space="preserve">identifies </w:t>
      </w:r>
      <w:r w:rsidR="00D64F3A">
        <w:t xml:space="preserve">the type of trees that would be removed </w:t>
      </w:r>
      <w:r w:rsidR="00100CE3">
        <w:t xml:space="preserve">in the nonshaded portions of the </w:t>
      </w:r>
      <w:r w:rsidR="00FA0BE3">
        <w:t>East-West FB</w:t>
      </w:r>
      <w:r w:rsidR="00D82B92">
        <w:t xml:space="preserve"> and it </w:t>
      </w:r>
      <w:r w:rsidR="00701A8B">
        <w:t>propose</w:t>
      </w:r>
      <w:r w:rsidR="006C3D79">
        <w:t>s</w:t>
      </w:r>
      <w:r w:rsidR="00701A8B">
        <w:t xml:space="preserve"> </w:t>
      </w:r>
      <w:r w:rsidR="008C6A17">
        <w:t>an objective</w:t>
      </w:r>
      <w:r w:rsidR="00D8369F">
        <w:t xml:space="preserve"> spacing</w:t>
      </w:r>
      <w:r w:rsidR="008C6A17">
        <w:t xml:space="preserve"> standard for </w:t>
      </w:r>
      <w:r w:rsidR="00D8369F">
        <w:t xml:space="preserve">trees that </w:t>
      </w:r>
      <w:r w:rsidR="002F4EE2">
        <w:t xml:space="preserve">would </w:t>
      </w:r>
      <w:r w:rsidR="00D8369F">
        <w:t>remain in shaded portions of the fuel break and at the outer edges of the treatment area</w:t>
      </w:r>
      <w:r w:rsidR="002F4EE2">
        <w:t xml:space="preserve">.  </w:t>
      </w:r>
      <w:r w:rsidR="00BB7B53">
        <w:t xml:space="preserve">The EIR also </w:t>
      </w:r>
      <w:r w:rsidR="00D32571">
        <w:t>provide</w:t>
      </w:r>
      <w:r w:rsidR="0031626E">
        <w:t>s</w:t>
      </w:r>
      <w:r w:rsidR="00D32571">
        <w:t xml:space="preserve"> a map showing the project location</w:t>
      </w:r>
      <w:r w:rsidR="00007E78">
        <w:t xml:space="preserve"> and visual examples of shaded and nonshaded fuel breaks</w:t>
      </w:r>
      <w:r w:rsidR="007C53EA">
        <w:t>.</w:t>
      </w:r>
      <w:r w:rsidR="005A7B17">
        <w:t xml:space="preserve">  </w:t>
      </w:r>
      <w:r w:rsidR="007C53EA">
        <w:t xml:space="preserve">This information </w:t>
      </w:r>
      <w:r w:rsidR="007A57A8">
        <w:t>i</w:t>
      </w:r>
      <w:r w:rsidR="004E6D19">
        <w:t>s sufficient to enable</w:t>
      </w:r>
      <w:r w:rsidR="007C53EA">
        <w:t xml:space="preserve"> decision-makers and the public to understand the project</w:t>
      </w:r>
      <w:r w:rsidR="00D8369F">
        <w:t>’s</w:t>
      </w:r>
      <w:r w:rsidR="007C53EA">
        <w:t xml:space="preserve"> </w:t>
      </w:r>
      <w:r w:rsidR="0087346D">
        <w:t xml:space="preserve">environmental consequences.  </w:t>
      </w:r>
      <w:r w:rsidR="0014346C">
        <w:t>(</w:t>
      </w:r>
      <w:r w:rsidRPr="00EA66FD" w:rsidR="007C53EA">
        <w:rPr>
          <w:i/>
          <w:iCs/>
        </w:rPr>
        <w:t>Save Our Capitol!</w:t>
      </w:r>
      <w:r w:rsidRPr="00EA66FD" w:rsidR="00EA66FD">
        <w:t>,</w:t>
      </w:r>
      <w:r w:rsidR="00EA66FD">
        <w:rPr>
          <w:i/>
          <w:iCs/>
        </w:rPr>
        <w:t xml:space="preserve"> supra</w:t>
      </w:r>
      <w:r w:rsidRPr="00EA66FD" w:rsidR="00EA66FD">
        <w:t>,</w:t>
      </w:r>
      <w:r w:rsidR="00EA66FD">
        <w:rPr>
          <w:i/>
          <w:iCs/>
        </w:rPr>
        <w:t xml:space="preserve"> </w:t>
      </w:r>
      <w:r w:rsidR="007C53EA">
        <w:t xml:space="preserve">87 Cal.App.5th </w:t>
      </w:r>
      <w:r w:rsidR="00EA66FD">
        <w:t>at p. </w:t>
      </w:r>
      <w:r w:rsidR="007C53EA">
        <w:t>687</w:t>
      </w:r>
      <w:r w:rsidR="00BF1BD8">
        <w:t xml:space="preserve">; </w:t>
      </w:r>
      <w:r w:rsidRPr="00102651" w:rsidR="00BF1BD8">
        <w:rPr>
          <w:i/>
          <w:iCs/>
        </w:rPr>
        <w:t>Dry Creek Citizens Coalition v. County of Tulare</w:t>
      </w:r>
      <w:r w:rsidRPr="00BF1BD8" w:rsidR="00BF1BD8">
        <w:t xml:space="preserve"> (1999) 70</w:t>
      </w:r>
      <w:r w:rsidR="00F033B0">
        <w:t> </w:t>
      </w:r>
      <w:r w:rsidRPr="00BF1BD8" w:rsidR="00BF1BD8">
        <w:t>Cal.App.4th 20, 36</w:t>
      </w:r>
      <w:r w:rsidR="0007509C">
        <w:t>.)</w:t>
      </w:r>
    </w:p>
    <w:p w:rsidR="00656F68" w:rsidP="002009A3" w14:paraId="00B32A1A" w14:textId="77777777">
      <w:pPr>
        <w:spacing w:line="360" w:lineRule="auto"/>
      </w:pPr>
      <w:r>
        <w:tab/>
      </w:r>
      <w:r w:rsidR="00B150B7">
        <w:t xml:space="preserve">Next, </w:t>
      </w:r>
      <w:r w:rsidR="0047000D">
        <w:t>Claremont</w:t>
      </w:r>
      <w:r w:rsidRPr="00870879" w:rsidR="0047000D">
        <w:t xml:space="preserve"> </w:t>
      </w:r>
      <w:r w:rsidRPr="00870879" w:rsidR="00870879">
        <w:t>fault</w:t>
      </w:r>
      <w:r w:rsidR="0047000D">
        <w:t>s</w:t>
      </w:r>
      <w:r w:rsidRPr="00870879" w:rsidR="00870879">
        <w:t xml:space="preserve"> the </w:t>
      </w:r>
      <w:r w:rsidR="0018212C">
        <w:t xml:space="preserve">Regents </w:t>
      </w:r>
      <w:r w:rsidRPr="00870879" w:rsidR="00870879">
        <w:t xml:space="preserve">for failing to </w:t>
      </w:r>
      <w:r w:rsidR="00937DC3">
        <w:t>specify the</w:t>
      </w:r>
      <w:r w:rsidR="005A7670">
        <w:t xml:space="preserve"> number of</w:t>
      </w:r>
      <w:r w:rsidRPr="00870879" w:rsidR="00870879">
        <w:t xml:space="preserve"> trees </w:t>
      </w:r>
      <w:r w:rsidR="005A7670">
        <w:t xml:space="preserve">that </w:t>
      </w:r>
      <w:r w:rsidRPr="00870879" w:rsidR="00870879">
        <w:t>will be removed</w:t>
      </w:r>
      <w:r w:rsidR="00D13F70">
        <w:t xml:space="preserve"> in the </w:t>
      </w:r>
      <w:r w:rsidR="009128E2">
        <w:t xml:space="preserve">FHR </w:t>
      </w:r>
      <w:r w:rsidR="00D13F70">
        <w:t>project areas</w:t>
      </w:r>
      <w:r w:rsidRPr="00870879" w:rsidR="00870879">
        <w:t>.</w:t>
      </w:r>
      <w:r>
        <w:rPr>
          <w:rStyle w:val="FootnoteReference"/>
        </w:rPr>
        <w:footnoteReference w:id="6"/>
      </w:r>
      <w:r w:rsidRPr="00870879" w:rsidR="00870879">
        <w:t xml:space="preserve">  </w:t>
      </w:r>
      <w:r w:rsidR="00306F8D">
        <w:t xml:space="preserve">Claremont contends </w:t>
      </w:r>
      <w:r w:rsidR="008960ED">
        <w:t xml:space="preserve">that without this information, </w:t>
      </w:r>
      <w:r w:rsidR="00306F8D">
        <w:t>it is</w:t>
      </w:r>
      <w:r w:rsidR="004C1375">
        <w:t xml:space="preserve"> unable to evaluate and review the projects’ environmental impacts.  </w:t>
      </w:r>
      <w:r w:rsidR="000D7989">
        <w:t xml:space="preserve">We </w:t>
      </w:r>
      <w:r w:rsidR="00D7059F">
        <w:t>disagree</w:t>
      </w:r>
      <w:r w:rsidR="0004128D">
        <w:t xml:space="preserve">.  </w:t>
      </w:r>
      <w:r w:rsidRPr="003D74D1" w:rsidR="003D74D1">
        <w:t>As detailed above, the Guidelines caution that a project description “should not supply extensive detail beyond that needed for evaluation and review of the environmental impact”</w:t>
      </w:r>
      <w:r w:rsidR="00E47AB4">
        <w:t xml:space="preserve"> </w:t>
      </w:r>
      <w:r w:rsidRPr="003D74D1" w:rsidR="003D74D1">
        <w:t>(Guideline</w:t>
      </w:r>
      <w:r w:rsidR="00035B29">
        <w:t>s</w:t>
      </w:r>
      <w:r w:rsidRPr="003D74D1" w:rsidR="003D74D1">
        <w:t>, § 15124</w:t>
      </w:r>
      <w:r w:rsidR="00E47AB4">
        <w:t xml:space="preserve">) and the </w:t>
      </w:r>
      <w:r w:rsidRPr="003D74D1" w:rsidR="003D74D1">
        <w:t>“degree of specificity required in an EIR will correspond to the degree of specificity involved in the underlying activity</w:t>
      </w:r>
      <w:r w:rsidR="00E47AB4">
        <w:t xml:space="preserve">.” </w:t>
      </w:r>
      <w:r w:rsidR="00FC5E2B">
        <w:t xml:space="preserve"> </w:t>
      </w:r>
      <w:r w:rsidR="00E47AB4">
        <w:t>(</w:t>
      </w:r>
      <w:r w:rsidRPr="00455A43" w:rsidR="00E47AB4">
        <w:rPr>
          <w:i/>
          <w:iCs/>
        </w:rPr>
        <w:t>Id</w:t>
      </w:r>
      <w:r w:rsidRPr="0093646C" w:rsidR="00E47AB4">
        <w:t>.</w:t>
      </w:r>
      <w:r w:rsidR="00E47AB4">
        <w:t xml:space="preserve">, </w:t>
      </w:r>
      <w:r w:rsidRPr="00E47AB4" w:rsidR="00E47AB4">
        <w:t>§</w:t>
      </w:r>
      <w:r w:rsidR="00E47AB4">
        <w:t> </w:t>
      </w:r>
      <w:r w:rsidRPr="00E47AB4" w:rsidR="00E47AB4">
        <w:t>15146</w:t>
      </w:r>
      <w:r w:rsidR="00E47AB4">
        <w:t xml:space="preserve">; see also </w:t>
      </w:r>
      <w:r w:rsidRPr="003D74D1" w:rsidR="003D74D1">
        <w:rPr>
          <w:i/>
          <w:iCs/>
        </w:rPr>
        <w:t>California Oak Foundation v. Regents of University of California</w:t>
      </w:r>
      <w:r w:rsidRPr="003D74D1" w:rsidR="003D74D1">
        <w:t xml:space="preserve"> (2010) 188 Cal.App.4th 227, 269–270.)  </w:t>
      </w:r>
      <w:r w:rsidR="002009A3">
        <w:t>And as we have observed, courts “should not interpret CEQA to impose procedural or substantive requirements beyond those explicitly required in the statutes or CEQA Guidelines.”  (</w:t>
      </w:r>
      <w:r w:rsidRPr="002009A3" w:rsidR="002009A3">
        <w:rPr>
          <w:i/>
          <w:iCs/>
        </w:rPr>
        <w:t>Dry Creek Citizens Coalition v. County of Tulare</w:t>
      </w:r>
      <w:r w:rsidR="008D14E7">
        <w:t xml:space="preserve">, </w:t>
      </w:r>
      <w:r w:rsidRPr="008D14E7" w:rsidR="008D14E7">
        <w:rPr>
          <w:i/>
          <w:iCs/>
        </w:rPr>
        <w:t>supra</w:t>
      </w:r>
      <w:r w:rsidR="008D14E7">
        <w:t xml:space="preserve">, </w:t>
      </w:r>
      <w:r w:rsidR="002009A3">
        <w:t xml:space="preserve">70 Cal.App.4th </w:t>
      </w:r>
      <w:r w:rsidR="008D14E7">
        <w:t>at p. </w:t>
      </w:r>
      <w:r w:rsidR="002009A3">
        <w:t xml:space="preserve">36.)  </w:t>
      </w:r>
      <w:r w:rsidR="000B4EA9">
        <w:t>N</w:t>
      </w:r>
      <w:r w:rsidR="00CB6B11">
        <w:t xml:space="preserve">othing </w:t>
      </w:r>
      <w:r w:rsidR="00176C77">
        <w:t xml:space="preserve">in the </w:t>
      </w:r>
      <w:r w:rsidR="001057B4">
        <w:t>G</w:t>
      </w:r>
      <w:r w:rsidR="00176C77">
        <w:t>uidelines requir</w:t>
      </w:r>
      <w:r w:rsidR="00CB6B11">
        <w:t>es</w:t>
      </w:r>
      <w:r w:rsidR="00176C77">
        <w:t xml:space="preserve"> </w:t>
      </w:r>
      <w:r w:rsidR="00EE66F7">
        <w:t xml:space="preserve">the </w:t>
      </w:r>
      <w:r w:rsidR="00B314E3">
        <w:t>EIR</w:t>
      </w:r>
      <w:r w:rsidR="00176C77">
        <w:t xml:space="preserve"> to </w:t>
      </w:r>
      <w:r w:rsidR="0003520D">
        <w:t xml:space="preserve">include </w:t>
      </w:r>
    </w:p>
    <w:p w:rsidR="00573C34" w:rsidP="002009A3" w14:paraId="7462D79F" w14:textId="77777777">
      <w:pPr>
        <w:spacing w:line="360" w:lineRule="auto"/>
      </w:pPr>
      <w:r>
        <w:t xml:space="preserve">a </w:t>
      </w:r>
      <w:r w:rsidR="00DC6858">
        <w:t>tree inventory</w:t>
      </w:r>
      <w:r w:rsidR="00877EA3">
        <w:t xml:space="preserve"> in the </w:t>
      </w:r>
      <w:r w:rsidR="00D77496">
        <w:t>description of the East-West FB or FHR projects</w:t>
      </w:r>
      <w:r w:rsidR="00EE66F7">
        <w:t>.  (</w:t>
      </w:r>
      <w:r w:rsidRPr="00000BD8" w:rsidR="002A3526">
        <w:rPr>
          <w:i/>
          <w:iCs/>
        </w:rPr>
        <w:t>Save Our Capitol!</w:t>
      </w:r>
      <w:r w:rsidRPr="002A3526" w:rsidR="002A3526">
        <w:t xml:space="preserve">, </w:t>
      </w:r>
      <w:r w:rsidRPr="00000BD8" w:rsidR="002A3526">
        <w:rPr>
          <w:i/>
          <w:iCs/>
        </w:rPr>
        <w:t>supra</w:t>
      </w:r>
      <w:r w:rsidRPr="002A3526" w:rsidR="002A3526">
        <w:t>, 87 Cal.App.5th at p</w:t>
      </w:r>
      <w:r w:rsidR="00244931">
        <w:t>p</w:t>
      </w:r>
      <w:r w:rsidRPr="002A3526" w:rsidR="002A3526">
        <w:t>. 686</w:t>
      </w:r>
      <w:r w:rsidR="00035B29">
        <w:t>–688</w:t>
      </w:r>
      <w:r w:rsidRPr="002A3526" w:rsidR="002A3526">
        <w:t xml:space="preserve"> [rejecting argument that EIR violated “CEQA by not including an inventory of plants and trees within the project boundaries”]</w:t>
      </w:r>
      <w:r w:rsidR="00000BD8">
        <w:t xml:space="preserve">; </w:t>
      </w:r>
      <w:r w:rsidRPr="00DC6858">
        <w:rPr>
          <w:i/>
          <w:iCs/>
        </w:rPr>
        <w:t>Buena Vista Water Storage Dist. v. Kern Water Bank Authority</w:t>
      </w:r>
      <w:r>
        <w:t xml:space="preserve"> (2022) 76 Cal.App.5th 576, 591</w:t>
      </w:r>
      <w:r w:rsidR="00DC6858">
        <w:t xml:space="preserve"> (</w:t>
      </w:r>
      <w:r w:rsidRPr="008806E3" w:rsidR="00DC6858">
        <w:rPr>
          <w:i/>
          <w:iCs/>
        </w:rPr>
        <w:t>Buena Vista</w:t>
      </w:r>
      <w:r w:rsidR="00DC6858">
        <w:t>)</w:t>
      </w:r>
      <w:r w:rsidR="00000BD8">
        <w:t xml:space="preserve"> [</w:t>
      </w:r>
      <w:r w:rsidR="00981850">
        <w:t>G</w:t>
      </w:r>
      <w:r w:rsidR="001057B4">
        <w:t xml:space="preserve">uidelines do not require “specific quantification of </w:t>
      </w:r>
      <w:r w:rsidR="0021372B">
        <w:t xml:space="preserve">the </w:t>
      </w:r>
      <w:r w:rsidR="001057B4">
        <w:t>existin</w:t>
      </w:r>
      <w:r w:rsidR="00400014">
        <w:t>g water rights”]</w:t>
      </w:r>
      <w:r w:rsidR="008509A9">
        <w:t xml:space="preserve">; </w:t>
      </w:r>
      <w:r w:rsidRPr="000B7A47" w:rsidR="008509A9">
        <w:rPr>
          <w:i/>
          <w:iCs/>
        </w:rPr>
        <w:t>Dry Creek</w:t>
      </w:r>
      <w:r w:rsidR="008509A9">
        <w:t>, at p. 36 [“CEQA does not mandate the detail appellants urge this court to require”]</w:t>
      </w:r>
      <w:r w:rsidR="00D27188">
        <w:t>.)</w:t>
      </w:r>
    </w:p>
    <w:p w:rsidR="00374EF7" w:rsidP="0020104C" w14:paraId="0EF6E71A" w14:textId="77777777">
      <w:pPr>
        <w:spacing w:line="360" w:lineRule="auto"/>
      </w:pPr>
      <w:r>
        <w:tab/>
      </w:r>
      <w:r w:rsidR="000C387A">
        <w:t>When</w:t>
      </w:r>
      <w:r w:rsidR="004169E7">
        <w:t xml:space="preserve">, </w:t>
      </w:r>
      <w:r w:rsidR="000C387A">
        <w:t>as her</w:t>
      </w:r>
      <w:r w:rsidR="004169E7">
        <w:t xml:space="preserve">e, </w:t>
      </w:r>
      <w:r w:rsidRPr="000C387A" w:rsidR="000C387A">
        <w:t xml:space="preserve">a project is subject to </w:t>
      </w:r>
      <w:r w:rsidR="00442A55">
        <w:t xml:space="preserve">variable future </w:t>
      </w:r>
      <w:r w:rsidRPr="000C387A" w:rsidR="000C387A">
        <w:t>conditions</w:t>
      </w:r>
      <w:r w:rsidR="004169E7">
        <w:t xml:space="preserve"> — </w:t>
      </w:r>
      <w:r w:rsidR="00DE5BFF">
        <w:t>for example,</w:t>
      </w:r>
      <w:r w:rsidR="004169E7">
        <w:t xml:space="preserve"> unusual rainy weather, </w:t>
      </w:r>
      <w:r w:rsidR="00DE5BFF">
        <w:t xml:space="preserve">tree growth, </w:t>
      </w:r>
      <w:r w:rsidR="003F2846">
        <w:t>impact of pests and diseases,</w:t>
      </w:r>
      <w:r w:rsidR="00DE5BFF">
        <w:t xml:space="preserve"> changing natural resources,</w:t>
      </w:r>
      <w:r w:rsidR="003F2846">
        <w:t xml:space="preserve"> etc. —</w:t>
      </w:r>
      <w:r w:rsidRPr="000C387A" w:rsidR="000C387A">
        <w:t xml:space="preserve"> </w:t>
      </w:r>
      <w:r w:rsidR="000C387A">
        <w:t>the</w:t>
      </w:r>
      <w:r w:rsidRPr="000C387A" w:rsidR="000C387A">
        <w:t xml:space="preserve"> </w:t>
      </w:r>
      <w:r w:rsidR="000C387A">
        <w:t>“</w:t>
      </w:r>
      <w:r w:rsidRPr="000C387A" w:rsidR="000C387A">
        <w:t xml:space="preserve">project description must be sufficiently flexible to account for </w:t>
      </w:r>
      <w:r w:rsidR="00463B17">
        <w:t>[those]</w:t>
      </w:r>
      <w:r w:rsidRPr="000C387A" w:rsidR="000C387A">
        <w:t xml:space="preserve"> condition</w:t>
      </w:r>
      <w:r w:rsidR="000309A5">
        <w:t>s</w:t>
      </w:r>
      <w:r w:rsidR="000C387A">
        <w:t>.”</w:t>
      </w:r>
      <w:r w:rsidR="00030C9A">
        <w:t xml:space="preserve">  (</w:t>
      </w:r>
      <w:r w:rsidRPr="00030C9A" w:rsidR="00030C9A">
        <w:rPr>
          <w:i/>
          <w:iCs/>
        </w:rPr>
        <w:t>Buena Vista</w:t>
      </w:r>
      <w:r w:rsidRPr="00176C77" w:rsidR="00176C77">
        <w:t>,</w:t>
      </w:r>
      <w:r w:rsidR="00176C77">
        <w:rPr>
          <w:i/>
          <w:iCs/>
        </w:rPr>
        <w:t xml:space="preserve"> supra</w:t>
      </w:r>
      <w:r w:rsidRPr="00176C77" w:rsidR="00176C77">
        <w:t>,</w:t>
      </w:r>
      <w:r w:rsidR="00176C77">
        <w:rPr>
          <w:i/>
          <w:iCs/>
        </w:rPr>
        <w:t xml:space="preserve"> </w:t>
      </w:r>
      <w:r w:rsidR="006C4240">
        <w:t xml:space="preserve">76 Cal.App.5th </w:t>
      </w:r>
      <w:r w:rsidR="00176C77">
        <w:t>at p. </w:t>
      </w:r>
      <w:r w:rsidRPr="00030C9A" w:rsidR="00030C9A">
        <w:t>580</w:t>
      </w:r>
      <w:r w:rsidR="00030C9A">
        <w:t>.</w:t>
      </w:r>
      <w:r w:rsidR="00940095">
        <w:t>)</w:t>
      </w:r>
      <w:r w:rsidR="00030C9A">
        <w:t xml:space="preserve">  </w:t>
      </w:r>
      <w:r w:rsidRPr="00DA283D" w:rsidR="00DE5BFF">
        <w:t xml:space="preserve">Hills insists the conditions within the project areas “will not change in any substantive or unforeseen way” during EIR preparation or project completion.  This argument is unavailing, as substantial evidence supports the Regents’ conclusion that the challenged projects are subject to changing weather and topography conditions. </w:t>
      </w:r>
      <w:r w:rsidR="00DE5BFF">
        <w:t xml:space="preserve"> </w:t>
      </w:r>
      <w:r w:rsidR="0019192C">
        <w:t xml:space="preserve">So long as the EIR provides </w:t>
      </w:r>
      <w:r w:rsidR="001E1F6B">
        <w:t>sufficient information to analyze environmental impacts</w:t>
      </w:r>
      <w:r w:rsidR="003F2846">
        <w:t xml:space="preserve"> — including the objective criteria being used — </w:t>
      </w:r>
      <w:r w:rsidR="00624FC6">
        <w:t xml:space="preserve">a </w:t>
      </w:r>
      <w:r w:rsidR="00675DC6">
        <w:t>p</w:t>
      </w:r>
      <w:r w:rsidR="00121F8C">
        <w:t xml:space="preserve">roject description for large-scale vegetation removal </w:t>
      </w:r>
      <w:r w:rsidR="000110AB">
        <w:t xml:space="preserve">that is </w:t>
      </w:r>
      <w:r w:rsidR="00ED2ADB">
        <w:t>subject</w:t>
      </w:r>
      <w:r w:rsidR="005854C0">
        <w:t xml:space="preserve"> to</w:t>
      </w:r>
      <w:r w:rsidR="00303482">
        <w:t xml:space="preserve"> </w:t>
      </w:r>
      <w:r w:rsidR="00442A55">
        <w:t>changing</w:t>
      </w:r>
      <w:r w:rsidR="00303482">
        <w:t xml:space="preserve"> </w:t>
      </w:r>
      <w:r w:rsidR="0054278E">
        <w:t xml:space="preserve">future </w:t>
      </w:r>
      <w:r w:rsidRPr="00121F8C" w:rsidR="00121F8C">
        <w:t xml:space="preserve">conditions </w:t>
      </w:r>
      <w:r w:rsidR="00912D27">
        <w:t xml:space="preserve">need not </w:t>
      </w:r>
      <w:r w:rsidRPr="00912D27" w:rsidR="00912D27">
        <w:t xml:space="preserve">specify, on a </w:t>
      </w:r>
      <w:r w:rsidR="003F2846">
        <w:t>highly detailed</w:t>
      </w:r>
      <w:r w:rsidRPr="00912D27" w:rsidR="003F2846">
        <w:t xml:space="preserve"> </w:t>
      </w:r>
      <w:r w:rsidRPr="00912D27" w:rsidR="00912D27">
        <w:t xml:space="preserve">level, the </w:t>
      </w:r>
      <w:r w:rsidR="0003282C">
        <w:t>number</w:t>
      </w:r>
      <w:r w:rsidRPr="00912D27" w:rsidR="0003282C">
        <w:t xml:space="preserve"> </w:t>
      </w:r>
      <w:r w:rsidRPr="00912D27" w:rsidR="00912D27">
        <w:t>of tree</w:t>
      </w:r>
      <w:r w:rsidR="0003282C">
        <w:t>s</w:t>
      </w:r>
      <w:r w:rsidRPr="00912D27" w:rsidR="00912D27">
        <w:t xml:space="preserve"> remov</w:t>
      </w:r>
      <w:r w:rsidR="0003282C">
        <w:t>ed</w:t>
      </w:r>
      <w:r w:rsidR="008C1630">
        <w:t>.</w:t>
      </w:r>
      <w:r>
        <w:rPr>
          <w:rStyle w:val="FootnoteReference"/>
        </w:rPr>
        <w:footnoteReference w:id="7"/>
      </w:r>
      <w:r w:rsidR="008C1630">
        <w:t xml:space="preserve"> </w:t>
      </w:r>
      <w:r w:rsidR="00377B38">
        <w:t xml:space="preserve"> (See </w:t>
      </w:r>
      <w:r w:rsidRPr="006325F3" w:rsidR="00377B38">
        <w:rPr>
          <w:i/>
          <w:iCs/>
        </w:rPr>
        <w:t>In re Bay-Delta etc.</w:t>
      </w:r>
      <w:r w:rsidRPr="00377B38" w:rsidR="00377B38">
        <w:t xml:space="preserve"> (2008) 43 Cal.4th 1143, 1172–1173</w:t>
      </w:r>
      <w:r w:rsidR="00E2619A">
        <w:t>;</w:t>
      </w:r>
      <w:r w:rsidR="00D74D13">
        <w:t xml:space="preserve"> </w:t>
      </w:r>
      <w:r w:rsidRPr="001C3C72" w:rsidR="00E2619A">
        <w:rPr>
          <w:i/>
          <w:iCs/>
        </w:rPr>
        <w:t>Buena Vista</w:t>
      </w:r>
      <w:r w:rsidRPr="00A3522F" w:rsidR="00A3522F">
        <w:t>,</w:t>
      </w:r>
      <w:r w:rsidR="00A3522F">
        <w:rPr>
          <w:i/>
          <w:iCs/>
        </w:rPr>
        <w:t xml:space="preserve"> </w:t>
      </w:r>
      <w:r w:rsidR="008E1E0A">
        <w:t>at p</w:t>
      </w:r>
      <w:r w:rsidR="000C387A">
        <w:t>. 5</w:t>
      </w:r>
      <w:r w:rsidRPr="00E2619A" w:rsidR="00E2619A">
        <w:t>90</w:t>
      </w:r>
      <w:r w:rsidR="009D5EDD">
        <w:t xml:space="preserve"> [</w:t>
      </w:r>
      <w:r w:rsidR="00EC063E">
        <w:t>rejecting contention that project description</w:t>
      </w:r>
      <w:r w:rsidR="00D37952">
        <w:t xml:space="preserve"> setting an “ ‘open-ended limit’ ” of water</w:t>
      </w:r>
      <w:r w:rsidR="00EC063E">
        <w:t xml:space="preserve"> was unstable </w:t>
      </w:r>
      <w:r w:rsidR="00800CA0">
        <w:t>and indefinite</w:t>
      </w:r>
      <w:r w:rsidR="00486212">
        <w:t>; noting a</w:t>
      </w:r>
      <w:r w:rsidRPr="00800CA0" w:rsidR="00800CA0">
        <w:t xml:space="preserve"> </w:t>
      </w:r>
      <w:r w:rsidR="00800CA0">
        <w:t>“</w:t>
      </w:r>
      <w:r w:rsidRPr="00800CA0" w:rsidR="00800CA0">
        <w:t>precise amount of water</w:t>
      </w:r>
      <w:r w:rsidR="00800CA0">
        <w:t>” could not “</w:t>
      </w:r>
      <w:r w:rsidRPr="00800CA0" w:rsidR="00800CA0">
        <w:t>be determined because water availability will fluctuate from year to ye</w:t>
      </w:r>
      <w:r w:rsidR="00800CA0">
        <w:t>ar”]</w:t>
      </w:r>
      <w:r w:rsidR="001C3C72">
        <w:t>.)</w:t>
      </w:r>
    </w:p>
    <w:p w:rsidR="00E4237D" w:rsidP="002F234C" w14:paraId="310C8486" w14:textId="77777777">
      <w:pPr>
        <w:spacing w:line="360" w:lineRule="auto"/>
      </w:pPr>
      <w:r>
        <w:tab/>
      </w:r>
      <w:r w:rsidRPr="00C86493" w:rsidR="00331C18">
        <w:rPr>
          <w:i/>
          <w:iCs/>
        </w:rPr>
        <w:t>Treasure Island</w:t>
      </w:r>
      <w:r w:rsidR="00331C18">
        <w:t xml:space="preserve">, </w:t>
      </w:r>
      <w:r w:rsidRPr="00C86493" w:rsidR="00331C18">
        <w:rPr>
          <w:i/>
          <w:iCs/>
        </w:rPr>
        <w:t>supra</w:t>
      </w:r>
      <w:r w:rsidR="00331C18">
        <w:t xml:space="preserve">, </w:t>
      </w:r>
      <w:r w:rsidRPr="00331C18" w:rsidR="00331C18">
        <w:t xml:space="preserve">227 Cal.App.4th 1036, </w:t>
      </w:r>
      <w:r w:rsidR="00331C18">
        <w:t>is instruc</w:t>
      </w:r>
      <w:r w:rsidR="000309A5">
        <w:t>tive</w:t>
      </w:r>
      <w:r w:rsidR="00331C18">
        <w:t xml:space="preserve">. </w:t>
      </w:r>
      <w:r w:rsidR="009C377B">
        <w:t xml:space="preserve"> </w:t>
      </w:r>
      <w:r w:rsidR="00D94D73">
        <w:t xml:space="preserve">That case concerned </w:t>
      </w:r>
      <w:r w:rsidR="00B16203">
        <w:t>a</w:t>
      </w:r>
      <w:r w:rsidRPr="00D94D73" w:rsidR="00D94D73">
        <w:t xml:space="preserve"> </w:t>
      </w:r>
      <w:r w:rsidR="00EE1593">
        <w:t>multi-decade</w:t>
      </w:r>
      <w:r w:rsidR="00123D2F">
        <w:t xml:space="preserve"> </w:t>
      </w:r>
      <w:r w:rsidRPr="00D94D73" w:rsidR="00D94D73">
        <w:t xml:space="preserve">plan to </w:t>
      </w:r>
      <w:r w:rsidR="00B43581">
        <w:t>convert a</w:t>
      </w:r>
      <w:r w:rsidRPr="00D94D73" w:rsidR="00D94D73">
        <w:t xml:space="preserve"> former naval statio</w:t>
      </w:r>
      <w:r w:rsidR="00B567D9">
        <w:t>n into</w:t>
      </w:r>
      <w:r w:rsidRPr="00D94D73" w:rsidR="00D94D73">
        <w:t xml:space="preserve"> a </w:t>
      </w:r>
      <w:r w:rsidR="0040353A">
        <w:t xml:space="preserve">new, </w:t>
      </w:r>
      <w:r w:rsidRPr="00D94D73" w:rsidR="00D94D73">
        <w:t>mixed-use community</w:t>
      </w:r>
      <w:r w:rsidR="004E516F">
        <w:t xml:space="preserve"> with</w:t>
      </w:r>
      <w:r w:rsidR="001E5090">
        <w:t>, among</w:t>
      </w:r>
      <w:r w:rsidR="00CE02FD">
        <w:t xml:space="preserve"> other things,</w:t>
      </w:r>
      <w:r w:rsidR="008B53F2">
        <w:t xml:space="preserve"> </w:t>
      </w:r>
      <w:r w:rsidR="004F7061">
        <w:t xml:space="preserve">thousands of </w:t>
      </w:r>
      <w:r w:rsidR="004E516F">
        <w:t>residential units</w:t>
      </w:r>
      <w:r w:rsidR="00CE02FD">
        <w:t xml:space="preserve"> and hundreds of thousands of feet of retail and commercial space.</w:t>
      </w:r>
      <w:r w:rsidR="0040353A">
        <w:t xml:space="preserve">  (</w:t>
      </w:r>
      <w:r w:rsidRPr="002D78BC" w:rsidR="0040353A">
        <w:rPr>
          <w:i/>
          <w:iCs/>
        </w:rPr>
        <w:t>Id</w:t>
      </w:r>
      <w:r w:rsidRPr="0093646C" w:rsidR="0040353A">
        <w:t>.</w:t>
      </w:r>
      <w:r w:rsidR="0040353A">
        <w:t xml:space="preserve"> at p</w:t>
      </w:r>
      <w:r w:rsidR="00A41BB5">
        <w:t>p</w:t>
      </w:r>
      <w:r w:rsidR="0040353A">
        <w:t>. 1043</w:t>
      </w:r>
      <w:r w:rsidRPr="008B53F2" w:rsidR="008B53F2">
        <w:t>–</w:t>
      </w:r>
      <w:r w:rsidR="008B53F2">
        <w:t>1044</w:t>
      </w:r>
      <w:r w:rsidR="0040353A">
        <w:t>.)</w:t>
      </w:r>
      <w:r w:rsidR="005B6D79">
        <w:t xml:space="preserve">  </w:t>
      </w:r>
      <w:r w:rsidR="004C6F71">
        <w:t>The</w:t>
      </w:r>
      <w:r w:rsidR="00F16CAA">
        <w:t xml:space="preserve"> project</w:t>
      </w:r>
      <w:r w:rsidR="004C6F71">
        <w:t xml:space="preserve"> description</w:t>
      </w:r>
      <w:r w:rsidR="002D3FFE">
        <w:t xml:space="preserve"> i</w:t>
      </w:r>
      <w:r w:rsidR="00812BC9">
        <w:t>ncluded</w:t>
      </w:r>
      <w:r w:rsidR="002D3FFE">
        <w:t xml:space="preserve"> </w:t>
      </w:r>
      <w:r w:rsidR="00A63818">
        <w:t>“</w:t>
      </w:r>
      <w:r w:rsidR="00812BC9">
        <w:t> ‘</w:t>
      </w:r>
      <w:r w:rsidR="00A63818">
        <w:t>fixed</w:t>
      </w:r>
      <w:r w:rsidR="00812BC9">
        <w:t>’</w:t>
      </w:r>
      <w:r w:rsidR="00A63818">
        <w:t xml:space="preserve"> elements, such as street layouts, and </w:t>
      </w:r>
      <w:r w:rsidR="00812BC9">
        <w:t>‘</w:t>
      </w:r>
      <w:r w:rsidR="00A63818">
        <w:t>conceptual elements,</w:t>
      </w:r>
      <w:r w:rsidR="00812BC9">
        <w:t>’</w:t>
      </w:r>
      <w:r w:rsidR="00A63818">
        <w:t xml:space="preserve"> such as </w:t>
      </w:r>
      <w:r w:rsidR="009D5AFA">
        <w:t>‘</w:t>
      </w:r>
      <w:r w:rsidR="00A63818">
        <w:t>shapes of new buildings or specific landscape designs</w:t>
      </w:r>
      <w:r w:rsidR="003E47BF">
        <w:t>,</w:t>
      </w:r>
      <w:r w:rsidR="009D5AFA">
        <w:t>’</w:t>
      </w:r>
      <w:r w:rsidR="007E714A">
        <w:t> </w:t>
      </w:r>
      <w:r w:rsidR="003E47BF">
        <w:t xml:space="preserve">” </w:t>
      </w:r>
      <w:r w:rsidR="00EA4315">
        <w:t>but it did not describe the details of every element of the project</w:t>
      </w:r>
      <w:r w:rsidR="00916798">
        <w:t>, in part because the</w:t>
      </w:r>
      <w:r w:rsidR="00A23B64">
        <w:t xml:space="preserve"> site required extensive remediation before the project could be developed</w:t>
      </w:r>
      <w:r w:rsidR="00EA4315">
        <w:t>.</w:t>
      </w:r>
      <w:r w:rsidR="00B81BC9">
        <w:t xml:space="preserve">  </w:t>
      </w:r>
      <w:r w:rsidRPr="00837AD9" w:rsidR="00837AD9">
        <w:t>(</w:t>
      </w:r>
      <w:r w:rsidRPr="00044F12" w:rsidR="003E47BF">
        <w:rPr>
          <w:i/>
          <w:iCs/>
        </w:rPr>
        <w:t>Id</w:t>
      </w:r>
      <w:r w:rsidRPr="0093646C" w:rsidR="003E47BF">
        <w:t>.</w:t>
      </w:r>
      <w:r w:rsidR="003E47BF">
        <w:t xml:space="preserve"> </w:t>
      </w:r>
      <w:r w:rsidRPr="003E47BF" w:rsidR="003E47BF">
        <w:t>at p</w:t>
      </w:r>
      <w:r w:rsidR="00044F12">
        <w:t>p</w:t>
      </w:r>
      <w:r w:rsidRPr="003E47BF" w:rsidR="003E47BF">
        <w:t>.</w:t>
      </w:r>
      <w:r w:rsidR="00044F12">
        <w:t> </w:t>
      </w:r>
      <w:r w:rsidRPr="003E47BF" w:rsidR="003E47BF">
        <w:t>1053</w:t>
      </w:r>
      <w:r w:rsidR="003E47BF">
        <w:t xml:space="preserve">, </w:t>
      </w:r>
      <w:r w:rsidR="00D140B8">
        <w:t>1060</w:t>
      </w:r>
      <w:r w:rsidR="00D82567">
        <w:t>–1061</w:t>
      </w:r>
      <w:r w:rsidR="00D41CC8">
        <w:t>.)</w:t>
      </w:r>
    </w:p>
    <w:p w:rsidR="002A295C" w:rsidP="002F234C" w14:paraId="4844C55F" w14:textId="77777777">
      <w:pPr>
        <w:spacing w:line="360" w:lineRule="auto"/>
      </w:pPr>
      <w:r>
        <w:tab/>
      </w:r>
      <w:r w:rsidR="005F48A1">
        <w:t>A</w:t>
      </w:r>
      <w:r w:rsidR="0084575B">
        <w:t xml:space="preserve"> </w:t>
      </w:r>
      <w:r w:rsidR="008B39BA">
        <w:t xml:space="preserve">citizen </w:t>
      </w:r>
      <w:r w:rsidR="0084575B">
        <w:t xml:space="preserve">group </w:t>
      </w:r>
      <w:r w:rsidR="00234489">
        <w:t>challenged the EIR certificatio</w:t>
      </w:r>
      <w:r w:rsidR="00172424">
        <w:t>n, arguing</w:t>
      </w:r>
      <w:r w:rsidR="0057667F">
        <w:t xml:space="preserve"> </w:t>
      </w:r>
      <w:r w:rsidR="00234489">
        <w:t xml:space="preserve">the </w:t>
      </w:r>
    </w:p>
    <w:p w:rsidR="002442BF" w:rsidP="002F234C" w14:paraId="1154AC4D" w14:textId="77777777">
      <w:pPr>
        <w:spacing w:line="360" w:lineRule="auto"/>
      </w:pPr>
      <w:r>
        <w:t>p</w:t>
      </w:r>
      <w:r w:rsidR="00CF10E6">
        <w:t xml:space="preserve">roject </w:t>
      </w:r>
      <w:r w:rsidR="005C6CDA">
        <w:t xml:space="preserve">description </w:t>
      </w:r>
      <w:r w:rsidR="00234489">
        <w:t>w</w:t>
      </w:r>
      <w:r w:rsidR="00CF10E6">
        <w:t>as “</w:t>
      </w:r>
      <w:r w:rsidR="005C6CDA">
        <w:t>unstable and erratic,</w:t>
      </w:r>
      <w:r w:rsidR="00CF10E6">
        <w:t>”</w:t>
      </w:r>
      <w:r w:rsidR="005C6CDA">
        <w:t xml:space="preserve"> </w:t>
      </w:r>
      <w:r w:rsidR="00FD64F8">
        <w:t xml:space="preserve">and </w:t>
      </w:r>
      <w:r w:rsidR="007F7474">
        <w:t xml:space="preserve">characterizing the </w:t>
      </w:r>
      <w:r w:rsidR="00FD64F8">
        <w:t xml:space="preserve">development plan </w:t>
      </w:r>
      <w:r w:rsidR="007F7474">
        <w:t>as</w:t>
      </w:r>
      <w:r w:rsidR="005C6CDA">
        <w:t xml:space="preserve"> </w:t>
      </w:r>
      <w:r w:rsidR="00156A50">
        <w:t>“</w:t>
      </w:r>
      <w:r w:rsidR="005C6CDA">
        <w:t xml:space="preserve">nothing more than a </w:t>
      </w:r>
      <w:r w:rsidR="00E148FB">
        <w:t>‘</w:t>
      </w:r>
      <w:r w:rsidR="005C6CDA">
        <w:t>conceptual land use map.</w:t>
      </w:r>
      <w:r w:rsidR="00E148FB">
        <w:t>’ </w:t>
      </w:r>
      <w:r w:rsidR="005C6CDA">
        <w:t>”</w:t>
      </w:r>
      <w:r w:rsidR="00BA61D2">
        <w:t xml:space="preserve">  (</w:t>
      </w:r>
      <w:r w:rsidRPr="000715FB" w:rsidR="00BA61D2">
        <w:rPr>
          <w:i/>
          <w:iCs/>
        </w:rPr>
        <w:t>Treasure Island</w:t>
      </w:r>
      <w:r w:rsidR="00BA61D2">
        <w:t xml:space="preserve">, </w:t>
      </w:r>
      <w:r w:rsidRPr="000715FB" w:rsidR="00BA61D2">
        <w:rPr>
          <w:i/>
          <w:iCs/>
        </w:rPr>
        <w:t>supra</w:t>
      </w:r>
      <w:r w:rsidR="00BA61D2">
        <w:t xml:space="preserve">, 227 Cal.App.4th at p. 1052.)  </w:t>
      </w:r>
      <w:r w:rsidR="001F3511">
        <w:t>T</w:t>
      </w:r>
      <w:r w:rsidR="00F7654D">
        <w:t>he EIR</w:t>
      </w:r>
      <w:r w:rsidR="001F3511">
        <w:t>, they claimed,</w:t>
      </w:r>
      <w:r w:rsidR="00F7654D">
        <w:t xml:space="preserve"> </w:t>
      </w:r>
      <w:r w:rsidR="00317321">
        <w:t>lacked “</w:t>
      </w:r>
      <w:r w:rsidR="00962832">
        <w:t xml:space="preserve">the </w:t>
      </w:r>
      <w:r w:rsidR="005C6CDA">
        <w:t>accurate, finite and stable project-level details necessary to fully analyze potentially significant impacts</w:t>
      </w:r>
      <w:r w:rsidR="00B6787D">
        <w:t>”</w:t>
      </w:r>
      <w:r w:rsidR="005C6CDA">
        <w:t xml:space="preserve"> </w:t>
      </w:r>
      <w:r w:rsidR="00C548BB">
        <w:t xml:space="preserve">and </w:t>
      </w:r>
      <w:r w:rsidR="00E10440">
        <w:t>left</w:t>
      </w:r>
      <w:r w:rsidR="005C6CDA">
        <w:t xml:space="preserve"> </w:t>
      </w:r>
      <w:r w:rsidR="00B6787D">
        <w:t xml:space="preserve">“the </w:t>
      </w:r>
      <w:r w:rsidR="005C6CDA">
        <w:t xml:space="preserve">specific configuration and design of particular buildings </w:t>
      </w:r>
      <w:r w:rsidR="00E10440">
        <w:t xml:space="preserve">. . . </w:t>
      </w:r>
      <w:r w:rsidR="005C6CDA">
        <w:t>for future review.</w:t>
      </w:r>
      <w:r w:rsidR="00E10440">
        <w:t>”  (</w:t>
      </w:r>
      <w:r w:rsidRPr="00737C75" w:rsidR="00E10440">
        <w:rPr>
          <w:i/>
          <w:iCs/>
        </w:rPr>
        <w:t>Id</w:t>
      </w:r>
      <w:r w:rsidRPr="0093646C" w:rsidR="00E10440">
        <w:t xml:space="preserve">. </w:t>
      </w:r>
      <w:r w:rsidR="00E10440">
        <w:t>at pp. 1052–1053</w:t>
      </w:r>
      <w:r w:rsidR="00CF7B64">
        <w:t xml:space="preserve">, </w:t>
      </w:r>
      <w:r w:rsidR="00622FEE">
        <w:t>internal quotation</w:t>
      </w:r>
      <w:r w:rsidR="00DB66AB">
        <w:t xml:space="preserve"> mark</w:t>
      </w:r>
      <w:r w:rsidR="00622FEE">
        <w:t>s omitted</w:t>
      </w:r>
      <w:r w:rsidR="00E10440">
        <w:t xml:space="preserve">.)  </w:t>
      </w:r>
      <w:r w:rsidR="00922465">
        <w:t>A division of this</w:t>
      </w:r>
      <w:r w:rsidR="00150A50">
        <w:t xml:space="preserve"> court</w:t>
      </w:r>
      <w:r w:rsidR="00922465">
        <w:t xml:space="preserve"> </w:t>
      </w:r>
      <w:r w:rsidR="001233BA">
        <w:t>disagreed</w:t>
      </w:r>
      <w:r w:rsidR="00CB44A4">
        <w:t xml:space="preserve">.  </w:t>
      </w:r>
      <w:r w:rsidRPr="00416675" w:rsidR="00416675">
        <w:t>(</w:t>
      </w:r>
      <w:r w:rsidR="007F7474">
        <w:rPr>
          <w:i/>
          <w:iCs/>
        </w:rPr>
        <w:t>Id</w:t>
      </w:r>
      <w:r w:rsidRPr="0093646C" w:rsidR="007F7474">
        <w:t>.</w:t>
      </w:r>
      <w:r w:rsidRPr="00416675" w:rsidR="00416675">
        <w:t xml:space="preserve"> at p</w:t>
      </w:r>
      <w:r w:rsidR="00CC6362">
        <w:t>p</w:t>
      </w:r>
      <w:r w:rsidRPr="00416675" w:rsidR="00416675">
        <w:t>. 105</w:t>
      </w:r>
      <w:r w:rsidR="00CC6362">
        <w:t>3–1055</w:t>
      </w:r>
      <w:r w:rsidRPr="00416675" w:rsidR="00416675">
        <w:t xml:space="preserve">.) </w:t>
      </w:r>
      <w:r w:rsidR="00150A50">
        <w:t xml:space="preserve"> </w:t>
      </w:r>
      <w:r w:rsidRPr="005724BF" w:rsidR="00150A50">
        <w:rPr>
          <w:i/>
          <w:iCs/>
        </w:rPr>
        <w:t>Treasure Island</w:t>
      </w:r>
      <w:r w:rsidR="00150A50">
        <w:t xml:space="preserve"> </w:t>
      </w:r>
      <w:r w:rsidR="00BB6A36">
        <w:t xml:space="preserve">acknowledged </w:t>
      </w:r>
      <w:r w:rsidR="00E73EE4">
        <w:t>t</w:t>
      </w:r>
      <w:r w:rsidRPr="00F542D6" w:rsidR="00F542D6">
        <w:t xml:space="preserve">he EIR did not describe </w:t>
      </w:r>
      <w:r w:rsidR="007F7474">
        <w:t>every</w:t>
      </w:r>
      <w:r w:rsidRPr="00F542D6" w:rsidR="00F542D6">
        <w:t xml:space="preserve"> project</w:t>
      </w:r>
      <w:r w:rsidR="007F7474">
        <w:t xml:space="preserve"> detail, but it </w:t>
      </w:r>
      <w:r w:rsidR="00BB6A36">
        <w:t xml:space="preserve">concluded </w:t>
      </w:r>
      <w:r w:rsidR="00AD58E0">
        <w:t>“</w:t>
      </w:r>
      <w:r w:rsidRPr="00F542D6" w:rsidR="00F542D6">
        <w:t xml:space="preserve">the </w:t>
      </w:r>
      <w:r w:rsidRPr="00AD58E0" w:rsidR="00AD58E0">
        <w:t xml:space="preserve">basic characteristics of the Project </w:t>
      </w:r>
      <w:r w:rsidR="00AD58E0">
        <w:t>. . .</w:t>
      </w:r>
      <w:r w:rsidRPr="00AD58E0" w:rsidR="00AD58E0">
        <w:t xml:space="preserve"> remained accurate, stable, and finite</w:t>
      </w:r>
      <w:r w:rsidR="00AD58E0">
        <w:t>” (</w:t>
      </w:r>
      <w:r w:rsidR="00BB6A36">
        <w:rPr>
          <w:i/>
          <w:iCs/>
        </w:rPr>
        <w:t>i</w:t>
      </w:r>
      <w:r w:rsidRPr="00392AC6" w:rsidR="00AD58E0">
        <w:rPr>
          <w:i/>
          <w:iCs/>
        </w:rPr>
        <w:t>d</w:t>
      </w:r>
      <w:r w:rsidR="0093646C">
        <w:t>.</w:t>
      </w:r>
      <w:r w:rsidRPr="003E13C0" w:rsidR="00841064">
        <w:t xml:space="preserve"> at</w:t>
      </w:r>
      <w:r w:rsidR="00AD58E0">
        <w:t xml:space="preserve"> p. </w:t>
      </w:r>
      <w:r w:rsidR="00C70421">
        <w:t>1055</w:t>
      </w:r>
      <w:r w:rsidR="00A23A17">
        <w:t>) and that</w:t>
      </w:r>
      <w:r w:rsidRPr="00BB6A36" w:rsidR="00BB6A36">
        <w:t xml:space="preserve"> “the EIR made an extensive effort to provide meaningful information about the project, while providing for flexibility needed to respond to changing conditions and unforeseen events that could possibly impact the Project’s final design.”  (</w:t>
      </w:r>
      <w:r w:rsidRPr="00BB6A36" w:rsidR="00BB6A36">
        <w:rPr>
          <w:i/>
          <w:iCs/>
        </w:rPr>
        <w:t>Id</w:t>
      </w:r>
      <w:r w:rsidRPr="0093646C" w:rsidR="00BB6A36">
        <w:t xml:space="preserve">. </w:t>
      </w:r>
      <w:r w:rsidRPr="00BB6A36" w:rsidR="00BB6A36">
        <w:t>at p. 1053.)</w:t>
      </w:r>
      <w:r w:rsidR="00135E17">
        <w:t xml:space="preserve">  </w:t>
      </w:r>
      <w:r w:rsidR="00341227">
        <w:t xml:space="preserve">As the </w:t>
      </w:r>
      <w:r w:rsidR="007610B3">
        <w:t>court</w:t>
      </w:r>
      <w:r w:rsidR="009D4D59">
        <w:t xml:space="preserve"> observed,</w:t>
      </w:r>
      <w:r w:rsidR="00341227">
        <w:t xml:space="preserve"> the EIR</w:t>
      </w:r>
      <w:r w:rsidR="009D4D59">
        <w:t xml:space="preserve"> included “maps showing the project location, the existing character of the site, project features, site plans, project objectives, </w:t>
      </w:r>
      <w:r w:rsidR="00267C94">
        <w:t xml:space="preserve">. . . </w:t>
      </w:r>
      <w:r w:rsidR="009D4D59">
        <w:t>in short, all of the information required by CEQA.”  (</w:t>
      </w:r>
      <w:r w:rsidRPr="006E0B16" w:rsidR="009D4D59">
        <w:rPr>
          <w:i/>
          <w:iCs/>
        </w:rPr>
        <w:t>Id</w:t>
      </w:r>
      <w:r w:rsidRPr="0093646C" w:rsidR="009D4D59">
        <w:t>.</w:t>
      </w:r>
      <w:r w:rsidR="009D4D59">
        <w:t xml:space="preserve"> at p. 1055.)</w:t>
      </w:r>
      <w:r w:rsidR="0016788A">
        <w:t xml:space="preserve">  </w:t>
      </w:r>
      <w:r w:rsidR="00C72B1C">
        <w:t>It also noted the EIR acknowledged a duty to perform supplemental review</w:t>
      </w:r>
      <w:r w:rsidR="008D3212">
        <w:t xml:space="preserve"> pursuant to section 21166 “as the Project builds out over 15 to 20 years.”  (</w:t>
      </w:r>
      <w:r w:rsidRPr="00434865" w:rsidR="009A39C7">
        <w:rPr>
          <w:i/>
          <w:iCs/>
        </w:rPr>
        <w:t>Treasure Island</w:t>
      </w:r>
      <w:r w:rsidR="009A39C7">
        <w:t>,</w:t>
      </w:r>
      <w:r w:rsidR="008D3212">
        <w:t xml:space="preserve"> at p. 1051.)</w:t>
      </w:r>
    </w:p>
    <w:p w:rsidR="001C3826" w:rsidP="003C7D91" w14:paraId="7862B0D4" w14:textId="77777777">
      <w:pPr>
        <w:spacing w:line="360" w:lineRule="auto"/>
      </w:pPr>
      <w:r>
        <w:tab/>
      </w:r>
      <w:r w:rsidR="000C581C">
        <w:t xml:space="preserve">Although </w:t>
      </w:r>
      <w:r w:rsidRPr="00434865" w:rsidR="00C579A3">
        <w:rPr>
          <w:i/>
          <w:iCs/>
        </w:rPr>
        <w:t>Treasure Island</w:t>
      </w:r>
      <w:r w:rsidR="00C579A3">
        <w:t xml:space="preserve"> concerned a</w:t>
      </w:r>
      <w:r w:rsidR="00263398">
        <w:t xml:space="preserve"> development project</w:t>
      </w:r>
      <w:r w:rsidR="000A0439">
        <w:t xml:space="preserve"> </w:t>
      </w:r>
      <w:r w:rsidR="00BC6F04">
        <w:t xml:space="preserve">where </w:t>
      </w:r>
      <w:r w:rsidR="000A0439">
        <w:t xml:space="preserve">supplemental </w:t>
      </w:r>
      <w:r w:rsidR="004A089B">
        <w:t>envi</w:t>
      </w:r>
      <w:r w:rsidR="00EA6F9B">
        <w:t>ronmental review</w:t>
      </w:r>
      <w:r w:rsidR="00BC6F04">
        <w:t xml:space="preserve"> was anticipated</w:t>
      </w:r>
      <w:r w:rsidR="000C581C">
        <w:t>,</w:t>
      </w:r>
      <w:r w:rsidR="00594A0D">
        <w:t xml:space="preserve"> </w:t>
      </w:r>
      <w:r w:rsidR="00EA6F9B">
        <w:t>its</w:t>
      </w:r>
      <w:r w:rsidR="00DF7011">
        <w:t xml:space="preserve"> </w:t>
      </w:r>
      <w:r w:rsidR="00AF3BDF">
        <w:t>reasoning</w:t>
      </w:r>
      <w:r w:rsidR="00080F3E">
        <w:t xml:space="preserve"> nonetheless</w:t>
      </w:r>
      <w:r w:rsidR="00AF3BDF">
        <w:t xml:space="preserve"> applies</w:t>
      </w:r>
      <w:r w:rsidR="00314402">
        <w:t>.</w:t>
      </w:r>
      <w:r w:rsidR="00DB776A">
        <w:t xml:space="preserve"> </w:t>
      </w:r>
      <w:r w:rsidR="00CF2787">
        <w:t xml:space="preserve"> </w:t>
      </w:r>
      <w:r w:rsidR="009809FD">
        <w:t xml:space="preserve">Here, </w:t>
      </w:r>
      <w:r w:rsidR="00184995">
        <w:t>t</w:t>
      </w:r>
      <w:r w:rsidR="00133468">
        <w:t>he</w:t>
      </w:r>
      <w:r w:rsidR="00165486">
        <w:t xml:space="preserve"> </w:t>
      </w:r>
      <w:r w:rsidRPr="00DB776A" w:rsidR="00DB776A">
        <w:t xml:space="preserve">EIR </w:t>
      </w:r>
      <w:r w:rsidR="0025414F">
        <w:t xml:space="preserve">does not </w:t>
      </w:r>
      <w:r w:rsidR="00571615">
        <w:t>identify</w:t>
      </w:r>
      <w:r w:rsidR="0010606C">
        <w:t xml:space="preserve"> each tree that will be removed</w:t>
      </w:r>
      <w:r w:rsidR="004B6B35">
        <w:t>,</w:t>
      </w:r>
      <w:r w:rsidR="00AC45A1">
        <w:t xml:space="preserve"> </w:t>
      </w:r>
      <w:r w:rsidR="00A465E3">
        <w:t xml:space="preserve">but </w:t>
      </w:r>
      <w:r w:rsidRPr="00AC45A1" w:rsidR="00AC45A1">
        <w:t xml:space="preserve">the </w:t>
      </w:r>
      <w:r w:rsidR="003216E0">
        <w:t xml:space="preserve">projects’ </w:t>
      </w:r>
      <w:r w:rsidRPr="00AC45A1" w:rsidR="00AC45A1">
        <w:t xml:space="preserve">basic </w:t>
      </w:r>
      <w:r w:rsidRPr="00AC45A1" w:rsidR="00960D70">
        <w:t xml:space="preserve">characteristics </w:t>
      </w:r>
      <w:r w:rsidR="00960D70">
        <w:t>are</w:t>
      </w:r>
      <w:r w:rsidR="003216E0">
        <w:t xml:space="preserve"> “</w:t>
      </w:r>
      <w:r w:rsidRPr="00AC45A1" w:rsidR="00AC45A1">
        <w:t>accurate, stable, and finite</w:t>
      </w:r>
      <w:r w:rsidR="00FD7F7E">
        <w:t>,”</w:t>
      </w:r>
      <w:r w:rsidR="003216E0">
        <w:t xml:space="preserve"> and the EIR</w:t>
      </w:r>
      <w:r w:rsidRPr="00872CE3" w:rsidR="005B7CA0">
        <w:rPr>
          <w:i/>
          <w:iCs/>
        </w:rPr>
        <w:t xml:space="preserve"> </w:t>
      </w:r>
      <w:r w:rsidR="00762BA5">
        <w:t>contain</w:t>
      </w:r>
      <w:r w:rsidR="003216E0">
        <w:t>s</w:t>
      </w:r>
      <w:r w:rsidR="00762BA5">
        <w:t xml:space="preserve"> </w:t>
      </w:r>
      <w:r w:rsidRPr="00762BA5" w:rsidR="00762BA5">
        <w:t xml:space="preserve">concrete criteria an arborist and </w:t>
      </w:r>
    </w:p>
    <w:p w:rsidR="005C211F" w:rsidP="003C7D91" w14:paraId="7D26B151" w14:textId="77777777">
      <w:pPr>
        <w:spacing w:line="360" w:lineRule="auto"/>
      </w:pPr>
      <w:r w:rsidRPr="00762BA5">
        <w:t xml:space="preserve">a registered professional forester will use to determine which vegetation should be removed </w:t>
      </w:r>
      <w:r w:rsidR="008A6D66">
        <w:t>i</w:t>
      </w:r>
      <w:r w:rsidRPr="00DB776A" w:rsidR="00DB776A">
        <w:t xml:space="preserve">n the </w:t>
      </w:r>
      <w:r w:rsidR="00B444D7">
        <w:t>challenged project areas</w:t>
      </w:r>
      <w:r w:rsidR="007C5518">
        <w:t xml:space="preserve">. </w:t>
      </w:r>
      <w:r w:rsidR="00B205D7">
        <w:t xml:space="preserve"> </w:t>
      </w:r>
      <w:r w:rsidR="00296398">
        <w:t>(</w:t>
      </w:r>
      <w:r w:rsidRPr="00296398" w:rsidR="00296398">
        <w:rPr>
          <w:i/>
          <w:iCs/>
        </w:rPr>
        <w:t>Treasure Island</w:t>
      </w:r>
      <w:r w:rsidRPr="00296398" w:rsidR="00296398">
        <w:t xml:space="preserve">, </w:t>
      </w:r>
      <w:r w:rsidRPr="000275A0" w:rsidR="00296398">
        <w:rPr>
          <w:i/>
          <w:iCs/>
        </w:rPr>
        <w:t>supra</w:t>
      </w:r>
      <w:r w:rsidRPr="00296398" w:rsidR="00296398">
        <w:t>, 227 Cal.App.4th at p.</w:t>
      </w:r>
      <w:r w:rsidR="00CC0F4D">
        <w:t> </w:t>
      </w:r>
      <w:r w:rsidRPr="00296398" w:rsidR="00296398">
        <w:t>105</w:t>
      </w:r>
      <w:r w:rsidR="00CC0F4D">
        <w:t>5</w:t>
      </w:r>
      <w:r w:rsidR="000275A0">
        <w:t xml:space="preserve">.)  </w:t>
      </w:r>
      <w:r w:rsidR="00844E43">
        <w:t>As in</w:t>
      </w:r>
      <w:r w:rsidR="00B337F3">
        <w:t xml:space="preserve"> </w:t>
      </w:r>
      <w:r w:rsidRPr="00F90735" w:rsidR="00B337F3">
        <w:rPr>
          <w:i/>
          <w:iCs/>
        </w:rPr>
        <w:t>Treasure Island</w:t>
      </w:r>
      <w:r w:rsidR="00B337F3">
        <w:t xml:space="preserve">, the Regents </w:t>
      </w:r>
      <w:r w:rsidR="00E7329F">
        <w:t>endeavored</w:t>
      </w:r>
      <w:r w:rsidRPr="00B337F3" w:rsidR="00B337F3">
        <w:t xml:space="preserve"> </w:t>
      </w:r>
      <w:r w:rsidR="00E7329F">
        <w:t>“</w:t>
      </w:r>
      <w:r w:rsidRPr="00B337F3" w:rsidR="00B337F3">
        <w:t>to provide meaningful information</w:t>
      </w:r>
      <w:r w:rsidR="00B80656">
        <w:t>”</w:t>
      </w:r>
      <w:r w:rsidRPr="00B337F3" w:rsidR="00B337F3">
        <w:t xml:space="preserve"> about the project</w:t>
      </w:r>
      <w:r w:rsidR="00B80656">
        <w:t>s</w:t>
      </w:r>
      <w:r w:rsidRPr="00B337F3" w:rsidR="00B337F3">
        <w:t xml:space="preserve"> </w:t>
      </w:r>
      <w:r w:rsidR="00B80656">
        <w:t>“</w:t>
      </w:r>
      <w:r w:rsidRPr="00B337F3" w:rsidR="00B337F3">
        <w:t>while providing for flexibility needed to respond to changing conditions”</w:t>
      </w:r>
      <w:r w:rsidR="00B337F3">
        <w:t xml:space="preserve"> that may affect the precise number of </w:t>
      </w:r>
      <w:r w:rsidR="00F1456F">
        <w:t>trees</w:t>
      </w:r>
      <w:r w:rsidR="00660A0D">
        <w:t xml:space="preserve"> that will be</w:t>
      </w:r>
      <w:r w:rsidR="00B337F3">
        <w:t xml:space="preserve"> removed</w:t>
      </w:r>
      <w:r w:rsidR="008A1BCC">
        <w:t xml:space="preserve"> in the project areas</w:t>
      </w:r>
      <w:r w:rsidR="00B337F3">
        <w:t>.</w:t>
      </w:r>
      <w:r w:rsidRPr="00B337F3" w:rsidR="00B337F3">
        <w:t xml:space="preserve">  (</w:t>
      </w:r>
      <w:r w:rsidR="00CC0F4D">
        <w:rPr>
          <w:i/>
          <w:iCs/>
        </w:rPr>
        <w:t>Id</w:t>
      </w:r>
      <w:r w:rsidRPr="0093646C" w:rsidR="00CC0F4D">
        <w:t>.</w:t>
      </w:r>
      <w:r w:rsidRPr="00B337F3" w:rsidR="00B337F3">
        <w:t xml:space="preserve"> at p.</w:t>
      </w:r>
      <w:r w:rsidR="00CC0F4D">
        <w:t> </w:t>
      </w:r>
      <w:r w:rsidRPr="00B337F3" w:rsidR="00B337F3">
        <w:t>1053</w:t>
      </w:r>
      <w:r w:rsidR="00B337F3">
        <w:t>.)</w:t>
      </w:r>
      <w:r w:rsidR="001E4DEF">
        <w:t xml:space="preserve">  </w:t>
      </w:r>
      <w:r w:rsidR="00154608">
        <w:t>Under</w:t>
      </w:r>
      <w:r w:rsidR="006A5380">
        <w:t xml:space="preserve"> </w:t>
      </w:r>
      <w:r w:rsidRPr="0070191F" w:rsidR="006A5380">
        <w:rPr>
          <w:i/>
          <w:iCs/>
        </w:rPr>
        <w:t>Treasure Island</w:t>
      </w:r>
      <w:r>
        <w:t xml:space="preserve">, </w:t>
      </w:r>
      <w:r w:rsidR="00C41FB6">
        <w:t>the absence of a</w:t>
      </w:r>
      <w:r w:rsidR="00C36DF7">
        <w:t xml:space="preserve"> tree</w:t>
      </w:r>
      <w:r>
        <w:t xml:space="preserve"> </w:t>
      </w:r>
      <w:r w:rsidR="008B3170">
        <w:t>inventory</w:t>
      </w:r>
      <w:r w:rsidR="00B16F9C">
        <w:t xml:space="preserve"> </w:t>
      </w:r>
      <w:r w:rsidR="00B34258">
        <w:t xml:space="preserve">in the FHR project descriptions </w:t>
      </w:r>
      <w:r w:rsidR="00E1454D">
        <w:t>does not violate CEQA</w:t>
      </w:r>
      <w:r w:rsidR="003568AB">
        <w:t>.</w:t>
      </w:r>
    </w:p>
    <w:p w:rsidR="00434865" w:rsidP="00A97191" w14:paraId="506D7DD1" w14:textId="77777777">
      <w:pPr>
        <w:spacing w:line="360" w:lineRule="auto"/>
      </w:pPr>
      <w:r>
        <w:tab/>
        <w:t>Hills</w:t>
      </w:r>
      <w:r w:rsidR="00FF6D38">
        <w:t xml:space="preserve"> maintains</w:t>
      </w:r>
      <w:r>
        <w:t xml:space="preserve"> </w:t>
      </w:r>
      <w:r w:rsidRPr="00276988">
        <w:rPr>
          <w:i/>
          <w:iCs/>
        </w:rPr>
        <w:t>Treasure Island</w:t>
      </w:r>
      <w:r w:rsidR="00F3309C">
        <w:t>’s holding</w:t>
      </w:r>
      <w:r>
        <w:t xml:space="preserve"> </w:t>
      </w:r>
      <w:r w:rsidR="00585CB4">
        <w:t>is inapplicable</w:t>
      </w:r>
      <w:r w:rsidR="00FF6D38">
        <w:t xml:space="preserve"> because the</w:t>
      </w:r>
      <w:r w:rsidR="0087178C">
        <w:t xml:space="preserve"> project</w:t>
      </w:r>
      <w:r w:rsidR="00FF6D38">
        <w:t xml:space="preserve"> details </w:t>
      </w:r>
      <w:r w:rsidR="00C05355">
        <w:t>in that case</w:t>
      </w:r>
      <w:r w:rsidR="0087178C">
        <w:t xml:space="preserve"> were</w:t>
      </w:r>
      <w:r w:rsidR="00FE40BB">
        <w:t xml:space="preserve"> theoretical</w:t>
      </w:r>
      <w:r w:rsidR="00276988">
        <w:t xml:space="preserve">, whereas </w:t>
      </w:r>
      <w:r w:rsidR="00F357B0">
        <w:t xml:space="preserve">the </w:t>
      </w:r>
      <w:r w:rsidR="00694C45">
        <w:t>tree</w:t>
      </w:r>
      <w:r w:rsidR="0033175A">
        <w:t xml:space="preserve"> removal</w:t>
      </w:r>
      <w:r w:rsidR="00694C45">
        <w:t xml:space="preserve"> details</w:t>
      </w:r>
      <w:r w:rsidR="0033175A">
        <w:t xml:space="preserve"> </w:t>
      </w:r>
      <w:r w:rsidR="00C22F62">
        <w:t>here</w:t>
      </w:r>
      <w:r w:rsidR="0033175A">
        <w:t xml:space="preserve"> </w:t>
      </w:r>
      <w:r w:rsidR="00D94F82">
        <w:t>are definite.</w:t>
      </w:r>
      <w:r w:rsidR="003F3098">
        <w:t xml:space="preserve"> </w:t>
      </w:r>
      <w:r w:rsidR="00807E4F">
        <w:t xml:space="preserve"> </w:t>
      </w:r>
      <w:r w:rsidR="00FC2B4A">
        <w:t>According to Hills, a</w:t>
      </w:r>
      <w:r w:rsidRPr="00FC2B4A" w:rsidR="00FC2B4A">
        <w:t xml:space="preserve">n </w:t>
      </w:r>
      <w:r w:rsidR="00FC2B4A">
        <w:t>“</w:t>
      </w:r>
      <w:r w:rsidRPr="00FC2B4A" w:rsidR="00FC2B4A">
        <w:t>arborist merely had to walk the FHRs and other project areas, apply the tree removal criteria, and inventory and map the trees and canopy that would be removed.</w:t>
      </w:r>
      <w:r w:rsidR="00343BA1">
        <w:t>”</w:t>
      </w:r>
      <w:r w:rsidRPr="00FC2B4A" w:rsidR="00FC2B4A">
        <w:t xml:space="preserve"> </w:t>
      </w:r>
      <w:r w:rsidR="00F93B75">
        <w:t xml:space="preserve"> </w:t>
      </w:r>
      <w:r w:rsidR="003A2055">
        <w:t>Hills</w:t>
      </w:r>
      <w:r w:rsidR="007365FC">
        <w:t xml:space="preserve"> seems to take the position that it was feasible for the Regents to </w:t>
      </w:r>
      <w:r w:rsidR="00E641CC">
        <w:t>prepare a</w:t>
      </w:r>
      <w:r w:rsidR="007376FF">
        <w:t xml:space="preserve"> tree</w:t>
      </w:r>
      <w:r w:rsidR="00E641CC">
        <w:t xml:space="preserve"> invent</w:t>
      </w:r>
      <w:r w:rsidR="004A2C67">
        <w:t>ory, and</w:t>
      </w:r>
      <w:r w:rsidR="007D0970">
        <w:t xml:space="preserve"> that</w:t>
      </w:r>
      <w:r w:rsidR="00776D95">
        <w:t xml:space="preserve"> the</w:t>
      </w:r>
      <w:r w:rsidR="00C66F9B">
        <w:t xml:space="preserve"> </w:t>
      </w:r>
      <w:r w:rsidR="009D6E34">
        <w:t>EIR is deficient for omitting</w:t>
      </w:r>
      <w:r w:rsidR="007A52A4">
        <w:t xml:space="preserve"> </w:t>
      </w:r>
      <w:r w:rsidR="007D0970">
        <w:t xml:space="preserve">it. </w:t>
      </w:r>
      <w:r w:rsidR="003A2055">
        <w:t xml:space="preserve"> </w:t>
      </w:r>
      <w:r w:rsidR="00B53C9F">
        <w:t>A</w:t>
      </w:r>
      <w:r w:rsidRPr="002A2EF6" w:rsidR="002A2EF6">
        <w:t>s we have stated, courts evaluate the sufficiency of an EIR in “</w:t>
      </w:r>
      <w:r w:rsidR="009569CD">
        <w:t> </w:t>
      </w:r>
      <w:r w:rsidRPr="002A2EF6" w:rsidR="002A2EF6">
        <w:t>‘light of what is reasonably feasible.’ ”  (</w:t>
      </w:r>
      <w:r w:rsidRPr="002A2EF6" w:rsidR="002A2EF6">
        <w:rPr>
          <w:i/>
          <w:iCs/>
        </w:rPr>
        <w:t>Tiburon</w:t>
      </w:r>
      <w:r w:rsidRPr="002A2EF6" w:rsidR="002A2EF6">
        <w:t xml:space="preserve">, </w:t>
      </w:r>
      <w:r w:rsidRPr="002A2EF6" w:rsidR="002A2EF6">
        <w:rPr>
          <w:i/>
          <w:iCs/>
        </w:rPr>
        <w:t>supra</w:t>
      </w:r>
      <w:r w:rsidRPr="002A2EF6" w:rsidR="002A2EF6">
        <w:t>, 78 Cal.App.5th at p. 726; Guidelines, § 15151.)</w:t>
      </w:r>
      <w:r w:rsidR="006E627A">
        <w:t xml:space="preserve">  </w:t>
      </w:r>
      <w:r w:rsidR="00261D0C">
        <w:t>The Guidelines define “</w:t>
      </w:r>
      <w:r w:rsidR="00627C1E">
        <w:t> </w:t>
      </w:r>
      <w:r w:rsidR="00261D0C">
        <w:t>‘</w:t>
      </w:r>
      <w:r w:rsidR="000A3C3D">
        <w:t>[f]</w:t>
      </w:r>
      <w:r w:rsidR="00261D0C">
        <w:t>easible’ ” as “capable of being accomplished in a successful manner within a reasonable period of time, taking into account economic, environmental, legal, social, and technological factors.”  (Guidelines, § 15364.)</w:t>
      </w:r>
    </w:p>
    <w:p w:rsidR="002A295C" w:rsidP="00A97191" w14:paraId="13808B7A" w14:textId="77777777">
      <w:pPr>
        <w:spacing w:line="360" w:lineRule="auto"/>
      </w:pPr>
      <w:r>
        <w:tab/>
        <w:t xml:space="preserve">We are not persuaded by Hills’s argument.  </w:t>
      </w:r>
      <w:r w:rsidR="00A7104A">
        <w:t>As an initial matter, t</w:t>
      </w:r>
      <w:r w:rsidR="00190EDA">
        <w:t xml:space="preserve">he steep, rugged terrain of the </w:t>
      </w:r>
      <w:r w:rsidR="00D40961">
        <w:t xml:space="preserve">FHR </w:t>
      </w:r>
      <w:r w:rsidR="00A300E7">
        <w:t>project areas</w:t>
      </w:r>
      <w:r w:rsidR="00F653B2">
        <w:t xml:space="preserve"> </w:t>
      </w:r>
      <w:r w:rsidRPr="007F24DF" w:rsidR="007F24DF">
        <w:t>—</w:t>
      </w:r>
      <w:r w:rsidR="007F24DF">
        <w:t xml:space="preserve"> which span 98.4 acres </w:t>
      </w:r>
      <w:r w:rsidR="000E4537">
        <w:t xml:space="preserve">over more than a dozen distinct areas </w:t>
      </w:r>
      <w:r w:rsidRPr="007F24DF" w:rsidR="007F24DF">
        <w:t>—</w:t>
      </w:r>
      <w:r w:rsidR="001E6201">
        <w:t xml:space="preserve"> </w:t>
      </w:r>
      <w:r w:rsidR="00F653B2">
        <w:t>create</w:t>
      </w:r>
      <w:r w:rsidR="0057613C">
        <w:t>d</w:t>
      </w:r>
      <w:r w:rsidR="00F653B2">
        <w:t xml:space="preserve"> a practical impediment to </w:t>
      </w:r>
      <w:r w:rsidR="00A7104A">
        <w:t>conducting a tree-by-tree inventory</w:t>
      </w:r>
      <w:r w:rsidR="00AE0EE0">
        <w:t xml:space="preserve"> </w:t>
      </w:r>
      <w:r w:rsidR="003E0F9B">
        <w:t xml:space="preserve">in connection with </w:t>
      </w:r>
      <w:r w:rsidR="00194D81">
        <w:t xml:space="preserve">EIR </w:t>
      </w:r>
      <w:r w:rsidR="003E0F9B">
        <w:t>preparation</w:t>
      </w:r>
      <w:r w:rsidR="0041250C">
        <w:t xml:space="preserve">. </w:t>
      </w:r>
      <w:r w:rsidRPr="0041250C" w:rsidR="0041250C">
        <w:t xml:space="preserve"> </w:t>
      </w:r>
      <w:r w:rsidR="00FD4AC6">
        <w:t xml:space="preserve">In addition, </w:t>
      </w:r>
      <w:r w:rsidR="000D1391">
        <w:t>the record contains evidence suggesting</w:t>
      </w:r>
      <w:r w:rsidR="008768C8">
        <w:t xml:space="preserve"> preparation of a</w:t>
      </w:r>
      <w:r w:rsidR="00B54E53">
        <w:t xml:space="preserve"> tree inventory</w:t>
      </w:r>
      <w:r w:rsidR="00C57AB1">
        <w:t xml:space="preserve"> </w:t>
      </w:r>
      <w:r w:rsidR="00BA77D9">
        <w:t>w</w:t>
      </w:r>
      <w:r w:rsidR="00347CA4">
        <w:t>ould be</w:t>
      </w:r>
      <w:r w:rsidR="008768C8">
        <w:t xml:space="preserve"> </w:t>
      </w:r>
      <w:r w:rsidR="006B7547">
        <w:t>costly</w:t>
      </w:r>
      <w:r w:rsidR="00425951">
        <w:t>.</w:t>
      </w:r>
      <w:r w:rsidR="00D47D9C">
        <w:t xml:space="preserve"> </w:t>
      </w:r>
      <w:r w:rsidRPr="00D47D9C" w:rsidR="00D47D9C">
        <w:t xml:space="preserve"> Moreover, the Regents determined it </w:t>
      </w:r>
      <w:r w:rsidR="00A94E8C">
        <w:t xml:space="preserve">was impractical to </w:t>
      </w:r>
      <w:r w:rsidR="00AD5560">
        <w:t xml:space="preserve">identify a “set tree density” and infeasible </w:t>
      </w:r>
      <w:r w:rsidRPr="00D47D9C" w:rsidR="00D47D9C">
        <w:t xml:space="preserve">“to specify the exact number of trees that would be removed” </w:t>
      </w:r>
    </w:p>
    <w:p w:rsidR="006375F9" w:rsidP="00A97191" w14:paraId="457384E9" w14:textId="77777777">
      <w:pPr>
        <w:spacing w:line="360" w:lineRule="auto"/>
      </w:pPr>
      <w:r w:rsidRPr="00D47D9C">
        <w:t>as natural conditions could change significantly between the preparation of the EIR and the implementation of the projects.  Th</w:t>
      </w:r>
      <w:r w:rsidR="00D63C5D">
        <w:t>ese</w:t>
      </w:r>
      <w:r w:rsidRPr="00D47D9C">
        <w:t xml:space="preserve"> factual determination</w:t>
      </w:r>
      <w:r w:rsidR="00D63C5D">
        <w:t>s</w:t>
      </w:r>
      <w:r w:rsidRPr="00D47D9C">
        <w:t xml:space="preserve"> </w:t>
      </w:r>
      <w:r w:rsidR="00D63C5D">
        <w:t>are</w:t>
      </w:r>
      <w:r w:rsidRPr="00D47D9C">
        <w:t xml:space="preserve"> entitled to deference.  (See </w:t>
      </w:r>
      <w:r w:rsidRPr="001B289C">
        <w:rPr>
          <w:i/>
          <w:iCs/>
        </w:rPr>
        <w:t>East Oakland Stadium Alliance v. City of Oakland</w:t>
      </w:r>
      <w:r w:rsidRPr="00D47D9C">
        <w:t xml:space="preserve">, </w:t>
      </w:r>
      <w:r w:rsidRPr="001B289C">
        <w:rPr>
          <w:i/>
          <w:iCs/>
        </w:rPr>
        <w:t>supra</w:t>
      </w:r>
      <w:r w:rsidRPr="00D47D9C">
        <w:t xml:space="preserve">, </w:t>
      </w:r>
      <w:r w:rsidRPr="006D1878" w:rsidR="006D1878">
        <w:t xml:space="preserve">89 Cal.App.5th </w:t>
      </w:r>
      <w:r w:rsidR="006D1878">
        <w:t>at p. </w:t>
      </w:r>
      <w:r w:rsidR="00EC602A">
        <w:t>1239</w:t>
      </w:r>
      <w:r w:rsidRPr="00D47D9C">
        <w:t xml:space="preserve">.)  Together, this evidence amply supports </w:t>
      </w:r>
      <w:r w:rsidR="00EC4848">
        <w:t>the Regents’</w:t>
      </w:r>
      <w:r w:rsidRPr="00D47D9C">
        <w:t xml:space="preserve"> conclusion that it was not reasonably feasible to prepare a tree inventory in connection with the EIR.</w:t>
      </w:r>
      <w:r>
        <w:rPr>
          <w:rStyle w:val="FootnoteReference"/>
        </w:rPr>
        <w:footnoteReference w:id="8"/>
      </w:r>
    </w:p>
    <w:p w:rsidR="0023700D" w:rsidP="00D444FA" w14:paraId="7BBEC452" w14:textId="77777777">
      <w:pPr>
        <w:spacing w:line="360" w:lineRule="auto"/>
      </w:pPr>
      <w:r>
        <w:tab/>
        <w:t xml:space="preserve">To support </w:t>
      </w:r>
      <w:r w:rsidR="0020599A">
        <w:t>their</w:t>
      </w:r>
      <w:r>
        <w:t xml:space="preserve"> contention that the project descriptions are </w:t>
      </w:r>
      <w:r w:rsidR="004D1FBB">
        <w:t>unclear and unstable</w:t>
      </w:r>
      <w:r>
        <w:t xml:space="preserve">, </w:t>
      </w:r>
      <w:r w:rsidR="00D9745B">
        <w:t>plaintiff</w:t>
      </w:r>
      <w:r w:rsidR="0002361D">
        <w:t>s</w:t>
      </w:r>
      <w:r>
        <w:t xml:space="preserve"> rel</w:t>
      </w:r>
      <w:r w:rsidR="00384BEE">
        <w:t>y</w:t>
      </w:r>
      <w:r>
        <w:t xml:space="preserve"> on </w:t>
      </w:r>
      <w:r w:rsidRPr="00677503">
        <w:rPr>
          <w:i/>
          <w:iCs/>
        </w:rPr>
        <w:t>Washoe Meadows Community v. Department of Parks &amp; Recreation</w:t>
      </w:r>
      <w:r>
        <w:t xml:space="preserve"> (2017) 17 Cal.App.5th 277 and </w:t>
      </w:r>
      <w:r w:rsidR="0068640D">
        <w:rPr>
          <w:i/>
          <w:iCs/>
        </w:rPr>
        <w:t>S</w:t>
      </w:r>
      <w:r w:rsidRPr="00677503" w:rsidR="0068640D">
        <w:rPr>
          <w:i/>
          <w:iCs/>
        </w:rPr>
        <w:t>topthemillenniumhollywood</w:t>
      </w:r>
      <w:r w:rsidRPr="00677503">
        <w:rPr>
          <w:i/>
          <w:iCs/>
        </w:rPr>
        <w:t>.com v. City of Los Angeles</w:t>
      </w:r>
      <w:r>
        <w:t xml:space="preserve"> (2019) 39 Cal.App.5th 1.  </w:t>
      </w:r>
      <w:r w:rsidR="00DA283D">
        <w:t xml:space="preserve">In </w:t>
      </w:r>
      <w:r w:rsidRPr="005C1194" w:rsidR="00DA283D">
        <w:rPr>
          <w:i/>
          <w:iCs/>
        </w:rPr>
        <w:t>Washoe Meadows</w:t>
      </w:r>
      <w:r w:rsidRPr="00DA283D" w:rsidR="00DA283D">
        <w:t xml:space="preserve">, </w:t>
      </w:r>
      <w:r w:rsidR="00DA283D">
        <w:t xml:space="preserve">the </w:t>
      </w:r>
      <w:r w:rsidR="00217B29">
        <w:t xml:space="preserve">draft environmental report </w:t>
      </w:r>
      <w:r w:rsidRPr="00DA283D" w:rsidR="00DA283D">
        <w:t>presented five alternative projects — each with a different footprint and environmental impact — without identifying a preferred alternative</w:t>
      </w:r>
      <w:r w:rsidR="00DA283D">
        <w:t>.  (</w:t>
      </w:r>
      <w:r w:rsidRPr="005C1194" w:rsidR="00DA283D">
        <w:rPr>
          <w:i/>
          <w:iCs/>
        </w:rPr>
        <w:t>Washoe Meadows</w:t>
      </w:r>
      <w:r w:rsidR="00DA283D">
        <w:t>,</w:t>
      </w:r>
      <w:r w:rsidR="00296E72">
        <w:t xml:space="preserve"> </w:t>
      </w:r>
      <w:r w:rsidR="00DA283D">
        <w:t xml:space="preserve">at </w:t>
      </w:r>
      <w:r w:rsidRPr="00DA283D" w:rsidR="00DA283D">
        <w:t>pp.</w:t>
      </w:r>
      <w:r w:rsidR="00DA283D">
        <w:t> </w:t>
      </w:r>
      <w:r w:rsidRPr="00DA283D" w:rsidR="00DA283D">
        <w:t>281–284</w:t>
      </w:r>
      <w:r w:rsidR="00DA283D">
        <w:t>, 289</w:t>
      </w:r>
      <w:r w:rsidRPr="00DA283D" w:rsidR="00DA283D">
        <w:t>.)</w:t>
      </w:r>
      <w:r w:rsidR="006D11CB">
        <w:t xml:space="preserve">  Our colleagues held the draft EIR’s</w:t>
      </w:r>
      <w:r w:rsidRPr="006D11CB" w:rsidR="006D11CB">
        <w:t xml:space="preserve"> “failure to identify or s</w:t>
      </w:r>
      <w:r w:rsidR="00221570">
        <w:t>elect</w:t>
      </w:r>
      <w:r w:rsidRPr="006D11CB" w:rsidR="006D11CB">
        <w:t xml:space="preserve"> any project at all . . . impair</w:t>
      </w:r>
      <w:r w:rsidR="006D11CB">
        <w:t>[ed]</w:t>
      </w:r>
      <w:r w:rsidRPr="006D11CB" w:rsidR="006D11CB">
        <w:t xml:space="preserve"> the public’s right and ability to participate in the environmental review process.”  (</w:t>
      </w:r>
      <w:r w:rsidRPr="005C1194" w:rsidR="006D11CB">
        <w:rPr>
          <w:i/>
          <w:iCs/>
        </w:rPr>
        <w:t>Id</w:t>
      </w:r>
      <w:r w:rsidRPr="0093646C" w:rsidR="006D11CB">
        <w:t>.</w:t>
      </w:r>
      <w:r w:rsidR="006D11CB">
        <w:t xml:space="preserve"> at p. 288</w:t>
      </w:r>
      <w:r w:rsidR="00E27EE5">
        <w:t>.</w:t>
      </w:r>
      <w:r w:rsidRPr="006D11CB" w:rsidR="006D11CB">
        <w:t>)</w:t>
      </w:r>
      <w:r w:rsidR="00E27EE5">
        <w:t xml:space="preserve">  </w:t>
      </w:r>
      <w:r w:rsidR="0042437A">
        <w:rPr>
          <w:i/>
          <w:iCs/>
        </w:rPr>
        <w:t>S</w:t>
      </w:r>
      <w:r w:rsidRPr="005C1194" w:rsidR="00BD173B">
        <w:rPr>
          <w:i/>
          <w:iCs/>
        </w:rPr>
        <w:t>topthe</w:t>
      </w:r>
      <w:r w:rsidR="00221570">
        <w:rPr>
          <w:i/>
          <w:iCs/>
        </w:rPr>
        <w:t>m</w:t>
      </w:r>
      <w:r w:rsidRPr="005C1194" w:rsidR="00BD173B">
        <w:rPr>
          <w:i/>
          <w:iCs/>
        </w:rPr>
        <w:t>ille</w:t>
      </w:r>
      <w:r w:rsidRPr="005C1194" w:rsidR="006634AD">
        <w:rPr>
          <w:i/>
          <w:iCs/>
        </w:rPr>
        <w:t>n</w:t>
      </w:r>
      <w:r w:rsidR="00221570">
        <w:rPr>
          <w:i/>
          <w:iCs/>
        </w:rPr>
        <w:t>n</w:t>
      </w:r>
      <w:r w:rsidRPr="005C1194" w:rsidR="006634AD">
        <w:rPr>
          <w:i/>
          <w:iCs/>
        </w:rPr>
        <w:t>ium</w:t>
      </w:r>
      <w:r w:rsidR="00960D70">
        <w:rPr>
          <w:i/>
          <w:iCs/>
        </w:rPr>
        <w:t>hollywood.com</w:t>
      </w:r>
      <w:r w:rsidR="00CE698F">
        <w:t xml:space="preserve"> reached </w:t>
      </w:r>
    </w:p>
    <w:p w:rsidR="0023700D" w:rsidP="00D444FA" w14:paraId="607E6A49" w14:textId="77777777">
      <w:pPr>
        <w:spacing w:line="360" w:lineRule="auto"/>
      </w:pPr>
      <w:r>
        <w:t>a similar conclusion.</w:t>
      </w:r>
      <w:r w:rsidR="0038481F">
        <w:t xml:space="preserve">  </w:t>
      </w:r>
      <w:r>
        <w:t xml:space="preserve">There, </w:t>
      </w:r>
      <w:r w:rsidR="00AC0EC4">
        <w:t xml:space="preserve">the draft </w:t>
      </w:r>
      <w:r w:rsidRPr="00BD173B" w:rsidR="00BD173B">
        <w:t xml:space="preserve">EIR presented three “different conceptual scenarios” </w:t>
      </w:r>
      <w:r w:rsidR="00043C9B">
        <w:t>for a mixed</w:t>
      </w:r>
      <w:r w:rsidR="00960D70">
        <w:t>-</w:t>
      </w:r>
      <w:r w:rsidR="00043C9B">
        <w:t>use development project</w:t>
      </w:r>
      <w:r w:rsidR="00641CB6">
        <w:t xml:space="preserve"> without describing “the siting, size, mass, or appearance of any building proposed to be built at the project site.”  (</w:t>
      </w:r>
      <w:r w:rsidR="00B41E68">
        <w:rPr>
          <w:i/>
          <w:iCs/>
        </w:rPr>
        <w:t>S</w:t>
      </w:r>
      <w:r w:rsidRPr="005C1194" w:rsidR="00AC0EC4">
        <w:rPr>
          <w:i/>
          <w:iCs/>
        </w:rPr>
        <w:t>topthe</w:t>
      </w:r>
      <w:r w:rsidR="00221570">
        <w:rPr>
          <w:i/>
          <w:iCs/>
        </w:rPr>
        <w:t>m</w:t>
      </w:r>
      <w:r w:rsidRPr="005C1194" w:rsidR="00AC0EC4">
        <w:rPr>
          <w:i/>
          <w:iCs/>
        </w:rPr>
        <w:t>illen</w:t>
      </w:r>
      <w:r w:rsidR="00221570">
        <w:rPr>
          <w:i/>
          <w:iCs/>
        </w:rPr>
        <w:t>n</w:t>
      </w:r>
      <w:r w:rsidRPr="005C1194" w:rsidR="00AC0EC4">
        <w:rPr>
          <w:i/>
          <w:iCs/>
        </w:rPr>
        <w:t>ium</w:t>
      </w:r>
      <w:r w:rsidR="00960D70">
        <w:rPr>
          <w:i/>
          <w:iCs/>
        </w:rPr>
        <w:t>hollywood.com</w:t>
      </w:r>
      <w:r w:rsidR="00AC0EC4">
        <w:t>,</w:t>
      </w:r>
      <w:r w:rsidRPr="00BD173B" w:rsidR="00BD173B">
        <w:t xml:space="preserve"> at p.</w:t>
      </w:r>
      <w:r w:rsidR="00FA3FB8">
        <w:t> </w:t>
      </w:r>
      <w:r w:rsidRPr="00BD173B" w:rsidR="00BD173B">
        <w:t xml:space="preserve">18.)  </w:t>
      </w:r>
      <w:r w:rsidR="00960D70">
        <w:t xml:space="preserve">The court </w:t>
      </w:r>
      <w:r w:rsidRPr="00960D70" w:rsidR="00FA3FB8">
        <w:t>held</w:t>
      </w:r>
      <w:r w:rsidR="00FA3FB8">
        <w:t xml:space="preserve"> the “concepts </w:t>
      </w:r>
      <w:r w:rsidR="000D225F">
        <w:t>a</w:t>
      </w:r>
      <w:r w:rsidRPr="000D225F" w:rsidR="000D225F">
        <w:t>nd development scenarios—</w:t>
      </w:r>
      <w:r w:rsidR="00360E89">
        <w:t xml:space="preserve">none </w:t>
      </w:r>
    </w:p>
    <w:p w:rsidR="0023700D" w:rsidP="00D444FA" w14:paraId="6CC04CF5" w14:textId="77777777">
      <w:pPr>
        <w:spacing w:line="360" w:lineRule="auto"/>
      </w:pPr>
      <w:r>
        <w:t>of which</w:t>
      </w:r>
      <w:r w:rsidRPr="00FA3FB8" w:rsidR="00FA3FB8">
        <w:t xml:space="preserve"> may ultimately be constructed—do not meet the requirement </w:t>
      </w:r>
    </w:p>
    <w:p w:rsidR="00155703" w:rsidP="00D444FA" w14:paraId="28553610" w14:textId="77777777">
      <w:pPr>
        <w:spacing w:line="360" w:lineRule="auto"/>
      </w:pPr>
      <w:r w:rsidRPr="00FA3FB8">
        <w:t>of a stable or finite proposed project</w:t>
      </w:r>
      <w:r>
        <w:t>.”  (</w:t>
      </w:r>
      <w:r w:rsidRPr="007D185E">
        <w:rPr>
          <w:i/>
          <w:iCs/>
        </w:rPr>
        <w:t>Ibid</w:t>
      </w:r>
      <w:r w:rsidRPr="0093646C">
        <w:t>.</w:t>
      </w:r>
      <w:r>
        <w:t xml:space="preserve">)  </w:t>
      </w:r>
      <w:r w:rsidR="0078730D">
        <w:t xml:space="preserve">This case bears no resemblance to </w:t>
      </w:r>
      <w:r w:rsidR="00960D70">
        <w:t xml:space="preserve">the two relied upon by </w:t>
      </w:r>
      <w:r w:rsidR="00085F82">
        <w:t>plaintiff</w:t>
      </w:r>
      <w:r w:rsidR="00960D70">
        <w:t>s</w:t>
      </w:r>
      <w:r w:rsidR="00E87399">
        <w:t>.  Here,</w:t>
      </w:r>
      <w:r w:rsidR="0078730D">
        <w:t xml:space="preserve"> </w:t>
      </w:r>
      <w:r w:rsidR="00B62E50">
        <w:t xml:space="preserve">the </w:t>
      </w:r>
      <w:r w:rsidRPr="00D444FA" w:rsidR="00D444FA">
        <w:t xml:space="preserve">EIR </w:t>
      </w:r>
      <w:r w:rsidRPr="00D444FA" w:rsidR="0078730D">
        <w:t>identifie</w:t>
      </w:r>
      <w:r w:rsidR="00E20D78">
        <w:t>s</w:t>
      </w:r>
      <w:r w:rsidRPr="00D444FA" w:rsidR="00D444FA">
        <w:t xml:space="preserve"> discrete vegetation removal projects</w:t>
      </w:r>
      <w:r w:rsidR="00F27F65">
        <w:t>,</w:t>
      </w:r>
      <w:r w:rsidR="00B62E50">
        <w:t xml:space="preserve"> and it </w:t>
      </w:r>
      <w:r w:rsidRPr="00D444FA" w:rsidR="00D444FA">
        <w:t>provide</w:t>
      </w:r>
      <w:r w:rsidR="00320365">
        <w:t>s</w:t>
      </w:r>
      <w:r w:rsidRPr="00D444FA" w:rsidR="00D444FA">
        <w:t xml:space="preserve"> concrete details about the projects and objective criteria for vegetation removal.</w:t>
      </w:r>
    </w:p>
    <w:p w:rsidR="00BE08A0" w:rsidRPr="00171335" w:rsidP="00D444FA" w14:paraId="6807BC62" w14:textId="77777777">
      <w:pPr>
        <w:spacing w:line="360" w:lineRule="auto"/>
      </w:pPr>
      <w:r>
        <w:tab/>
      </w:r>
      <w:r w:rsidR="000E0355">
        <w:t>W</w:t>
      </w:r>
      <w:r w:rsidR="00C969BD">
        <w:t xml:space="preserve">e </w:t>
      </w:r>
      <w:r>
        <w:t>reject Claremont’s cursory assertion —</w:t>
      </w:r>
      <w:r w:rsidR="007E5F4A">
        <w:t xml:space="preserve"> </w:t>
      </w:r>
      <w:r>
        <w:t xml:space="preserve">lacking in evidentiary support </w:t>
      </w:r>
      <w:r w:rsidRPr="00F87BFB">
        <w:t>—</w:t>
      </w:r>
      <w:r>
        <w:t xml:space="preserve"> that the project description prevented meaningful comparisons between the plan and project alternatives.  The record demonstrates the EIR sufficiently identifie</w:t>
      </w:r>
      <w:r w:rsidR="00F7302A">
        <w:t>s</w:t>
      </w:r>
      <w:r>
        <w:t xml:space="preserve"> and analyze</w:t>
      </w:r>
      <w:r w:rsidR="00F7302A">
        <w:t>s</w:t>
      </w:r>
      <w:r>
        <w:t xml:space="preserve"> alternatives to the project.  (</w:t>
      </w:r>
      <w:r w:rsidRPr="00A916F9">
        <w:rPr>
          <w:i/>
          <w:iCs/>
        </w:rPr>
        <w:t>Sierra Club v. City of Orange</w:t>
      </w:r>
      <w:r>
        <w:t xml:space="preserve"> (2008) 163 Cal.App.4th 523, 545–548.)</w:t>
      </w:r>
    </w:p>
    <w:p w:rsidR="007947DF" w:rsidRPr="00171335" w:rsidP="00960D70" w14:paraId="0BD2DAC4" w14:textId="77777777">
      <w:pPr>
        <w:pStyle w:val="CommentText"/>
        <w:spacing w:line="360" w:lineRule="auto"/>
        <w:rPr>
          <w:sz w:val="26"/>
          <w:szCs w:val="26"/>
        </w:rPr>
      </w:pPr>
      <w:r w:rsidRPr="00171335">
        <w:rPr>
          <w:sz w:val="26"/>
          <w:szCs w:val="26"/>
        </w:rPr>
        <w:tab/>
      </w:r>
      <w:r w:rsidR="00D5099D">
        <w:rPr>
          <w:sz w:val="26"/>
          <w:szCs w:val="26"/>
        </w:rPr>
        <w:t>Finally, we</w:t>
      </w:r>
      <w:r w:rsidRPr="00171335" w:rsidR="00171335">
        <w:rPr>
          <w:sz w:val="26"/>
          <w:szCs w:val="26"/>
        </w:rPr>
        <w:t xml:space="preserve"> reiterate </w:t>
      </w:r>
      <w:r w:rsidR="00171335">
        <w:rPr>
          <w:sz w:val="26"/>
          <w:szCs w:val="26"/>
        </w:rPr>
        <w:t>that</w:t>
      </w:r>
      <w:r w:rsidR="00236CD7">
        <w:rPr>
          <w:sz w:val="26"/>
          <w:szCs w:val="26"/>
        </w:rPr>
        <w:t xml:space="preserve"> in reviewing an EIR</w:t>
      </w:r>
      <w:r w:rsidR="003911E7">
        <w:rPr>
          <w:sz w:val="26"/>
          <w:szCs w:val="26"/>
        </w:rPr>
        <w:t>,</w:t>
      </w:r>
      <w:r w:rsidR="00171335">
        <w:rPr>
          <w:sz w:val="26"/>
          <w:szCs w:val="26"/>
        </w:rPr>
        <w:t xml:space="preserve"> </w:t>
      </w:r>
      <w:r w:rsidRPr="00171335" w:rsidR="00171335">
        <w:rPr>
          <w:sz w:val="26"/>
          <w:szCs w:val="26"/>
        </w:rPr>
        <w:t>“</w:t>
      </w:r>
      <w:r w:rsidR="00171335">
        <w:rPr>
          <w:sz w:val="26"/>
          <w:szCs w:val="26"/>
        </w:rPr>
        <w:t>t</w:t>
      </w:r>
      <w:r w:rsidRPr="00171335" w:rsidR="00171335">
        <w:rPr>
          <w:sz w:val="26"/>
          <w:szCs w:val="26"/>
        </w:rPr>
        <w:t>echnical perfection,” “scientific certainty,” and “exhaustive analysis” are not required.  (</w:t>
      </w:r>
      <w:r w:rsidRPr="00171335" w:rsidR="00171335">
        <w:rPr>
          <w:i/>
          <w:iCs/>
          <w:sz w:val="26"/>
          <w:szCs w:val="26"/>
        </w:rPr>
        <w:t>League to Save Lake Tahoe v. County of Placer</w:t>
      </w:r>
      <w:r w:rsidRPr="00171335" w:rsidR="00171335">
        <w:rPr>
          <w:sz w:val="26"/>
          <w:szCs w:val="26"/>
        </w:rPr>
        <w:t xml:space="preserve"> (2022) 75</w:t>
      </w:r>
      <w:r w:rsidR="0023700D">
        <w:rPr>
          <w:sz w:val="26"/>
          <w:szCs w:val="26"/>
        </w:rPr>
        <w:t> </w:t>
      </w:r>
      <w:r w:rsidRPr="00171335" w:rsidR="00171335">
        <w:rPr>
          <w:sz w:val="26"/>
          <w:szCs w:val="26"/>
        </w:rPr>
        <w:t>Cal.App.5th 63, 95, internal quotation marks omitted.)  Rather, the touchstone is “adequacy, completeness and a good-faith effort at full disclosure.”  (</w:t>
      </w:r>
      <w:r w:rsidRPr="00171335" w:rsidR="00171335">
        <w:rPr>
          <w:i/>
          <w:iCs/>
          <w:sz w:val="26"/>
          <w:szCs w:val="26"/>
        </w:rPr>
        <w:t>Ibid</w:t>
      </w:r>
      <w:r w:rsidRPr="0093646C" w:rsidR="00171335">
        <w:rPr>
          <w:sz w:val="26"/>
          <w:szCs w:val="26"/>
        </w:rPr>
        <w:t>.</w:t>
      </w:r>
      <w:r w:rsidRPr="00171335" w:rsidR="00171335">
        <w:rPr>
          <w:sz w:val="26"/>
          <w:szCs w:val="26"/>
        </w:rPr>
        <w:t xml:space="preserve">, internal quotation marks omitted.)  That standard was satisfied here.  </w:t>
      </w:r>
      <w:r w:rsidRPr="00171335" w:rsidR="00FD16D7">
        <w:rPr>
          <w:sz w:val="26"/>
          <w:szCs w:val="26"/>
        </w:rPr>
        <w:t xml:space="preserve">Viewed as an informational document, the EIR includes sufficient detail to enable the public to understand </w:t>
      </w:r>
      <w:r w:rsidR="00F23AEA">
        <w:rPr>
          <w:sz w:val="26"/>
          <w:szCs w:val="26"/>
        </w:rPr>
        <w:t>the environmental impacts associated with</w:t>
      </w:r>
      <w:r w:rsidRPr="00171335" w:rsidR="00FD16D7">
        <w:rPr>
          <w:sz w:val="26"/>
          <w:szCs w:val="26"/>
        </w:rPr>
        <w:t xml:space="preserve"> the Regents</w:t>
      </w:r>
      <w:r w:rsidR="006301AF">
        <w:rPr>
          <w:sz w:val="26"/>
          <w:szCs w:val="26"/>
        </w:rPr>
        <w:t>’</w:t>
      </w:r>
      <w:r w:rsidRPr="00171335" w:rsidR="00FD16D7">
        <w:rPr>
          <w:sz w:val="26"/>
          <w:szCs w:val="26"/>
        </w:rPr>
        <w:t xml:space="preserve"> plan to remove vegetation in specific locations on the Hill Campus to reduce wildfire risk</w:t>
      </w:r>
      <w:r w:rsidRPr="00171335" w:rsidR="00B95699">
        <w:rPr>
          <w:sz w:val="26"/>
          <w:szCs w:val="26"/>
        </w:rPr>
        <w:t>.</w:t>
      </w:r>
      <w:r>
        <w:rPr>
          <w:rStyle w:val="FootnoteReference"/>
          <w:sz w:val="26"/>
          <w:szCs w:val="26"/>
        </w:rPr>
        <w:footnoteReference w:id="9"/>
      </w:r>
    </w:p>
    <w:p w:rsidR="00CF3056" w:rsidRPr="00171335" w:rsidP="00F23AEA" w14:paraId="331F388B" w14:textId="77777777">
      <w:pPr>
        <w:keepNext/>
        <w:spacing w:line="360" w:lineRule="auto"/>
        <w:jc w:val="center"/>
      </w:pPr>
      <w:r w:rsidRPr="00171335">
        <w:t>II.</w:t>
      </w:r>
    </w:p>
    <w:p w:rsidR="00F36476" w:rsidP="00960D70" w14:paraId="4FC8EDD5" w14:textId="77777777">
      <w:pPr>
        <w:spacing w:line="360" w:lineRule="auto"/>
      </w:pPr>
      <w:r>
        <w:tab/>
      </w:r>
      <w:r w:rsidR="00CD5916">
        <w:t xml:space="preserve">Next, </w:t>
      </w:r>
      <w:r w:rsidR="00960D70">
        <w:t xml:space="preserve">we accept </w:t>
      </w:r>
      <w:r w:rsidR="00077878">
        <w:t>the Regents</w:t>
      </w:r>
      <w:r w:rsidR="00960D70">
        <w:t>’</w:t>
      </w:r>
      <w:r w:rsidR="00525674">
        <w:t xml:space="preserve"> </w:t>
      </w:r>
      <w:r w:rsidR="00960D70">
        <w:t xml:space="preserve">invitation </w:t>
      </w:r>
      <w:r w:rsidR="00EE2E25">
        <w:t xml:space="preserve">to </w:t>
      </w:r>
      <w:r w:rsidR="00BC0819">
        <w:t>evaluate</w:t>
      </w:r>
      <w:r w:rsidR="00605CAE">
        <w:t xml:space="preserve"> </w:t>
      </w:r>
      <w:r w:rsidR="000377E2">
        <w:t xml:space="preserve">plaintiffs’ </w:t>
      </w:r>
      <w:r w:rsidR="00EE2E25">
        <w:t xml:space="preserve">remaining </w:t>
      </w:r>
      <w:r w:rsidR="001B75A1">
        <w:t xml:space="preserve">challenges to the </w:t>
      </w:r>
      <w:r w:rsidR="00216A68">
        <w:t>EIR</w:t>
      </w:r>
      <w:r w:rsidR="0040173B">
        <w:t>.</w:t>
      </w:r>
    </w:p>
    <w:p w:rsidR="00BB2447" w:rsidP="00F854EA" w14:paraId="6A58ED34" w14:textId="77777777">
      <w:pPr>
        <w:spacing w:line="360" w:lineRule="auto"/>
      </w:pPr>
      <w:r>
        <w:tab/>
      </w:r>
      <w:r w:rsidR="00BD5BA8">
        <w:t>In its writ petition, Claremont</w:t>
      </w:r>
      <w:r w:rsidRPr="00184910" w:rsidR="00BD5BA8">
        <w:t xml:space="preserve"> asserted the EIR used outdated and invalid wind speed modeling, and that it failed to assess climate change impacts.  </w:t>
      </w:r>
      <w:r w:rsidR="00BD5BA8">
        <w:t>For its part, Hills</w:t>
      </w:r>
      <w:r w:rsidRPr="00184910" w:rsidR="00BD5BA8">
        <w:t xml:space="preserve"> challenged the EIR’s evaluation of visual, fire risk, and biological impacts. </w:t>
      </w:r>
      <w:r w:rsidR="00BD5BA8">
        <w:t xml:space="preserve"> The trial court did not </w:t>
      </w:r>
      <w:r w:rsidR="00071A2C">
        <w:t xml:space="preserve">consider </w:t>
      </w:r>
      <w:r w:rsidR="00BD5BA8">
        <w:t xml:space="preserve">these arguments.  </w:t>
      </w:r>
      <w:r w:rsidRPr="00631D0E" w:rsidR="00BD5BA8">
        <w:t xml:space="preserve">At the parties’ urging — and to promote judicial economy — we address </w:t>
      </w:r>
      <w:r w:rsidR="00BD5BA8">
        <w:t>these</w:t>
      </w:r>
      <w:r w:rsidRPr="00631D0E" w:rsidR="00BD5BA8">
        <w:t xml:space="preserve"> challenges </w:t>
      </w:r>
      <w:r w:rsidR="00F75ABF">
        <w:t>in the first instance</w:t>
      </w:r>
      <w:r w:rsidRPr="00631D0E" w:rsidR="00BD5BA8">
        <w:t>.  (§</w:t>
      </w:r>
      <w:r w:rsidR="00315180">
        <w:t> </w:t>
      </w:r>
      <w:r w:rsidRPr="00631D0E" w:rsidR="00BD5BA8">
        <w:t xml:space="preserve">21005, subd. (c); </w:t>
      </w:r>
      <w:r w:rsidRPr="00631D0E" w:rsidR="00BD5BA8">
        <w:rPr>
          <w:i/>
          <w:iCs/>
        </w:rPr>
        <w:t xml:space="preserve">Friends of </w:t>
      </w:r>
      <w:r w:rsidR="004D3F46">
        <w:rPr>
          <w:i/>
          <w:iCs/>
        </w:rPr>
        <w:t xml:space="preserve">the </w:t>
      </w:r>
      <w:r w:rsidRPr="00631D0E" w:rsidR="00BD5BA8">
        <w:rPr>
          <w:i/>
          <w:iCs/>
        </w:rPr>
        <w:t xml:space="preserve">Santa Clara River v. Castaic Lake Water Agency </w:t>
      </w:r>
      <w:r w:rsidRPr="00631D0E" w:rsidR="00BD5BA8">
        <w:t>(2002) 95</w:t>
      </w:r>
      <w:r w:rsidR="0023700D">
        <w:t> </w:t>
      </w:r>
      <w:r w:rsidRPr="00631D0E" w:rsidR="00BD5BA8">
        <w:t>Cal.App.4th 1373, 1387</w:t>
      </w:r>
      <w:r w:rsidRPr="00F9327E" w:rsidR="00FA7929">
        <w:t>–</w:t>
      </w:r>
      <w:r w:rsidR="00FA7929">
        <w:t>13</w:t>
      </w:r>
      <w:r w:rsidRPr="00631D0E" w:rsidR="00BD5BA8">
        <w:t xml:space="preserve">88.) </w:t>
      </w:r>
      <w:r w:rsidR="00F9327E">
        <w:t xml:space="preserve"> As we have stated, a</w:t>
      </w:r>
      <w:r w:rsidRPr="00F9327E" w:rsidR="00F9327E">
        <w:t>n “EIR is presumed legally adequate . . . and the agency’s certification of an EIR as complying with the requirements of CEQA is presumed correct.”  (</w:t>
      </w:r>
      <w:r w:rsidRPr="0068435C" w:rsidR="00F9327E">
        <w:rPr>
          <w:i/>
          <w:iCs/>
        </w:rPr>
        <w:t xml:space="preserve">Rialto Citizens for </w:t>
      </w:r>
      <w:r w:rsidR="00A113FA">
        <w:rPr>
          <w:i/>
          <w:iCs/>
        </w:rPr>
        <w:t>Responsible</w:t>
      </w:r>
      <w:r w:rsidRPr="0068435C" w:rsidR="00F9327E">
        <w:rPr>
          <w:i/>
          <w:iCs/>
        </w:rPr>
        <w:t xml:space="preserve"> Growth v. City of Rialto </w:t>
      </w:r>
      <w:r w:rsidRPr="00F9327E" w:rsidR="00F9327E">
        <w:t xml:space="preserve">(2012) 208 Cal.App.4th 899, 924–925.)  As the parties challenging the EIR’s adequacy, </w:t>
      </w:r>
      <w:r w:rsidR="001A183D">
        <w:t>plaintiffs</w:t>
      </w:r>
      <w:r w:rsidRPr="00F9327E" w:rsidR="00F9327E">
        <w:t xml:space="preserve"> “bear the burden of proving it is legally inadequate, or that insufficient evidence supports one or more of its conclusions.”  (</w:t>
      </w:r>
      <w:r w:rsidRPr="008E08D8" w:rsidR="00F9327E">
        <w:rPr>
          <w:i/>
          <w:iCs/>
        </w:rPr>
        <w:t>Ibid</w:t>
      </w:r>
      <w:r w:rsidRPr="0093646C" w:rsidR="00F9327E">
        <w:t>.</w:t>
      </w:r>
      <w:r w:rsidRPr="00F9327E" w:rsidR="00F9327E">
        <w:t>)</w:t>
      </w:r>
    </w:p>
    <w:p w:rsidR="00BD5BA8" w:rsidP="00A44853" w14:paraId="7090C226" w14:textId="77777777">
      <w:pPr>
        <w:spacing w:line="360" w:lineRule="auto"/>
      </w:pPr>
      <w:r>
        <w:tab/>
        <w:t>We begin with Claremont’s</w:t>
      </w:r>
      <w:r w:rsidR="000C23EB">
        <w:t xml:space="preserve"> arguments.</w:t>
      </w:r>
      <w:r>
        <w:t xml:space="preserve"> </w:t>
      </w:r>
      <w:r w:rsidR="007038AC">
        <w:t xml:space="preserve"> </w:t>
      </w:r>
      <w:r w:rsidR="00A61B38">
        <w:t>It</w:t>
      </w:r>
      <w:r>
        <w:t xml:space="preserve"> first </w:t>
      </w:r>
      <w:r w:rsidR="004C401A">
        <w:t>contends</w:t>
      </w:r>
      <w:r w:rsidR="00013076">
        <w:t xml:space="preserve"> </w:t>
      </w:r>
      <w:r>
        <w:t>the EIR use</w:t>
      </w:r>
      <w:r w:rsidR="006A3470">
        <w:t>s</w:t>
      </w:r>
      <w:r>
        <w:t xml:space="preserve"> </w:t>
      </w:r>
      <w:r w:rsidR="003B7354">
        <w:t>“outdated and invalid” modeling</w:t>
      </w:r>
      <w:r w:rsidR="00AC47C9">
        <w:t xml:space="preserve"> </w:t>
      </w:r>
      <w:r w:rsidR="00F33363">
        <w:t xml:space="preserve">to calculate </w:t>
      </w:r>
      <w:r w:rsidR="004449FD">
        <w:t xml:space="preserve">the speed of </w:t>
      </w:r>
      <w:r w:rsidR="006C731B">
        <w:t xml:space="preserve">so-called </w:t>
      </w:r>
      <w:r w:rsidR="004449FD">
        <w:t>Diablo winds</w:t>
      </w:r>
      <w:r w:rsidR="005E1229">
        <w:t>.</w:t>
      </w:r>
      <w:r w:rsidR="000A1EB7">
        <w:t xml:space="preserve">  Claremont </w:t>
      </w:r>
      <w:r w:rsidR="00633887">
        <w:t xml:space="preserve">appears to </w:t>
      </w:r>
      <w:r w:rsidR="000A1EB7">
        <w:t xml:space="preserve">take issue with </w:t>
      </w:r>
      <w:r w:rsidR="00B9274F">
        <w:t xml:space="preserve">the </w:t>
      </w:r>
      <w:r w:rsidR="00825900">
        <w:t>University</w:t>
      </w:r>
      <w:r w:rsidR="00B070F1">
        <w:t>’</w:t>
      </w:r>
      <w:r w:rsidR="00825900">
        <w:t>s</w:t>
      </w:r>
      <w:r w:rsidR="00B9274F">
        <w:t xml:space="preserve"> </w:t>
      </w:r>
      <w:r w:rsidR="001B12C1">
        <w:t>decision to use</w:t>
      </w:r>
      <w:r w:rsidR="00B9274F">
        <w:t xml:space="preserve"> </w:t>
      </w:r>
      <w:r w:rsidR="002205DF">
        <w:t>“</w:t>
      </w:r>
      <w:r w:rsidR="00B9274F">
        <w:t>FlamMa</w:t>
      </w:r>
      <w:r w:rsidR="00E24BD6">
        <w:t>p</w:t>
      </w:r>
      <w:r w:rsidR="004E259F">
        <w:t xml:space="preserve"> 6.0</w:t>
      </w:r>
      <w:r w:rsidR="002205DF">
        <w:t>”</w:t>
      </w:r>
      <w:r w:rsidR="00E24BD6">
        <w:t xml:space="preserve"> — </w:t>
      </w:r>
      <w:r w:rsidR="00416AEF">
        <w:t>a fire</w:t>
      </w:r>
      <w:r w:rsidR="00374C62">
        <w:t xml:space="preserve"> behavior prediction model</w:t>
      </w:r>
      <w:r w:rsidR="00AA0C9E">
        <w:t xml:space="preserve"> </w:t>
      </w:r>
      <w:r w:rsidRPr="005651E4" w:rsidR="005651E4">
        <w:t>—</w:t>
      </w:r>
      <w:r w:rsidR="005651E4">
        <w:t xml:space="preserve"> </w:t>
      </w:r>
      <w:r w:rsidR="000D76C7">
        <w:t>to</w:t>
      </w:r>
      <w:r w:rsidRPr="000D76C7" w:rsidR="000D76C7">
        <w:t xml:space="preserve"> calculate wildfire hazards in the project areas</w:t>
      </w:r>
      <w:r w:rsidR="00504EB1">
        <w:t xml:space="preserve">. </w:t>
      </w:r>
      <w:r w:rsidR="003A66C0">
        <w:t xml:space="preserve"> Claremont </w:t>
      </w:r>
      <w:r w:rsidR="00876ABC">
        <w:t xml:space="preserve">also seems to suggest </w:t>
      </w:r>
      <w:r w:rsidR="003A66C0">
        <w:t xml:space="preserve">the </w:t>
      </w:r>
      <w:r w:rsidR="00134754">
        <w:t>U</w:t>
      </w:r>
      <w:r w:rsidR="00876ABC">
        <w:t xml:space="preserve">niversity should have used a higher maximum wind </w:t>
      </w:r>
      <w:r w:rsidR="00840F30">
        <w:t>velocity</w:t>
      </w:r>
      <w:r w:rsidR="00876ABC">
        <w:t xml:space="preserve"> </w:t>
      </w:r>
      <w:r w:rsidR="00C77F3F">
        <w:t xml:space="preserve">when </w:t>
      </w:r>
      <w:r w:rsidR="00F20C78">
        <w:t>modeling fire behavior</w:t>
      </w:r>
      <w:r w:rsidR="00374C62">
        <w:t xml:space="preserve">. </w:t>
      </w:r>
      <w:r w:rsidR="008703BE">
        <w:t xml:space="preserve"> </w:t>
      </w:r>
      <w:r w:rsidR="006D72A9">
        <w:t>But</w:t>
      </w:r>
      <w:r w:rsidR="001F6DFB">
        <w:t xml:space="preserve"> </w:t>
      </w:r>
      <w:r w:rsidR="00D01B7E">
        <w:t xml:space="preserve">Claremont </w:t>
      </w:r>
      <w:r w:rsidR="001F6DFB">
        <w:t>acknowledge</w:t>
      </w:r>
      <w:r w:rsidR="00645FE8">
        <w:t>s</w:t>
      </w:r>
      <w:r w:rsidR="001F6DFB">
        <w:t xml:space="preserve"> “an agency has discretion in selecting the methodology to be used in evaluating environmental impact, subject to review for substantial evidence</w:t>
      </w:r>
      <w:r w:rsidR="00B34471">
        <w:t>.”  (</w:t>
      </w:r>
      <w:r w:rsidRPr="00B34471" w:rsidR="00B34471">
        <w:rPr>
          <w:i/>
          <w:iCs/>
        </w:rPr>
        <w:t>South of Market</w:t>
      </w:r>
      <w:r w:rsidR="00B34471">
        <w:t xml:space="preserve">, </w:t>
      </w:r>
      <w:r w:rsidRPr="00213E47" w:rsidR="00B34471">
        <w:rPr>
          <w:i/>
          <w:iCs/>
        </w:rPr>
        <w:t>supra</w:t>
      </w:r>
      <w:r w:rsidR="00B34471">
        <w:t>,</w:t>
      </w:r>
      <w:r w:rsidRPr="00B34471" w:rsidR="00B34471">
        <w:t xml:space="preserve"> 33 Cal.App.5th </w:t>
      </w:r>
      <w:r w:rsidR="00B34471">
        <w:t>at p. </w:t>
      </w:r>
      <w:r w:rsidRPr="00B34471" w:rsidR="00B34471">
        <w:t>337</w:t>
      </w:r>
      <w:r w:rsidR="00B34471">
        <w:t xml:space="preserve">.)  </w:t>
      </w:r>
      <w:r w:rsidR="00B71C0A">
        <w:t>We reject</w:t>
      </w:r>
      <w:r w:rsidR="001C69DE">
        <w:t xml:space="preserve"> Claremont’s argument</w:t>
      </w:r>
      <w:r w:rsidR="00B71C0A">
        <w:t xml:space="preserve"> for this reason alone</w:t>
      </w:r>
      <w:r w:rsidR="001C69DE">
        <w:t>.</w:t>
      </w:r>
      <w:r w:rsidR="006C731B">
        <w:t xml:space="preserve"> </w:t>
      </w:r>
      <w:r w:rsidR="00233EBC">
        <w:t xml:space="preserve"> </w:t>
      </w:r>
      <w:r w:rsidR="00FC295D">
        <w:t xml:space="preserve">Moreover, </w:t>
      </w:r>
      <w:r w:rsidR="00D01B7E">
        <w:t>Claremont</w:t>
      </w:r>
      <w:r w:rsidR="00973E52">
        <w:t xml:space="preserve">’s cursory briefing on this issue </w:t>
      </w:r>
      <w:r w:rsidRPr="00973E52" w:rsidR="00973E52">
        <w:t>—</w:t>
      </w:r>
      <w:r w:rsidR="00973E52">
        <w:t xml:space="preserve"> </w:t>
      </w:r>
      <w:r w:rsidR="00D861D4">
        <w:t>which neglects to discuss</w:t>
      </w:r>
      <w:r w:rsidR="004A51EE">
        <w:t xml:space="preserve"> all record evidence or cite</w:t>
      </w:r>
      <w:r w:rsidR="00D602B8">
        <w:t xml:space="preserve"> relevant</w:t>
      </w:r>
      <w:r w:rsidR="004A51EE">
        <w:t xml:space="preserve"> authority </w:t>
      </w:r>
      <w:r w:rsidRPr="004A51EE" w:rsidR="004A51EE">
        <w:t>—</w:t>
      </w:r>
      <w:r w:rsidR="004A51EE">
        <w:t xml:space="preserve"> </w:t>
      </w:r>
      <w:r w:rsidR="001523BF">
        <w:t xml:space="preserve">fails to </w:t>
      </w:r>
      <w:r w:rsidR="00042A8B">
        <w:t>demonstrate</w:t>
      </w:r>
      <w:r w:rsidR="004A51EE">
        <w:t xml:space="preserve"> </w:t>
      </w:r>
      <w:r w:rsidR="00D01B7E">
        <w:t>the University’s</w:t>
      </w:r>
      <w:r w:rsidR="001F6DFB">
        <w:t xml:space="preserve"> </w:t>
      </w:r>
      <w:r w:rsidR="00D01B7E">
        <w:t>“</w:t>
      </w:r>
      <w:r w:rsidR="001F6DFB">
        <w:t>choice of methodologies was unsupported by substantial evidence.</w:t>
      </w:r>
      <w:r w:rsidR="00D01B7E">
        <w:t>”  (</w:t>
      </w:r>
      <w:r w:rsidR="00C52226">
        <w:rPr>
          <w:i/>
          <w:iCs/>
        </w:rPr>
        <w:t>Ibid.</w:t>
      </w:r>
      <w:r w:rsidRPr="00DB39A4" w:rsidR="003D258A">
        <w:t>;</w:t>
      </w:r>
      <w:r w:rsidR="003D258A">
        <w:rPr>
          <w:i/>
          <w:iCs/>
        </w:rPr>
        <w:t xml:space="preserve"> </w:t>
      </w:r>
      <w:r w:rsidRPr="00DB39A4" w:rsidR="00DB39A4">
        <w:rPr>
          <w:i/>
          <w:iCs/>
        </w:rPr>
        <w:t xml:space="preserve">Save Cuyama Valley v. County of Santa Barbara </w:t>
      </w:r>
      <w:r w:rsidRPr="00DB39A4" w:rsidR="00DB39A4">
        <w:t>(2013) 213 Cal.App.4th 1059, 1069</w:t>
      </w:r>
      <w:r w:rsidR="00DB39A4">
        <w:t xml:space="preserve"> [</w:t>
      </w:r>
      <w:r w:rsidRPr="00DB39A4" w:rsidR="00DB39A4">
        <w:t xml:space="preserve">substantiality of evidence </w:t>
      </w:r>
      <w:r w:rsidR="00857104">
        <w:t>supporting impacts analysis was not</w:t>
      </w:r>
      <w:r w:rsidR="00DB39A4">
        <w:t xml:space="preserve"> </w:t>
      </w:r>
      <w:r w:rsidR="00857104">
        <w:t>“</w:t>
      </w:r>
      <w:r w:rsidRPr="00DB39A4" w:rsidR="00DB39A4">
        <w:t>undermined by the differing expert opinions</w:t>
      </w:r>
      <w:r w:rsidR="00717BE8">
        <w:t>”]</w:t>
      </w:r>
      <w:r w:rsidR="002D67C1">
        <w:t xml:space="preserve">; </w:t>
      </w:r>
      <w:r w:rsidRPr="002D67C1" w:rsidR="002D67C1">
        <w:rPr>
          <w:i/>
          <w:iCs/>
        </w:rPr>
        <w:t>Latinos Unidos de Napa v. City of Napa</w:t>
      </w:r>
      <w:r w:rsidRPr="002D67C1" w:rsidR="002D67C1">
        <w:t xml:space="preserve"> (2013) 221 Cal.App.4th 192, 206 </w:t>
      </w:r>
      <w:r w:rsidR="003C15D2">
        <w:t>[failure to set forth</w:t>
      </w:r>
      <w:r w:rsidR="000940DC">
        <w:t xml:space="preserve"> all material evidence </w:t>
      </w:r>
      <w:r w:rsidR="003C15D2">
        <w:t>“ ‘</w:t>
      </w:r>
      <w:r w:rsidR="000940DC">
        <w:t>is deemed a concession that the evidence supports the findings</w:t>
      </w:r>
      <w:r w:rsidR="003C15D2">
        <w:t>’ </w:t>
      </w:r>
      <w:r w:rsidR="000940DC">
        <w:t>”</w:t>
      </w:r>
      <w:r w:rsidR="003C15D2">
        <w:t>].)</w:t>
      </w:r>
    </w:p>
    <w:p w:rsidR="00BD5BA8" w:rsidP="00A44853" w14:paraId="7C7518F9" w14:textId="77777777">
      <w:pPr>
        <w:spacing w:line="360" w:lineRule="auto"/>
      </w:pPr>
      <w:r>
        <w:tab/>
        <w:t xml:space="preserve">Claremont next complains the EIR </w:t>
      </w:r>
      <w:r w:rsidR="004204B4">
        <w:t xml:space="preserve">doesn’t </w:t>
      </w:r>
      <w:r>
        <w:t xml:space="preserve">“discuss how implementing the </w:t>
      </w:r>
      <w:r w:rsidR="00F6438D">
        <w:t>P</w:t>
      </w:r>
      <w:r>
        <w:t xml:space="preserve">lan might worsen the effects of future climate change” on the project areas.  This argument need not detain us long, as Claremont concedes the EIR acknowledges the climate may change in the project areas; examines whether implementation of the plan will increase greenhouse gas emissions; and discusses whether climate change will increase wildfire risk on the Hill Campus.  (See </w:t>
      </w:r>
      <w:r w:rsidRPr="00311F19">
        <w:rPr>
          <w:i/>
          <w:iCs/>
        </w:rPr>
        <w:t>County of Butte v. Department of Water Resources</w:t>
      </w:r>
      <w:r w:rsidRPr="006B2CF7" w:rsidR="00B47D7A">
        <w:t xml:space="preserve"> </w:t>
      </w:r>
      <w:r w:rsidR="00723337">
        <w:t>(2023) 90 Cal.App.5</w:t>
      </w:r>
      <w:r w:rsidRPr="00723337" w:rsidR="00723337">
        <w:t>th</w:t>
      </w:r>
      <w:r w:rsidR="00723337">
        <w:t xml:space="preserve"> 147, 160–162 </w:t>
      </w:r>
      <w:r>
        <w:t>[rejecting challenge to adequacy of public agency’s discussion of climate change].)</w:t>
      </w:r>
      <w:r>
        <w:rPr>
          <w:rStyle w:val="FootnoteReference"/>
        </w:rPr>
        <w:footnoteReference w:id="10"/>
      </w:r>
    </w:p>
    <w:p w:rsidR="0024411E" w:rsidP="00E5090F" w14:paraId="334BFB53" w14:textId="77777777">
      <w:pPr>
        <w:spacing w:line="360" w:lineRule="auto"/>
      </w:pPr>
      <w:r>
        <w:tab/>
        <w:t xml:space="preserve">We turn to Hills’s arguments, which fare no better. </w:t>
      </w:r>
      <w:r w:rsidR="001514B0">
        <w:t xml:space="preserve"> </w:t>
      </w:r>
      <w:r w:rsidR="00AC49CE">
        <w:t xml:space="preserve">For example, </w:t>
      </w:r>
      <w:r w:rsidR="00665FE4">
        <w:t xml:space="preserve">Hills insists the EIR’s discussion of </w:t>
      </w:r>
      <w:r w:rsidR="00E43C92">
        <w:t xml:space="preserve">visual </w:t>
      </w:r>
      <w:r w:rsidR="00DD7E96">
        <w:t xml:space="preserve">impacts is insufficient because </w:t>
      </w:r>
      <w:r w:rsidR="00C023C8">
        <w:t>it</w:t>
      </w:r>
      <w:r w:rsidR="00030580">
        <w:t xml:space="preserve"> does not </w:t>
      </w:r>
      <w:r w:rsidR="005D4C0E">
        <w:t>“</w:t>
      </w:r>
      <w:r w:rsidR="00607634">
        <w:t>disclose the extent of tree and ca</w:t>
      </w:r>
      <w:r w:rsidR="00B42B30">
        <w:t>n</w:t>
      </w:r>
      <w:r w:rsidR="00607634">
        <w:t>o</w:t>
      </w:r>
      <w:r w:rsidR="00B42B30">
        <w:t>p</w:t>
      </w:r>
      <w:r w:rsidR="00607634">
        <w:t>y removal</w:t>
      </w:r>
      <w:r w:rsidR="004070AC">
        <w:t>.</w:t>
      </w:r>
      <w:r w:rsidR="005D4C0E">
        <w:t>”</w:t>
      </w:r>
      <w:r w:rsidR="00607634">
        <w:t xml:space="preserve"> </w:t>
      </w:r>
      <w:r w:rsidR="00030580">
        <w:t xml:space="preserve"> In a related vein, Hills asserts the EIR’s discussion of </w:t>
      </w:r>
      <w:r w:rsidR="00665FE4">
        <w:t xml:space="preserve">fire risk impacts is </w:t>
      </w:r>
      <w:r w:rsidR="00FA790D">
        <w:t>lacking</w:t>
      </w:r>
      <w:r w:rsidR="00E70228">
        <w:t xml:space="preserve"> because it “does not engage on whether the removal of large trees will exacerbate fire risk</w:t>
      </w:r>
      <w:r w:rsidR="00665FE4">
        <w:t>.</w:t>
      </w:r>
      <w:r w:rsidR="00E70228">
        <w:t>”</w:t>
      </w:r>
      <w:r w:rsidR="00665FE4">
        <w:t xml:space="preserve"> </w:t>
      </w:r>
      <w:r w:rsidR="00D57826">
        <w:t xml:space="preserve"> </w:t>
      </w:r>
      <w:r w:rsidR="008B2E27">
        <w:t>Finally,</w:t>
      </w:r>
      <w:r w:rsidR="004E52B0">
        <w:t xml:space="preserve"> </w:t>
      </w:r>
      <w:r w:rsidR="00CC69B2">
        <w:t xml:space="preserve">Hills </w:t>
      </w:r>
      <w:r w:rsidR="00A30BCE">
        <w:t xml:space="preserve">asserts </w:t>
      </w:r>
      <w:r w:rsidR="00DA54E4">
        <w:t>the EIR’s discussion of impacts on the Alameda w</w:t>
      </w:r>
      <w:r w:rsidR="00B4465B">
        <w:t>hipsnake</w:t>
      </w:r>
      <w:r w:rsidR="0054203D">
        <w:t xml:space="preserve"> is inadequate because </w:t>
      </w:r>
      <w:r w:rsidR="000F69EA">
        <w:t xml:space="preserve">it </w:t>
      </w:r>
      <w:r w:rsidR="00C045F5">
        <w:t>fails to detail</w:t>
      </w:r>
      <w:r w:rsidR="00C63817">
        <w:t xml:space="preserve"> “where the existing eucalyptus </w:t>
      </w:r>
      <w:r w:rsidR="00CD01E5">
        <w:t>canopy will be retained.”</w:t>
      </w:r>
      <w:r w:rsidR="00B4465B">
        <w:t xml:space="preserve">  </w:t>
      </w:r>
      <w:r w:rsidR="001A5B40">
        <w:t>T</w:t>
      </w:r>
      <w:r w:rsidR="00DE0E85">
        <w:t>o the extent th</w:t>
      </w:r>
      <w:r w:rsidR="00321DC2">
        <w:t xml:space="preserve">ese </w:t>
      </w:r>
      <w:r w:rsidR="001A5B40">
        <w:t>argument</w:t>
      </w:r>
      <w:r w:rsidR="00321DC2">
        <w:t>s are</w:t>
      </w:r>
      <w:r w:rsidR="00DE0E85">
        <w:t xml:space="preserve"> a</w:t>
      </w:r>
      <w:r w:rsidR="001A5B40">
        <w:t xml:space="preserve"> rehash</w:t>
      </w:r>
      <w:r w:rsidR="00DE0E85">
        <w:t xml:space="preserve"> of Hills’s</w:t>
      </w:r>
      <w:r w:rsidR="007F7F5A">
        <w:t xml:space="preserve"> critique of the project descriptions, we reject </w:t>
      </w:r>
      <w:r w:rsidR="005D5C00">
        <w:t>them</w:t>
      </w:r>
      <w:r w:rsidR="007F7F5A">
        <w:t xml:space="preserve"> for the reasons discussed </w:t>
      </w:r>
      <w:r w:rsidRPr="006853DE" w:rsidR="007F7F5A">
        <w:rPr>
          <w:i/>
          <w:iCs/>
        </w:rPr>
        <w:t>ante</w:t>
      </w:r>
      <w:r w:rsidR="007F7F5A">
        <w:t>.</w:t>
      </w:r>
      <w:r w:rsidR="001A5B40">
        <w:t xml:space="preserve"> </w:t>
      </w:r>
      <w:r w:rsidR="00216884">
        <w:t xml:space="preserve"> </w:t>
      </w:r>
      <w:r w:rsidR="005E26D9">
        <w:t xml:space="preserve">In any event, </w:t>
      </w:r>
      <w:r w:rsidR="00CD4C95">
        <w:t xml:space="preserve">Hills’s conclusory </w:t>
      </w:r>
      <w:r w:rsidR="00631507">
        <w:t>claims</w:t>
      </w:r>
      <w:r w:rsidR="00CD4C95">
        <w:t xml:space="preserve">, unsupported by </w:t>
      </w:r>
      <w:r w:rsidR="00746A12">
        <w:t>pertinent authority</w:t>
      </w:r>
      <w:r w:rsidR="00CD4C95">
        <w:t xml:space="preserve">, do not </w:t>
      </w:r>
      <w:r w:rsidR="00C85C54">
        <w:t xml:space="preserve">establish the EIR’s discussion of </w:t>
      </w:r>
      <w:r w:rsidR="00A03874">
        <w:t>these</w:t>
      </w:r>
      <w:r w:rsidR="009F7C23">
        <w:t xml:space="preserve"> impacts is deficient.  (See </w:t>
      </w:r>
      <w:r w:rsidRPr="00195342" w:rsidR="009F7C23">
        <w:rPr>
          <w:i/>
          <w:iCs/>
        </w:rPr>
        <w:t>Save Our Capitol!</w:t>
      </w:r>
      <w:r w:rsidR="009F7C23">
        <w:t xml:space="preserve">, </w:t>
      </w:r>
      <w:r w:rsidRPr="00195342" w:rsidR="009F7C23">
        <w:rPr>
          <w:i/>
          <w:iCs/>
        </w:rPr>
        <w:t>supra</w:t>
      </w:r>
      <w:r w:rsidR="009F7C23">
        <w:t>, 87 Cal.App.5th at p. 684</w:t>
      </w:r>
      <w:r w:rsidR="0022281F">
        <w:t xml:space="preserve">; </w:t>
      </w:r>
      <w:r w:rsidR="0022281F">
        <w:rPr>
          <w:i/>
          <w:iCs/>
        </w:rPr>
        <w:t>South County Citizens for Smart Growth v. County of Nevada</w:t>
      </w:r>
      <w:r w:rsidR="0022281F">
        <w:t xml:space="preserve"> (2013) 221 Cal.App.4th 316, 331</w:t>
      </w:r>
      <w:r w:rsidR="00CA2616">
        <w:t>.</w:t>
      </w:r>
      <w:r w:rsidR="00B54F00">
        <w:t>)</w:t>
      </w:r>
    </w:p>
    <w:p w:rsidR="00CB391F" w:rsidRPr="000C02A5" w:rsidP="00793AB9" w14:paraId="04F5642A" w14:textId="77777777">
      <w:pPr>
        <w:keepNext/>
        <w:jc w:val="center"/>
        <w:rPr>
          <w:b/>
          <w:bCs/>
        </w:rPr>
      </w:pPr>
      <w:r w:rsidRPr="000C02A5">
        <w:rPr>
          <w:b/>
          <w:bCs/>
        </w:rPr>
        <w:t>DISPOSITION</w:t>
      </w:r>
    </w:p>
    <w:p w:rsidR="00EB7CB6" w:rsidP="00795A85" w14:paraId="55105DE6" w14:textId="77777777">
      <w:r>
        <w:tab/>
      </w:r>
      <w:r w:rsidRPr="00D33D1D">
        <w:t>The judgment is reversed</w:t>
      </w:r>
      <w:r w:rsidR="00374E60">
        <w:t xml:space="preserve">.  The </w:t>
      </w:r>
      <w:r w:rsidRPr="002A2F48" w:rsidR="002A2F48">
        <w:t xml:space="preserve">trial court is directed to enter a new judgment denying </w:t>
      </w:r>
      <w:r w:rsidR="00912F59">
        <w:t>plaintiffs</w:t>
      </w:r>
      <w:r w:rsidR="0047716C">
        <w:t xml:space="preserve">’ consolidated </w:t>
      </w:r>
      <w:r w:rsidRPr="002A2F48" w:rsidR="002A2F48">
        <w:t xml:space="preserve">petition for </w:t>
      </w:r>
      <w:r w:rsidR="00623F4E">
        <w:t xml:space="preserve">peremptory </w:t>
      </w:r>
      <w:r w:rsidRPr="002A2F48" w:rsidR="002A2F48">
        <w:t>writ of mandate</w:t>
      </w:r>
      <w:r w:rsidR="002A2F48">
        <w:t xml:space="preserve">.  </w:t>
      </w:r>
      <w:r w:rsidR="008E442B">
        <w:t>The Regents are</w:t>
      </w:r>
      <w:r w:rsidRPr="008E442B" w:rsidR="008E442B">
        <w:t xml:space="preserve"> entitled to costs on appeal. </w:t>
      </w:r>
      <w:r w:rsidR="008E442B">
        <w:t xml:space="preserve"> </w:t>
      </w:r>
      <w:r w:rsidRPr="008E442B" w:rsidR="008E442B">
        <w:t>(Cal. Rules of Court, rule 8.278.)</w:t>
      </w:r>
    </w:p>
    <w:p w:rsidR="00EB7CB6" w14:paraId="6FEF14B2" w14:textId="77777777">
      <w:pPr>
        <w:tabs>
          <w:tab w:val="clear" w:pos="720"/>
        </w:tabs>
        <w:spacing w:line="360" w:lineRule="auto"/>
      </w:pPr>
      <w:r>
        <w:br w:type="page"/>
      </w:r>
    </w:p>
    <w:p w:rsidR="001D730E" w:rsidP="00EB7CB6" w14:paraId="41F9F031" w14:textId="77777777">
      <w:pPr>
        <w:spacing w:line="240" w:lineRule="auto"/>
      </w:pPr>
    </w:p>
    <w:p w:rsidR="00EB7CB6" w:rsidP="00EB7CB6" w14:paraId="2C8067A3" w14:textId="77777777">
      <w:pPr>
        <w:spacing w:line="240" w:lineRule="auto"/>
      </w:pPr>
      <w:r>
        <w:tab/>
      </w:r>
      <w:r>
        <w:tab/>
      </w:r>
      <w:r>
        <w:tab/>
      </w:r>
      <w:r>
        <w:tab/>
      </w:r>
      <w:r>
        <w:tab/>
      </w:r>
      <w:r>
        <w:tab/>
      </w:r>
      <w:r>
        <w:tab/>
        <w:t>_________________________</w:t>
      </w:r>
    </w:p>
    <w:p w:rsidR="00EB7CB6" w:rsidP="00EB7CB6" w14:paraId="551497E7" w14:textId="77777777">
      <w:pPr>
        <w:spacing w:line="240" w:lineRule="auto"/>
      </w:pPr>
      <w:r>
        <w:tab/>
      </w:r>
      <w:r>
        <w:tab/>
      </w:r>
      <w:r>
        <w:tab/>
      </w:r>
      <w:r>
        <w:tab/>
      </w:r>
      <w:r>
        <w:tab/>
      </w:r>
      <w:r>
        <w:tab/>
      </w:r>
      <w:r>
        <w:tab/>
        <w:t>Rodríguez, J.</w:t>
      </w:r>
    </w:p>
    <w:p w:rsidR="00EB7CB6" w:rsidP="00EB7CB6" w14:paraId="121461E5" w14:textId="77777777">
      <w:pPr>
        <w:spacing w:line="240" w:lineRule="auto"/>
      </w:pPr>
    </w:p>
    <w:p w:rsidR="00EB7CB6" w:rsidP="00EB7CB6" w14:paraId="32FC5407" w14:textId="77777777">
      <w:pPr>
        <w:spacing w:line="240" w:lineRule="auto"/>
      </w:pPr>
    </w:p>
    <w:p w:rsidR="00EB7CB6" w:rsidP="00EB7CB6" w14:paraId="15304F1C" w14:textId="77777777">
      <w:pPr>
        <w:spacing w:line="240" w:lineRule="auto"/>
      </w:pPr>
      <w:r>
        <w:t>WE CONCUR:</w:t>
      </w:r>
    </w:p>
    <w:p w:rsidR="00EB7CB6" w:rsidP="00EB7CB6" w14:paraId="7957B258" w14:textId="77777777">
      <w:pPr>
        <w:spacing w:line="240" w:lineRule="auto"/>
      </w:pPr>
    </w:p>
    <w:p w:rsidR="00EB7CB6" w:rsidP="00EB7CB6" w14:paraId="3461DD9E" w14:textId="77777777">
      <w:pPr>
        <w:spacing w:line="240" w:lineRule="auto"/>
      </w:pPr>
    </w:p>
    <w:p w:rsidR="00EB7CB6" w:rsidP="00EB7CB6" w14:paraId="297FD5C9" w14:textId="77777777">
      <w:pPr>
        <w:spacing w:line="240" w:lineRule="auto"/>
      </w:pPr>
      <w:r>
        <w:t>_________________________</w:t>
      </w:r>
    </w:p>
    <w:p w:rsidR="00EB7CB6" w:rsidP="00EB7CB6" w14:paraId="28393C43" w14:textId="77777777">
      <w:pPr>
        <w:spacing w:line="240" w:lineRule="auto"/>
      </w:pPr>
      <w:r>
        <w:t>Tucher, P. J.</w:t>
      </w:r>
    </w:p>
    <w:p w:rsidR="00EB7CB6" w:rsidP="00EB7CB6" w14:paraId="36C9B1AE" w14:textId="77777777">
      <w:pPr>
        <w:spacing w:line="240" w:lineRule="auto"/>
      </w:pPr>
    </w:p>
    <w:p w:rsidR="00EB7CB6" w:rsidP="00EB7CB6" w14:paraId="72B223CB" w14:textId="77777777">
      <w:pPr>
        <w:spacing w:line="240" w:lineRule="auto"/>
      </w:pPr>
    </w:p>
    <w:p w:rsidR="00EB7CB6" w:rsidP="00EB7CB6" w14:paraId="37141CCE" w14:textId="77777777">
      <w:pPr>
        <w:spacing w:line="240" w:lineRule="auto"/>
      </w:pPr>
      <w:r>
        <w:t>_________________________</w:t>
      </w:r>
    </w:p>
    <w:p w:rsidR="00EB7CB6" w:rsidP="00EB7CB6" w14:paraId="19A1E0A2" w14:textId="77777777">
      <w:pPr>
        <w:spacing w:line="240" w:lineRule="auto"/>
      </w:pPr>
      <w:r>
        <w:t>Petrou, J.</w:t>
      </w:r>
    </w:p>
    <w:p w:rsidR="00EB7CB6" w:rsidP="00EB7CB6" w14:paraId="72335980" w14:textId="77777777">
      <w:pPr>
        <w:spacing w:line="240" w:lineRule="auto"/>
      </w:pPr>
    </w:p>
    <w:p w:rsidR="00EB7CB6" w:rsidP="00EB7CB6" w14:paraId="36FD7B9C" w14:textId="77777777">
      <w:pPr>
        <w:spacing w:line="240" w:lineRule="auto"/>
      </w:pPr>
    </w:p>
    <w:p w:rsidR="00EB7CB6" w:rsidP="00EB7CB6" w14:paraId="357BF01B" w14:textId="77777777">
      <w:pPr>
        <w:spacing w:line="240" w:lineRule="auto"/>
      </w:pPr>
    </w:p>
    <w:p w:rsidR="00EB7CB6" w:rsidP="00EB7CB6" w14:paraId="6EB70CE1" w14:textId="77777777">
      <w:pPr>
        <w:spacing w:line="240" w:lineRule="auto"/>
      </w:pPr>
    </w:p>
    <w:p w:rsidR="00EB7CB6" w:rsidP="00EB7CB6" w14:paraId="7F76021B" w14:textId="77777777">
      <w:pPr>
        <w:spacing w:line="240" w:lineRule="auto"/>
      </w:pPr>
    </w:p>
    <w:p w:rsidR="00EB7CB6" w:rsidP="00EB7CB6" w14:paraId="6D3BB513" w14:textId="77777777">
      <w:pPr>
        <w:spacing w:line="240" w:lineRule="auto"/>
      </w:pPr>
    </w:p>
    <w:p w:rsidR="00EB7CB6" w:rsidP="00EB7CB6" w14:paraId="269E9011" w14:textId="77777777">
      <w:pPr>
        <w:spacing w:line="240" w:lineRule="auto"/>
      </w:pPr>
    </w:p>
    <w:p w:rsidR="00EB7CB6" w:rsidP="00EB7CB6" w14:paraId="2C09A0E3" w14:textId="77777777">
      <w:pPr>
        <w:spacing w:line="240" w:lineRule="auto"/>
      </w:pPr>
    </w:p>
    <w:p w:rsidR="00EB7CB6" w:rsidP="00EB7CB6" w14:paraId="086DED99" w14:textId="77777777">
      <w:pPr>
        <w:spacing w:line="240" w:lineRule="auto"/>
      </w:pPr>
    </w:p>
    <w:p w:rsidR="00EB7CB6" w:rsidP="00EB7CB6" w14:paraId="7C40C4D8" w14:textId="77777777">
      <w:pPr>
        <w:spacing w:line="240" w:lineRule="auto"/>
      </w:pPr>
    </w:p>
    <w:p w:rsidR="00EB7CB6" w:rsidP="00EB7CB6" w14:paraId="5BCC907F" w14:textId="77777777">
      <w:pPr>
        <w:spacing w:line="240" w:lineRule="auto"/>
      </w:pPr>
    </w:p>
    <w:p w:rsidR="00EB7CB6" w:rsidP="00EB7CB6" w14:paraId="51D0460E" w14:textId="77777777">
      <w:pPr>
        <w:spacing w:line="240" w:lineRule="auto"/>
      </w:pPr>
    </w:p>
    <w:p w:rsidR="00EB7CB6" w:rsidP="00EB7CB6" w14:paraId="3E1C72D5" w14:textId="77777777">
      <w:pPr>
        <w:spacing w:line="240" w:lineRule="auto"/>
      </w:pPr>
    </w:p>
    <w:p w:rsidR="00EB7CB6" w:rsidP="00EB7CB6" w14:paraId="646E36DC" w14:textId="77777777">
      <w:pPr>
        <w:spacing w:line="240" w:lineRule="auto"/>
      </w:pPr>
    </w:p>
    <w:p w:rsidR="00EB7CB6" w:rsidP="00EB7CB6" w14:paraId="733B7BD2" w14:textId="77777777">
      <w:pPr>
        <w:spacing w:line="240" w:lineRule="auto"/>
      </w:pPr>
    </w:p>
    <w:p w:rsidR="00EB7CB6" w:rsidP="00EB7CB6" w14:paraId="4C0A28B1" w14:textId="77777777">
      <w:pPr>
        <w:spacing w:line="240" w:lineRule="auto"/>
      </w:pPr>
    </w:p>
    <w:p w:rsidR="00EB7CB6" w:rsidP="00EB7CB6" w14:paraId="3CC7DC74" w14:textId="77777777">
      <w:pPr>
        <w:spacing w:line="240" w:lineRule="auto"/>
      </w:pPr>
    </w:p>
    <w:p w:rsidR="00EB7CB6" w:rsidP="00EB7CB6" w14:paraId="5A6112EC" w14:textId="77777777">
      <w:pPr>
        <w:spacing w:line="240" w:lineRule="auto"/>
      </w:pPr>
    </w:p>
    <w:p w:rsidR="00EB7CB6" w:rsidP="00EB7CB6" w14:paraId="591FDE32" w14:textId="77777777">
      <w:pPr>
        <w:spacing w:line="240" w:lineRule="auto"/>
      </w:pPr>
    </w:p>
    <w:p w:rsidR="00EB7CB6" w:rsidP="00EB7CB6" w14:paraId="369C04AC" w14:textId="77777777">
      <w:pPr>
        <w:spacing w:line="240" w:lineRule="auto"/>
      </w:pPr>
    </w:p>
    <w:p w:rsidR="00EB7CB6" w:rsidP="00EB7CB6" w14:paraId="1A6C1287" w14:textId="77777777">
      <w:pPr>
        <w:spacing w:line="240" w:lineRule="auto"/>
      </w:pPr>
    </w:p>
    <w:p w:rsidR="00EB7CB6" w:rsidP="00EB7CB6" w14:paraId="3F0F88EE" w14:textId="77777777">
      <w:pPr>
        <w:spacing w:line="240" w:lineRule="auto"/>
      </w:pPr>
    </w:p>
    <w:p w:rsidR="00EB7CB6" w:rsidP="00EB7CB6" w14:paraId="5204DBAA" w14:textId="77777777">
      <w:pPr>
        <w:spacing w:line="240" w:lineRule="auto"/>
      </w:pPr>
    </w:p>
    <w:p w:rsidR="00EB7CB6" w:rsidP="00EB7CB6" w14:paraId="1F6BF45B" w14:textId="77777777">
      <w:pPr>
        <w:spacing w:line="240" w:lineRule="auto"/>
      </w:pPr>
      <w:r>
        <w:t>A165012</w:t>
      </w:r>
    </w:p>
    <w:p w:rsidR="00FB1B22" w:rsidRPr="00BD443D" w:rsidP="00FB1B22" w14:paraId="0B8A1A9B" w14:textId="77777777">
      <w:pPr>
        <w:spacing w:line="240" w:lineRule="auto"/>
        <w:ind w:left="-720" w:right="-720"/>
      </w:pPr>
      <w:r>
        <w:br w:type="page"/>
      </w:r>
      <w:r w:rsidRPr="00BD443D">
        <w:t>Alameda County Superior Court, Hon. Frank Roesch.</w:t>
      </w:r>
    </w:p>
    <w:p w:rsidR="00FB1B22" w:rsidRPr="00BD28F5" w:rsidP="00FB1B22" w14:paraId="4C2B7417" w14:textId="77777777">
      <w:pPr>
        <w:spacing w:line="240" w:lineRule="auto"/>
        <w:ind w:left="-720" w:right="-720"/>
        <w:rPr>
          <w:highlight w:val="yellow"/>
        </w:rPr>
      </w:pPr>
    </w:p>
    <w:p w:rsidR="00FB1B22" w:rsidP="00FB1B22" w14:paraId="3A1170A5" w14:textId="4B349FBA">
      <w:pPr>
        <w:spacing w:line="240" w:lineRule="auto"/>
        <w:ind w:left="-720" w:right="-720"/>
      </w:pPr>
      <w:r w:rsidRPr="006A33DC">
        <w:t xml:space="preserve">Alison L. Krumbein; Monchamp Meldrum, Amanda Monchamp and Joanna Meldrum for </w:t>
      </w:r>
      <w:r>
        <w:t>Defendants</w:t>
      </w:r>
      <w:r w:rsidRPr="006A33DC">
        <w:t xml:space="preserve"> and Appellants.</w:t>
      </w:r>
    </w:p>
    <w:p w:rsidR="00FB1B22" w:rsidP="00FB1B22" w14:paraId="4A1B3F0F" w14:textId="77777777">
      <w:pPr>
        <w:spacing w:line="240" w:lineRule="auto"/>
        <w:ind w:left="-720" w:right="-720"/>
      </w:pPr>
    </w:p>
    <w:p w:rsidR="00FB1B22" w:rsidP="00FB1B22" w14:paraId="124F097B" w14:textId="3CE074EB">
      <w:pPr>
        <w:spacing w:line="240" w:lineRule="auto"/>
        <w:ind w:left="-720" w:right="-720"/>
      </w:pPr>
      <w:r>
        <w:t xml:space="preserve">Rob Bonta, Attorney General, Robert W. Byrne, Assistant Attorney General, Annadel A. Almendras, Eric M. Katz and Janelle M. Smith, Deputy Attorneys General, for California Department of Forestry and Fire Protection and State Board of Forestry and Fire Protection as </w:t>
      </w:r>
      <w:r w:rsidRPr="00586CB3">
        <w:t>Amici</w:t>
      </w:r>
      <w:r>
        <w:t xml:space="preserve"> Curiae on behalf of Defendants and Appellants.</w:t>
      </w:r>
    </w:p>
    <w:p w:rsidR="00FB1B22" w:rsidP="00FB1B22" w14:paraId="7D2B5DCA" w14:textId="77777777">
      <w:pPr>
        <w:spacing w:line="240" w:lineRule="auto"/>
        <w:ind w:left="-720" w:right="-720"/>
      </w:pPr>
    </w:p>
    <w:p w:rsidR="00FB1B22" w:rsidP="00FB1B22" w14:paraId="03BA11BC" w14:textId="3AE43AE0">
      <w:pPr>
        <w:spacing w:line="240" w:lineRule="auto"/>
        <w:ind w:left="-720" w:right="-720"/>
        <w:rPr>
          <w:rFonts w:eastAsia="Calibri"/>
        </w:rPr>
      </w:pPr>
      <w:r>
        <w:t xml:space="preserve">Remy Moose Manley, Sabrina V. Teller, Veronika S. Morrison; Brian E. Washington, </w:t>
      </w:r>
      <w:r w:rsidRPr="00E3428D">
        <w:t>County Counsel</w:t>
      </w:r>
      <w:r>
        <w:t xml:space="preserve"> (</w:t>
      </w:r>
      <w:r w:rsidRPr="00E3428D">
        <w:t>Marin</w:t>
      </w:r>
      <w:r>
        <w:t xml:space="preserve">); Thomas C. Zeleny and Jason M. Dooley, </w:t>
      </w:r>
      <w:r w:rsidRPr="00E3428D">
        <w:t>County Counsel</w:t>
      </w:r>
      <w:r>
        <w:t xml:space="preserve"> (</w:t>
      </w:r>
      <w:r w:rsidRPr="00E3428D">
        <w:t>Napa</w:t>
      </w:r>
      <w:r>
        <w:t xml:space="preserve">); Lynne S. Bourgault, Rachel J. Sater; Derek McDonald, Karen Donovan and Tim Kline for </w:t>
      </w:r>
      <w:r w:rsidRPr="0086750A">
        <w:t>Marin Wildfire Prevention Authority</w:t>
      </w:r>
      <w:r>
        <w:t xml:space="preserve">, </w:t>
      </w:r>
      <w:r w:rsidRPr="000C1E99">
        <w:t>East Bay Regional Park District</w:t>
      </w:r>
      <w:r w:rsidRPr="004677BE">
        <w:t xml:space="preserve"> </w:t>
      </w:r>
      <w:r>
        <w:t xml:space="preserve">and </w:t>
      </w:r>
      <w:r w:rsidRPr="004677BE">
        <w:t>East Bay Municipal Utility District</w:t>
      </w:r>
      <w:r w:rsidRPr="00BD10CB">
        <w:t xml:space="preserve"> as Amici Curiae on behalf of Defendants and Appellants.</w:t>
      </w:r>
    </w:p>
    <w:p w:rsidR="00FB1B22" w:rsidRPr="007E3E8E" w:rsidP="00FB1B22" w14:paraId="14471CCF" w14:textId="77777777">
      <w:pPr>
        <w:spacing w:line="240" w:lineRule="auto"/>
        <w:ind w:left="-720" w:right="-720"/>
        <w:rPr>
          <w:rFonts w:eastAsia="Calibri"/>
        </w:rPr>
      </w:pPr>
    </w:p>
    <w:p w:rsidR="00FB1B22" w:rsidP="00FB1B22" w14:paraId="0728FDEE" w14:textId="60B367C8">
      <w:pPr>
        <w:spacing w:line="240" w:lineRule="auto"/>
        <w:ind w:left="-720" w:right="-720"/>
      </w:pPr>
      <w:r>
        <w:t>Lozeau Drury, Michael R. Lozeau and Brian B. Flynn for Plaintiff and Respondent Hills Conservation Network.</w:t>
      </w:r>
    </w:p>
    <w:p w:rsidR="00FB1B22" w:rsidP="00FB1B22" w14:paraId="4AA246F0" w14:textId="77777777">
      <w:pPr>
        <w:spacing w:line="240" w:lineRule="auto"/>
        <w:ind w:left="-720" w:right="-720"/>
      </w:pPr>
    </w:p>
    <w:p w:rsidR="00EB7CB6" w:rsidRPr="00BB3B65" w:rsidP="00FB1B22" w14:paraId="4E8836DC" w14:textId="537B4671">
      <w:pPr>
        <w:spacing w:line="240" w:lineRule="auto"/>
        <w:ind w:left="-720" w:right="-720"/>
      </w:pPr>
      <w:r>
        <w:t>Law Offices of Stuart M. Flashman, Stuart M. Flashman; Law Offices of Michael Graf and Michael Graf for Plaintiff and Respondent Claremont Canyon Conservancy.</w:t>
      </w:r>
    </w:p>
    <w:sectPr w:rsidSect="00082420">
      <w:headerReference w:type="even" r:id="rId7"/>
      <w:headerReference w:type="default" r:id="rId8"/>
      <w:footerReference w:type="even" r:id="rId9"/>
      <w:footerReference w:type="default" r:id="rId10"/>
      <w:headerReference w:type="first" r:id="rId11"/>
      <w:footerReference w:type="first" r:id="rId12"/>
      <w:pgSz w:w="12240" w:h="15840"/>
      <w:pgMar w:top="1440" w:right="153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30E" w:rsidP="00E42BC8" w14:paraId="2A0B83B2"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210C">
      <w:rPr>
        <w:rStyle w:val="PageNumber"/>
        <w:noProof/>
      </w:rPr>
      <w:t>1</w:t>
    </w:r>
    <w:r>
      <w:rPr>
        <w:rStyle w:val="PageNumber"/>
      </w:rPr>
      <w:fldChar w:fldCharType="end"/>
    </w:r>
  </w:p>
  <w:p w:rsidR="001D730E" w:rsidP="00E42BC8" w14:paraId="16C81D22"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9210C">
      <w:rPr>
        <w:rStyle w:val="PageNumber"/>
        <w:noProof/>
      </w:rPr>
      <w:t>1</w:t>
    </w:r>
    <w:r>
      <w:rPr>
        <w:rStyle w:val="PageNumber"/>
      </w:rPr>
      <w:fldChar w:fldCharType="end"/>
    </w:r>
  </w:p>
  <w:p w:rsidR="001D730E" w14:paraId="161250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730E" w:rsidP="001D730E" w14:paraId="6BF8061A"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579D6" w14:paraId="250F172C" w14:textId="77777777">
    <w:pPr>
      <w:pStyle w:val="Footer"/>
      <w:jc w:val="center"/>
    </w:pPr>
  </w:p>
  <w:p w:rsidR="00B579D6" w14:paraId="4EF8B30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F04" w14:paraId="1B2588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47786" w:rsidP="00B579D6" w14:paraId="2F5AC8A3" w14:textId="77777777">
      <w:pPr>
        <w:spacing w:line="240" w:lineRule="auto"/>
      </w:pPr>
      <w:r>
        <w:separator/>
      </w:r>
    </w:p>
  </w:footnote>
  <w:footnote w:type="continuationSeparator" w:id="1">
    <w:p w:rsidR="00147786" w:rsidP="00B579D6" w14:paraId="69FEF5AE" w14:textId="77777777">
      <w:pPr>
        <w:spacing w:line="240" w:lineRule="auto"/>
      </w:pPr>
      <w:r>
        <w:continuationSeparator/>
      </w:r>
    </w:p>
  </w:footnote>
  <w:footnote w:type="continuationNotice" w:id="2">
    <w:p w:rsidR="00147786" w14:paraId="0363E15E" w14:textId="77777777">
      <w:pPr>
        <w:spacing w:line="240" w:lineRule="auto"/>
      </w:pPr>
    </w:p>
  </w:footnote>
  <w:footnote w:id="3">
    <w:p w:rsidR="00795A85" w:rsidP="00795A85" w14:paraId="72FDBA2A" w14:textId="77777777">
      <w:pPr>
        <w:pStyle w:val="FootnoteText"/>
        <w:ind w:firstLine="720"/>
      </w:pPr>
      <w:r>
        <w:rPr>
          <w:rStyle w:val="FootnoteReference"/>
        </w:rPr>
        <w:t>*</w:t>
      </w:r>
      <w:r>
        <w:t xml:space="preserve"> Pursuant to California Rules of Court, rules 8.1105(b) and 8.1110, this opinion is certified for publication with the exception of Discussion part II.</w:t>
      </w:r>
    </w:p>
  </w:footnote>
  <w:footnote w:id="4">
    <w:p w:rsidR="00A57C92" w:rsidRPr="008E52A7" w:rsidP="0023700D" w14:paraId="0ADBD2AD" w14:textId="77777777">
      <w:pPr>
        <w:pStyle w:val="FootnoteText"/>
        <w:ind w:firstLine="720"/>
        <w:rPr>
          <w:szCs w:val="26"/>
          <w:shd w:val="clear" w:color="auto" w:fill="FAF9F8"/>
        </w:rPr>
      </w:pPr>
      <w:r w:rsidRPr="003102D5">
        <w:rPr>
          <w:rStyle w:val="FootnoteReference"/>
          <w:szCs w:val="26"/>
        </w:rPr>
        <w:footnoteRef/>
      </w:r>
      <w:r w:rsidRPr="003102D5">
        <w:rPr>
          <w:szCs w:val="26"/>
        </w:rPr>
        <w:t xml:space="preserve"> </w:t>
      </w:r>
      <w:r w:rsidR="0010275D">
        <w:rPr>
          <w:szCs w:val="26"/>
        </w:rPr>
        <w:t xml:space="preserve">Carol T. Crist, </w:t>
      </w:r>
      <w:r w:rsidRPr="0010275D" w:rsidR="0010275D">
        <w:rPr>
          <w:szCs w:val="26"/>
        </w:rPr>
        <w:t>Chancellor of the University</w:t>
      </w:r>
      <w:r w:rsidR="0010275D">
        <w:rPr>
          <w:szCs w:val="26"/>
        </w:rPr>
        <w:t xml:space="preserve">, </w:t>
      </w:r>
      <w:r w:rsidR="00835698">
        <w:rPr>
          <w:szCs w:val="26"/>
        </w:rPr>
        <w:t>has also appealed</w:t>
      </w:r>
      <w:r w:rsidR="0010275D">
        <w:rPr>
          <w:szCs w:val="26"/>
        </w:rPr>
        <w:t>.</w:t>
      </w:r>
      <w:r w:rsidR="00015592">
        <w:rPr>
          <w:szCs w:val="26"/>
        </w:rPr>
        <w:t xml:space="preserve">  We refer to Crist and the Regents collectively as the Regents.</w:t>
      </w:r>
      <w:r w:rsidR="0010275D">
        <w:rPr>
          <w:szCs w:val="26"/>
        </w:rPr>
        <w:t xml:space="preserve">  </w:t>
      </w:r>
      <w:r w:rsidR="009F1C64">
        <w:rPr>
          <w:szCs w:val="26"/>
        </w:rPr>
        <w:t xml:space="preserve">Numerous </w:t>
      </w:r>
      <w:r w:rsidRPr="00C623D1" w:rsidR="00C623D1">
        <w:rPr>
          <w:szCs w:val="26"/>
        </w:rPr>
        <w:t>amic</w:t>
      </w:r>
      <w:r w:rsidR="005F44F9">
        <w:rPr>
          <w:szCs w:val="26"/>
        </w:rPr>
        <w:t>i</w:t>
      </w:r>
      <w:r w:rsidRPr="00C623D1" w:rsidR="00C623D1">
        <w:rPr>
          <w:szCs w:val="26"/>
        </w:rPr>
        <w:t xml:space="preserve"> curiae</w:t>
      </w:r>
      <w:r w:rsidR="00C623D1">
        <w:rPr>
          <w:szCs w:val="26"/>
        </w:rPr>
        <w:t xml:space="preserve"> </w:t>
      </w:r>
      <w:r w:rsidR="00D711E6">
        <w:rPr>
          <w:szCs w:val="26"/>
        </w:rPr>
        <w:t>support the</w:t>
      </w:r>
      <w:r w:rsidR="008370C8">
        <w:rPr>
          <w:szCs w:val="26"/>
        </w:rPr>
        <w:t xml:space="preserve"> Regents.  They </w:t>
      </w:r>
      <w:r w:rsidR="00C623D1">
        <w:rPr>
          <w:szCs w:val="26"/>
        </w:rPr>
        <w:t>are</w:t>
      </w:r>
      <w:r w:rsidR="008370C8">
        <w:rPr>
          <w:szCs w:val="26"/>
        </w:rPr>
        <w:t xml:space="preserve">: </w:t>
      </w:r>
      <w:r w:rsidR="00BF328E">
        <w:rPr>
          <w:szCs w:val="26"/>
        </w:rPr>
        <w:t xml:space="preserve">Marin Wildfire </w:t>
      </w:r>
      <w:r w:rsidR="005F44F9">
        <w:rPr>
          <w:szCs w:val="26"/>
        </w:rPr>
        <w:t xml:space="preserve">Prevention </w:t>
      </w:r>
      <w:r w:rsidR="00BF328E">
        <w:rPr>
          <w:szCs w:val="26"/>
        </w:rPr>
        <w:t>Authority, Marin County, Napa County, East Bay Regional Park District, East Bay Municipal Utility District</w:t>
      </w:r>
      <w:r w:rsidR="00C623D1">
        <w:rPr>
          <w:szCs w:val="26"/>
        </w:rPr>
        <w:t xml:space="preserve">, </w:t>
      </w:r>
      <w:r w:rsidR="005639E4">
        <w:rPr>
          <w:szCs w:val="26"/>
        </w:rPr>
        <w:t>California Department of Forestry and Fire Protection (</w:t>
      </w:r>
      <w:r w:rsidR="00EC5717">
        <w:rPr>
          <w:szCs w:val="26"/>
        </w:rPr>
        <w:t>Cal Fire</w:t>
      </w:r>
      <w:r w:rsidR="005639E4">
        <w:rPr>
          <w:szCs w:val="26"/>
        </w:rPr>
        <w:t>) and State Board of Forestry and Fire Protection.  We have considered the briefs filed by amic</w:t>
      </w:r>
      <w:r w:rsidR="00982821">
        <w:rPr>
          <w:szCs w:val="26"/>
        </w:rPr>
        <w:t>i</w:t>
      </w:r>
      <w:r w:rsidR="005639E4">
        <w:rPr>
          <w:szCs w:val="26"/>
        </w:rPr>
        <w:t xml:space="preserve"> curi</w:t>
      </w:r>
      <w:r w:rsidR="00982821">
        <w:rPr>
          <w:szCs w:val="26"/>
        </w:rPr>
        <w:t>a</w:t>
      </w:r>
      <w:r w:rsidR="005639E4">
        <w:rPr>
          <w:szCs w:val="26"/>
        </w:rPr>
        <w:t xml:space="preserve">e and </w:t>
      </w:r>
      <w:r w:rsidR="00937700">
        <w:rPr>
          <w:szCs w:val="26"/>
        </w:rPr>
        <w:t xml:space="preserve">plaintiffs’ </w:t>
      </w:r>
      <w:r w:rsidR="005639E4">
        <w:rPr>
          <w:szCs w:val="26"/>
        </w:rPr>
        <w:t xml:space="preserve">answer briefs.  We deny </w:t>
      </w:r>
      <w:r w:rsidR="007073A3">
        <w:rPr>
          <w:szCs w:val="26"/>
        </w:rPr>
        <w:t>Claremont</w:t>
      </w:r>
      <w:r w:rsidR="005639E4">
        <w:rPr>
          <w:szCs w:val="26"/>
        </w:rPr>
        <w:t xml:space="preserve">’s request for judicial notice of </w:t>
      </w:r>
      <w:r w:rsidR="00D405BD">
        <w:rPr>
          <w:szCs w:val="26"/>
        </w:rPr>
        <w:t xml:space="preserve">information and documents outside the voluminous administrative record.  (See </w:t>
      </w:r>
      <w:r w:rsidRPr="00F344AD" w:rsidR="00D405BD">
        <w:rPr>
          <w:i/>
          <w:iCs/>
          <w:szCs w:val="26"/>
        </w:rPr>
        <w:t>Western States Petroleum Assn. v. Superior Court</w:t>
      </w:r>
      <w:r w:rsidR="00965D4F">
        <w:rPr>
          <w:szCs w:val="26"/>
        </w:rPr>
        <w:t xml:space="preserve"> (1995) 9</w:t>
      </w:r>
      <w:r w:rsidR="0002316E">
        <w:rPr>
          <w:szCs w:val="26"/>
        </w:rPr>
        <w:t> </w:t>
      </w:r>
      <w:r w:rsidR="00965D4F">
        <w:rPr>
          <w:szCs w:val="26"/>
        </w:rPr>
        <w:t>Cal.4th 559, 57</w:t>
      </w:r>
      <w:r w:rsidR="00982821">
        <w:rPr>
          <w:szCs w:val="26"/>
        </w:rPr>
        <w:t>3</w:t>
      </w:r>
      <w:r w:rsidR="00965D4F">
        <w:rPr>
          <w:szCs w:val="26"/>
        </w:rPr>
        <w:t xml:space="preserve"> &amp; fn. 4.)</w:t>
      </w:r>
    </w:p>
  </w:footnote>
  <w:footnote w:id="5">
    <w:p w:rsidR="00F033B0" w:rsidP="006C7EDC" w14:paraId="2E2DDC3D" w14:textId="77777777">
      <w:pPr>
        <w:spacing w:line="240" w:lineRule="auto"/>
        <w:rPr>
          <w:shd w:val="clear" w:color="auto" w:fill="FFFFFF"/>
        </w:rPr>
      </w:pPr>
      <w:r>
        <w:tab/>
      </w:r>
      <w:r>
        <w:rPr>
          <w:rStyle w:val="FootnoteReference"/>
        </w:rPr>
        <w:footnoteRef/>
      </w:r>
      <w:r>
        <w:t xml:space="preserve"> </w:t>
      </w:r>
      <w:r>
        <w:rPr>
          <w:shd w:val="clear" w:color="auto" w:fill="FFFFFF"/>
        </w:rPr>
        <w:t xml:space="preserve">The plan also identifies objective criteria for tree </w:t>
      </w:r>
      <w:r w:rsidRPr="004D161F">
        <w:rPr>
          <w:i/>
          <w:iCs/>
          <w:shd w:val="clear" w:color="auto" w:fill="FFFFFF"/>
        </w:rPr>
        <w:t>retention</w:t>
      </w:r>
      <w:r>
        <w:rPr>
          <w:shd w:val="clear" w:color="auto" w:fill="FFFFFF"/>
        </w:rPr>
        <w:t>.</w:t>
      </w:r>
      <w:r w:rsidR="00005431">
        <w:rPr>
          <w:shd w:val="clear" w:color="auto" w:fill="FFFFFF"/>
        </w:rPr>
        <w:t> </w:t>
      </w:r>
      <w:r>
        <w:rPr>
          <w:shd w:val="clear" w:color="auto" w:fill="FFFFFF"/>
        </w:rPr>
        <w:t xml:space="preserve">The University would determine which trees to </w:t>
      </w:r>
      <w:r w:rsidRPr="00E12FC1">
        <w:rPr>
          <w:shd w:val="clear" w:color="auto" w:fill="FFFFFF"/>
        </w:rPr>
        <w:t>retai</w:t>
      </w:r>
      <w:r w:rsidR="00DC7C7B">
        <w:rPr>
          <w:shd w:val="clear" w:color="auto" w:fill="FFFFFF"/>
        </w:rPr>
        <w:t>n</w:t>
      </w:r>
      <w:r>
        <w:rPr>
          <w:shd w:val="clear" w:color="auto" w:fill="FFFFFF"/>
        </w:rPr>
        <w:t xml:space="preserve"> by considering</w:t>
      </w:r>
      <w:r w:rsidRPr="004A6D38">
        <w:rPr>
          <w:shd w:val="clear" w:color="auto" w:fill="FFFFFF"/>
        </w:rPr>
        <w:t xml:space="preserve"> </w:t>
      </w:r>
      <w:r>
        <w:rPr>
          <w:shd w:val="clear" w:color="auto" w:fill="FFFFFF"/>
        </w:rPr>
        <w:t>“</w:t>
      </w:r>
      <w:r w:rsidRPr="004A6D38">
        <w:rPr>
          <w:shd w:val="clear" w:color="auto" w:fill="FFFFFF"/>
        </w:rPr>
        <w:t>fuel characteristics (flammability, fuel volume, amount of dead material),</w:t>
      </w:r>
      <w:r w:rsidR="006C7EDC">
        <w:rPr>
          <w:shd w:val="clear" w:color="auto" w:fill="FFFFFF"/>
        </w:rPr>
        <w:t> </w:t>
      </w:r>
      <w:r>
        <w:rPr>
          <w:shd w:val="clear" w:color="auto" w:fill="FFFFFF"/>
        </w:rPr>
        <w:t>. . .</w:t>
      </w:r>
      <w:r w:rsidR="006C7EDC">
        <w:rPr>
          <w:shd w:val="clear" w:color="auto" w:fill="FFFFFF"/>
        </w:rPr>
        <w:t> </w:t>
      </w:r>
      <w:r w:rsidRPr="004A6D38">
        <w:rPr>
          <w:shd w:val="clear" w:color="auto" w:fill="FFFFFF"/>
        </w:rPr>
        <w:t xml:space="preserve">ability to slow spreading of invasive species and surface fuels, protection of understory, encouragement of nesting and improvement of flight patterns of raptors, erosion prevention, and cost </w:t>
      </w:r>
    </w:p>
    <w:p w:rsidR="00406A24" w:rsidRPr="006C7EDC" w:rsidP="006C7EDC" w14:paraId="3066DC24" w14:textId="77777777">
      <w:pPr>
        <w:spacing w:line="240" w:lineRule="auto"/>
        <w:rPr>
          <w:shd w:val="clear" w:color="auto" w:fill="FFFFFF"/>
        </w:rPr>
      </w:pPr>
      <w:r w:rsidRPr="004A6D38">
        <w:rPr>
          <w:shd w:val="clear" w:color="auto" w:fill="FFFFFF"/>
        </w:rPr>
        <w:t>of removal.</w:t>
      </w:r>
      <w:r>
        <w:rPr>
          <w:shd w:val="clear" w:color="auto" w:fill="FFFFFF"/>
        </w:rPr>
        <w:t xml:space="preserve">”  </w:t>
      </w:r>
      <w:r w:rsidR="00DC7C7B">
        <w:rPr>
          <w:shd w:val="clear" w:color="auto" w:fill="FFFFFF"/>
        </w:rPr>
        <w:t>Additionally, the</w:t>
      </w:r>
      <w:r w:rsidRPr="00B27A9A" w:rsidR="00B27A9A">
        <w:rPr>
          <w:shd w:val="clear" w:color="auto" w:fill="FFFFFF"/>
        </w:rPr>
        <w:t xml:space="preserve"> </w:t>
      </w:r>
      <w:r w:rsidR="00B27A9A">
        <w:rPr>
          <w:shd w:val="clear" w:color="auto" w:fill="FFFFFF"/>
        </w:rPr>
        <w:t>plan set</w:t>
      </w:r>
      <w:r w:rsidR="00672DFB">
        <w:rPr>
          <w:shd w:val="clear" w:color="auto" w:fill="FFFFFF"/>
        </w:rPr>
        <w:t>s</w:t>
      </w:r>
      <w:r w:rsidR="00B27A9A">
        <w:rPr>
          <w:shd w:val="clear" w:color="auto" w:fill="FFFFFF"/>
        </w:rPr>
        <w:t xml:space="preserve"> an </w:t>
      </w:r>
      <w:r w:rsidRPr="00B27A9A" w:rsidR="00B27A9A">
        <w:rPr>
          <w:shd w:val="clear" w:color="auto" w:fill="FFFFFF"/>
        </w:rPr>
        <w:t>“overall vegetation recruitment and retention goal for native plants</w:t>
      </w:r>
      <w:r w:rsidR="00B27A9A">
        <w:rPr>
          <w:shd w:val="clear" w:color="auto" w:fill="FFFFFF"/>
        </w:rPr>
        <w:t xml:space="preserve">” </w:t>
      </w:r>
      <w:r w:rsidR="009A473E">
        <w:rPr>
          <w:shd w:val="clear" w:color="auto" w:fill="FFFFFF"/>
        </w:rPr>
        <w:t>of</w:t>
      </w:r>
      <w:r w:rsidRPr="00B27A9A" w:rsidR="00B27A9A">
        <w:rPr>
          <w:shd w:val="clear" w:color="auto" w:fill="FFFFFF"/>
        </w:rPr>
        <w:t xml:space="preserve"> 80 percent.</w:t>
      </w:r>
    </w:p>
  </w:footnote>
  <w:footnote w:id="6">
    <w:p w:rsidR="005412A7" w:rsidP="0052009E" w14:paraId="75180B98" w14:textId="77777777">
      <w:pPr>
        <w:pStyle w:val="FootnoteText"/>
        <w:ind w:firstLine="720"/>
      </w:pPr>
      <w:r>
        <w:rPr>
          <w:rStyle w:val="FootnoteReference"/>
        </w:rPr>
        <w:footnoteRef/>
      </w:r>
      <w:r>
        <w:t xml:space="preserve"> </w:t>
      </w:r>
      <w:r w:rsidR="00C32B89">
        <w:t xml:space="preserve">Notably, </w:t>
      </w:r>
      <w:r w:rsidR="00C17067">
        <w:t>Claremont concedes</w:t>
      </w:r>
      <w:r w:rsidR="00D6147C">
        <w:t xml:space="preserve"> the majority of the tree removal criteria listed in the EIR </w:t>
      </w:r>
      <w:r w:rsidR="00C63FDA">
        <w:t>“</w:t>
      </w:r>
      <w:r w:rsidR="00D6147C">
        <w:t>specify objective standards</w:t>
      </w:r>
      <w:r w:rsidR="003851B0">
        <w:t>.</w:t>
      </w:r>
      <w:r w:rsidR="00D6147C">
        <w:t>”</w:t>
      </w:r>
      <w:r w:rsidR="00434865">
        <w:t xml:space="preserve"> </w:t>
      </w:r>
      <w:r w:rsidR="00206EC9">
        <w:t xml:space="preserve"> Instead, </w:t>
      </w:r>
      <w:r w:rsidRPr="00DC106A" w:rsidR="00DC106A">
        <w:t>Claremont maintains the EIR must provide information on “how many [trees] will be removed</w:t>
      </w:r>
      <w:r w:rsidR="006C730D">
        <w:t xml:space="preserve"> . . . </w:t>
      </w:r>
      <w:r w:rsidRPr="00DC106A" w:rsidR="00DC106A">
        <w:t>, how many will remain, and how they will be arranged</w:t>
      </w:r>
      <w:r w:rsidR="00B32005">
        <w:t>.</w:t>
      </w:r>
      <w:r w:rsidR="00DC106A">
        <w:t xml:space="preserve">” </w:t>
      </w:r>
      <w:r w:rsidR="00B32005">
        <w:t xml:space="preserve"> </w:t>
      </w:r>
      <w:r w:rsidR="001253B7">
        <w:t xml:space="preserve">For its part, </w:t>
      </w:r>
      <w:r w:rsidR="000A6F61">
        <w:t>Hills</w:t>
      </w:r>
      <w:r w:rsidR="00363577">
        <w:t xml:space="preserve"> </w:t>
      </w:r>
      <w:r w:rsidR="00E840C2">
        <w:t>claims</w:t>
      </w:r>
      <w:r w:rsidR="000013D0">
        <w:t xml:space="preserve"> </w:t>
      </w:r>
      <w:r w:rsidR="00E840C2">
        <w:t xml:space="preserve">a </w:t>
      </w:r>
      <w:r w:rsidR="00784D92">
        <w:t xml:space="preserve">tree inventory is </w:t>
      </w:r>
      <w:r w:rsidR="00E840C2">
        <w:t xml:space="preserve">not </w:t>
      </w:r>
      <w:r w:rsidR="00784D92">
        <w:t>requir</w:t>
      </w:r>
      <w:r w:rsidR="0052009E">
        <w:t xml:space="preserve">ed, </w:t>
      </w:r>
      <w:r w:rsidR="000013D0">
        <w:t xml:space="preserve">but </w:t>
      </w:r>
      <w:r w:rsidR="00E840C2">
        <w:t>then</w:t>
      </w:r>
      <w:r w:rsidR="00B06EB0">
        <w:t xml:space="preserve"> </w:t>
      </w:r>
      <w:r w:rsidR="00363577">
        <w:t>insist</w:t>
      </w:r>
      <w:r w:rsidR="000A6F61">
        <w:t>s</w:t>
      </w:r>
      <w:r w:rsidR="00206EC9">
        <w:t xml:space="preserve"> the EIR must </w:t>
      </w:r>
      <w:r w:rsidR="004E2360">
        <w:t xml:space="preserve">describe “what level of tree removal will result from applying the </w:t>
      </w:r>
      <w:r w:rsidR="00181FCF">
        <w:t>. . .</w:t>
      </w:r>
      <w:r w:rsidR="004E2360">
        <w:t xml:space="preserve"> criteria</w:t>
      </w:r>
      <w:r w:rsidR="00DC106A">
        <w:t>”</w:t>
      </w:r>
      <w:r w:rsidR="00E14257">
        <w:t xml:space="preserve"> and suggests</w:t>
      </w:r>
      <w:r w:rsidR="00A56A70">
        <w:t xml:space="preserve"> a</w:t>
      </w:r>
      <w:r w:rsidR="0094675E">
        <w:t xml:space="preserve"> “thorough </w:t>
      </w:r>
      <w:r w:rsidR="00A56A70">
        <w:t>inventory</w:t>
      </w:r>
      <w:r w:rsidR="00913C8B">
        <w:t xml:space="preserve">” </w:t>
      </w:r>
      <w:r w:rsidR="00FD377A">
        <w:t>could</w:t>
      </w:r>
      <w:r w:rsidR="00656F68">
        <w:t> </w:t>
      </w:r>
      <w:r w:rsidR="00FD377A">
        <w:t xml:space="preserve">— and </w:t>
      </w:r>
      <w:r w:rsidR="00913C8B">
        <w:t xml:space="preserve">should </w:t>
      </w:r>
      <w:r w:rsidRPr="00FD377A" w:rsidR="00FD377A">
        <w:t xml:space="preserve">— </w:t>
      </w:r>
      <w:r w:rsidR="00913C8B">
        <w:t>have been prepared.</w:t>
      </w:r>
    </w:p>
  </w:footnote>
  <w:footnote w:id="7">
    <w:p w:rsidR="007E714A" w:rsidP="007E714A" w14:paraId="3681C11A" w14:textId="77777777">
      <w:pPr>
        <w:pStyle w:val="FootnoteText"/>
        <w:ind w:firstLine="720"/>
      </w:pPr>
      <w:r>
        <w:rPr>
          <w:rStyle w:val="FootnoteReference"/>
        </w:rPr>
        <w:footnoteRef/>
      </w:r>
      <w:r>
        <w:t xml:space="preserve"> </w:t>
      </w:r>
      <w:r w:rsidR="00D11B1D">
        <w:t xml:space="preserve">Our holding </w:t>
      </w:r>
      <w:r w:rsidR="006312BE">
        <w:t>is not intended to</w:t>
      </w:r>
      <w:r w:rsidR="00D11B1D">
        <w:t xml:space="preserve"> foreclose the possibility that, in certain</w:t>
      </w:r>
      <w:r w:rsidR="008878DE">
        <w:t xml:space="preserve"> situations</w:t>
      </w:r>
      <w:r w:rsidR="00D11B1D">
        <w:t>,</w:t>
      </w:r>
      <w:r w:rsidR="008878DE">
        <w:t xml:space="preserve"> </w:t>
      </w:r>
      <w:r w:rsidR="003009CD">
        <w:t xml:space="preserve">disclosing the number </w:t>
      </w:r>
      <w:r w:rsidR="008E141F">
        <w:t xml:space="preserve">and type </w:t>
      </w:r>
      <w:r w:rsidR="003009CD">
        <w:t xml:space="preserve">of </w:t>
      </w:r>
      <w:r w:rsidR="00D91048">
        <w:t xml:space="preserve">affected </w:t>
      </w:r>
      <w:r w:rsidR="003009CD">
        <w:t xml:space="preserve">trees </w:t>
      </w:r>
    </w:p>
    <w:p w:rsidR="00B570BA" w:rsidP="007E714A" w14:paraId="2AD9D817" w14:textId="77777777">
      <w:pPr>
        <w:pStyle w:val="FootnoteText"/>
      </w:pPr>
      <w:r>
        <w:t>might be necessary or appropriate</w:t>
      </w:r>
      <w:r w:rsidR="00724F37">
        <w:t>.  (See</w:t>
      </w:r>
      <w:r w:rsidR="00C52E12">
        <w:t>, e.g.,</w:t>
      </w:r>
      <w:r w:rsidR="00724F37">
        <w:t xml:space="preserve"> </w:t>
      </w:r>
      <w:r w:rsidRPr="00FA5079" w:rsidR="00BF02D0">
        <w:rPr>
          <w:i/>
          <w:iCs/>
        </w:rPr>
        <w:t>Save Our Capitol</w:t>
      </w:r>
      <w:r w:rsidRPr="00FA5079" w:rsidR="00FA5079">
        <w:rPr>
          <w:i/>
          <w:iCs/>
        </w:rPr>
        <w:t>!</w:t>
      </w:r>
      <w:r w:rsidR="00FA5079">
        <w:t xml:space="preserve">, </w:t>
      </w:r>
      <w:r w:rsidRPr="00FA5079" w:rsidR="00FA5079">
        <w:rPr>
          <w:i/>
          <w:iCs/>
        </w:rPr>
        <w:t>supra</w:t>
      </w:r>
      <w:r w:rsidR="00FA5079">
        <w:t>,</w:t>
      </w:r>
      <w:r w:rsidR="00BF02D0">
        <w:t xml:space="preserve"> 87</w:t>
      </w:r>
      <w:r w:rsidR="007E714A">
        <w:t> </w:t>
      </w:r>
      <w:r w:rsidR="00BF02D0">
        <w:t xml:space="preserve">Cal.App.5th </w:t>
      </w:r>
      <w:r w:rsidR="00FA5079">
        <w:t>at pp. </w:t>
      </w:r>
      <w:r w:rsidR="00BF02D0">
        <w:t>686</w:t>
      </w:r>
      <w:r w:rsidRPr="008B53F2" w:rsidR="00FA5079">
        <w:t>–</w:t>
      </w:r>
      <w:r w:rsidR="00FA5079">
        <w:t>687.)</w:t>
      </w:r>
    </w:p>
  </w:footnote>
  <w:footnote w:id="8">
    <w:p w:rsidR="000E71BE" w:rsidP="00464016" w14:paraId="0243B570" w14:textId="77777777">
      <w:pPr>
        <w:spacing w:line="240" w:lineRule="auto"/>
      </w:pPr>
      <w:r>
        <w:tab/>
      </w:r>
      <w:r>
        <w:rPr>
          <w:rStyle w:val="FootnoteReference"/>
        </w:rPr>
        <w:footnoteRef/>
      </w:r>
      <w:r>
        <w:t xml:space="preserve"> </w:t>
      </w:r>
      <w:r w:rsidR="00754351">
        <w:t>We question</w:t>
      </w:r>
      <w:r w:rsidR="00E04E9D">
        <w:t xml:space="preserve"> Hills’s</w:t>
      </w:r>
      <w:r w:rsidR="009A23A7">
        <w:t xml:space="preserve"> assertion </w:t>
      </w:r>
      <w:r w:rsidR="00416ACE">
        <w:t xml:space="preserve">that </w:t>
      </w:r>
      <w:r w:rsidR="00F26FB7">
        <w:t>survey</w:t>
      </w:r>
      <w:r w:rsidR="00573750">
        <w:t>ing</w:t>
      </w:r>
      <w:r w:rsidR="00F26FB7">
        <w:t xml:space="preserve"> every tree associated with the projects</w:t>
      </w:r>
      <w:r w:rsidR="00573750">
        <w:t xml:space="preserve"> and creating a map of each tree slated for removal</w:t>
      </w:r>
      <w:r w:rsidR="00EE12C0">
        <w:t xml:space="preserve"> would cost </w:t>
      </w:r>
      <w:r w:rsidR="0022430C">
        <w:t xml:space="preserve">a mere </w:t>
      </w:r>
      <w:r w:rsidR="00EE12C0">
        <w:t>$30,000</w:t>
      </w:r>
      <w:r w:rsidR="002854D7">
        <w:t>,</w:t>
      </w:r>
      <w:r w:rsidR="0022430C">
        <w:t xml:space="preserve"> a</w:t>
      </w:r>
      <w:r w:rsidR="00EE4F05">
        <w:t>s well as</w:t>
      </w:r>
      <w:r w:rsidR="0022430C">
        <w:t xml:space="preserve"> </w:t>
      </w:r>
      <w:r w:rsidR="000B33B7">
        <w:t>its</w:t>
      </w:r>
      <w:r w:rsidR="0022430C">
        <w:t xml:space="preserve"> claim that the C</w:t>
      </w:r>
      <w:r w:rsidR="00B124B5">
        <w:t>al</w:t>
      </w:r>
      <w:r w:rsidR="00960D70">
        <w:t xml:space="preserve"> </w:t>
      </w:r>
      <w:r w:rsidR="0022430C">
        <w:t>F</w:t>
      </w:r>
      <w:r w:rsidR="00B124B5">
        <w:t>ire</w:t>
      </w:r>
      <w:r w:rsidR="0022430C">
        <w:t xml:space="preserve"> grant </w:t>
      </w:r>
      <w:r w:rsidR="0096027D">
        <w:t xml:space="preserve">included </w:t>
      </w:r>
      <w:r w:rsidR="00F40500">
        <w:t>funds to complete a tree inventory as part of the EIR preparation process</w:t>
      </w:r>
      <w:r w:rsidR="00EE12C0">
        <w:t xml:space="preserve">. </w:t>
      </w:r>
      <w:r w:rsidR="00A93C9D">
        <w:t xml:space="preserve"> </w:t>
      </w:r>
      <w:r w:rsidR="0056369A">
        <w:t xml:space="preserve">But even if we were to find this evidence persuasive, </w:t>
      </w:r>
      <w:r w:rsidR="000C2255">
        <w:t xml:space="preserve">it </w:t>
      </w:r>
      <w:r w:rsidR="00DA283D">
        <w:t>would</w:t>
      </w:r>
      <w:r w:rsidR="000C2255">
        <w:t xml:space="preserve"> not compel a different outcome</w:t>
      </w:r>
      <w:r w:rsidR="003F4BCF">
        <w:t>, as there is substantial evidence</w:t>
      </w:r>
      <w:r w:rsidR="009D046A">
        <w:t xml:space="preserve"> </w:t>
      </w:r>
      <w:r w:rsidR="00E321FB">
        <w:t xml:space="preserve">in the record that </w:t>
      </w:r>
      <w:r w:rsidR="00AD3F2A">
        <w:t>preparing</w:t>
      </w:r>
      <w:r w:rsidR="009D046A">
        <w:t xml:space="preserve"> a tree inventory </w:t>
      </w:r>
      <w:r w:rsidR="00613B9B">
        <w:t>was</w:t>
      </w:r>
      <w:r w:rsidR="009D4CF3">
        <w:t xml:space="preserve"> </w:t>
      </w:r>
      <w:r w:rsidR="009D046A">
        <w:t xml:space="preserve">not reasonably feasible.  </w:t>
      </w:r>
      <w:r w:rsidR="0049389C">
        <w:t>(</w:t>
      </w:r>
      <w:r w:rsidR="00322E28">
        <w:t xml:space="preserve">See </w:t>
      </w:r>
      <w:r w:rsidRPr="006E6236" w:rsidR="006E6236">
        <w:rPr>
          <w:i/>
          <w:iCs/>
        </w:rPr>
        <w:t xml:space="preserve">Save North Petaluma River </w:t>
      </w:r>
      <w:r w:rsidR="00221570">
        <w:rPr>
          <w:i/>
          <w:iCs/>
        </w:rPr>
        <w:t>&amp;</w:t>
      </w:r>
      <w:r w:rsidRPr="006E6236" w:rsidR="00221570">
        <w:rPr>
          <w:i/>
          <w:iCs/>
        </w:rPr>
        <w:t xml:space="preserve"> </w:t>
      </w:r>
      <w:r w:rsidRPr="006E6236" w:rsidR="006E6236">
        <w:rPr>
          <w:i/>
          <w:iCs/>
        </w:rPr>
        <w:t>Wetlands v. City of Petaluma</w:t>
      </w:r>
      <w:r w:rsidR="006E6236">
        <w:t xml:space="preserve"> (2022) 86 Cal.App.5th 207, 216 </w:t>
      </w:r>
      <w:r w:rsidR="0049389C">
        <w:t>[defining substantial evidence].)</w:t>
      </w:r>
    </w:p>
  </w:footnote>
  <w:footnote w:id="9">
    <w:p w:rsidR="00B95699" w:rsidP="0023700D" w14:paraId="7A943D4F" w14:textId="77777777">
      <w:pPr>
        <w:pStyle w:val="FootnoteText"/>
        <w:ind w:firstLine="720"/>
      </w:pPr>
      <w:r>
        <w:rPr>
          <w:rStyle w:val="FootnoteReference"/>
        </w:rPr>
        <w:footnoteRef/>
      </w:r>
      <w:r>
        <w:t xml:space="preserve"> We decline to</w:t>
      </w:r>
      <w:r w:rsidR="00137C5C">
        <w:t xml:space="preserve"> </w:t>
      </w:r>
      <w:r w:rsidR="00E95E99">
        <w:t>evaluate the</w:t>
      </w:r>
      <w:r w:rsidR="007E7D5F">
        <w:t xml:space="preserve"> sufficiency of the</w:t>
      </w:r>
      <w:r w:rsidR="00227F3D">
        <w:t xml:space="preserve"> project descriptions</w:t>
      </w:r>
      <w:r w:rsidR="007E7D5F">
        <w:t xml:space="preserve"> by </w:t>
      </w:r>
      <w:r w:rsidR="0024691B">
        <w:t xml:space="preserve">consulting case law </w:t>
      </w:r>
      <w:r w:rsidR="00B455C3">
        <w:t>assessing</w:t>
      </w:r>
      <w:r w:rsidR="001F4166">
        <w:t xml:space="preserve"> </w:t>
      </w:r>
      <w:r w:rsidR="00416D70">
        <w:t>t</w:t>
      </w:r>
      <w:r w:rsidR="001F4166">
        <w:t xml:space="preserve">imber </w:t>
      </w:r>
      <w:r w:rsidR="00416D70">
        <w:t>h</w:t>
      </w:r>
      <w:r w:rsidR="001F4166">
        <w:t xml:space="preserve">arvest </w:t>
      </w:r>
      <w:r w:rsidR="00416D70">
        <w:t>p</w:t>
      </w:r>
      <w:r w:rsidR="001F4166">
        <w:t>lans</w:t>
      </w:r>
      <w:r w:rsidR="000B70D9">
        <w:t xml:space="preserve"> </w:t>
      </w:r>
      <w:r w:rsidR="00164136">
        <w:t>under</w:t>
      </w:r>
      <w:r w:rsidR="000B70D9">
        <w:t xml:space="preserve"> the Z’Berg</w:t>
      </w:r>
      <w:r w:rsidR="00FB50B5">
        <w:rPr>
          <w:rFonts w:ascii="Source Sans Pro" w:hAnsi="Source Sans Pro"/>
          <w:color w:val="3D3D3D"/>
          <w:szCs w:val="26"/>
          <w:shd w:val="clear" w:color="auto" w:fill="FFFFFF"/>
        </w:rPr>
        <w:t>–</w:t>
      </w:r>
      <w:r w:rsidR="000B70D9">
        <w:t xml:space="preserve">Nejedly Forest Practice Act </w:t>
      </w:r>
      <w:r w:rsidR="00FB50B5">
        <w:t>of 1973</w:t>
      </w:r>
      <w:r w:rsidR="008C3129">
        <w:t xml:space="preserve"> </w:t>
      </w:r>
      <w:r w:rsidR="000B70D9">
        <w:t xml:space="preserve">and corresponding </w:t>
      </w:r>
      <w:r w:rsidR="00EF7A60">
        <w:t xml:space="preserve">regulations. </w:t>
      </w:r>
      <w:r w:rsidR="00065BE5">
        <w:t xml:space="preserve"> </w:t>
      </w:r>
      <w:r w:rsidR="00EF7A60">
        <w:t>(See</w:t>
      </w:r>
      <w:r w:rsidR="00065BE5">
        <w:t xml:space="preserve">, e.g., </w:t>
      </w:r>
      <w:r w:rsidRPr="00167AF7" w:rsidR="00065BE5">
        <w:rPr>
          <w:i/>
          <w:iCs/>
        </w:rPr>
        <w:t xml:space="preserve">Ebbetts Pass </w:t>
      </w:r>
      <w:r w:rsidRPr="00167AF7" w:rsidR="004B6E25">
        <w:rPr>
          <w:i/>
          <w:iCs/>
        </w:rPr>
        <w:t>Forest Watch v. California Dept. of Forestry &amp; Fire Protection</w:t>
      </w:r>
      <w:r w:rsidR="004B6E25">
        <w:t xml:space="preserve"> (2008) 43 Cal.4th 936, </w:t>
      </w:r>
      <w:r w:rsidR="00120223">
        <w:t>940</w:t>
      </w:r>
      <w:r w:rsidR="000702AB">
        <w:t>.</w:t>
      </w:r>
      <w:r w:rsidR="00EF7A60">
        <w:t>)</w:t>
      </w:r>
    </w:p>
  </w:footnote>
  <w:footnote w:id="10">
    <w:p w:rsidR="00D3598C" w:rsidP="004422E3" w14:paraId="240105AD" w14:textId="77777777">
      <w:pPr>
        <w:spacing w:line="240" w:lineRule="auto"/>
        <w:ind w:firstLine="720"/>
      </w:pPr>
      <w:r>
        <w:rPr>
          <w:rStyle w:val="FootnoteReference"/>
        </w:rPr>
        <w:footnoteRef/>
      </w:r>
      <w:r>
        <w:t xml:space="preserve"> Citing </w:t>
      </w:r>
      <w:r w:rsidRPr="00B0146A">
        <w:rPr>
          <w:i/>
          <w:iCs/>
        </w:rPr>
        <w:t>California Building Industry Assn. v. Bay Area Air Quality Management Dist.</w:t>
      </w:r>
      <w:r>
        <w:t xml:space="preserve"> (2015) 62 Cal.4th 369, 387,</w:t>
      </w:r>
      <w:r w:rsidRPr="00B0146A">
        <w:t xml:space="preserve"> </w:t>
      </w:r>
      <w:r>
        <w:t>t</w:t>
      </w:r>
      <w:r w:rsidRPr="00B0146A">
        <w:t>he Regents insist they had no obligation to analyze the impact of climate change on the project</w:t>
      </w:r>
      <w:r w:rsidR="003816FF">
        <w:t>s</w:t>
      </w:r>
      <w:r w:rsidRPr="00B0146A">
        <w:t xml:space="preserve">. </w:t>
      </w:r>
      <w:r>
        <w:t xml:space="preserve"> True, CEQA’s “relevant provisions are best read to focus almost entirely on how projects affect the environment,” and </w:t>
      </w:r>
      <w:r w:rsidR="0024185C">
        <w:t xml:space="preserve">not </w:t>
      </w:r>
      <w:r w:rsidR="000C72D8">
        <w:t>the other way around</w:t>
      </w:r>
      <w:r>
        <w:t>.  (</w:t>
      </w:r>
      <w:r w:rsidRPr="00B0146A" w:rsidR="00B47D7A">
        <w:rPr>
          <w:i/>
          <w:iCs/>
        </w:rPr>
        <w:t>California Building Industry</w:t>
      </w:r>
      <w:r w:rsidR="00B47D7A">
        <w:t>, at p. 387</w:t>
      </w:r>
      <w:r>
        <w:t xml:space="preserve">.)  </w:t>
      </w:r>
      <w:r w:rsidR="007E66DA">
        <w:t xml:space="preserve">Here, </w:t>
      </w:r>
      <w:r>
        <w:t>Claremont</w:t>
      </w:r>
      <w:r w:rsidR="00446E92">
        <w:t xml:space="preserve"> </w:t>
      </w:r>
      <w:r>
        <w:t xml:space="preserve">does not contend the EIR </w:t>
      </w:r>
      <w:r w:rsidR="00EF5E7B">
        <w:t xml:space="preserve">was required to </w:t>
      </w:r>
      <w:r>
        <w:t xml:space="preserve">evaluate climate change’s effects on the projects; instead, </w:t>
      </w:r>
      <w:r w:rsidR="003C762E">
        <w:t>Claremont</w:t>
      </w:r>
      <w:r>
        <w:t xml:space="preserve"> argues the EIR needed to consider the projects’ “effects on the environment under future climate change conditions.”  (</w:t>
      </w:r>
      <w:r w:rsidRPr="00020B51">
        <w:rPr>
          <w:i/>
          <w:iCs/>
        </w:rPr>
        <w:t>County of Butte v. Department of Water Resources</w:t>
      </w:r>
      <w:r w:rsidR="00B7647E">
        <w:t xml:space="preserve">, </w:t>
      </w:r>
      <w:r w:rsidRPr="007E2832" w:rsidR="00B7647E">
        <w:rPr>
          <w:i/>
          <w:iCs/>
        </w:rPr>
        <w:t>supra</w:t>
      </w:r>
      <w:r w:rsidRPr="00020B51">
        <w:t xml:space="preserve">, </w:t>
      </w:r>
      <w:r w:rsidR="00B7647E">
        <w:t>90</w:t>
      </w:r>
      <w:r w:rsidR="0023700D">
        <w:t> </w:t>
      </w:r>
      <w:r w:rsidR="00B7647E">
        <w:t>Cal.App.5</w:t>
      </w:r>
      <w:r w:rsidRPr="00B7647E" w:rsidR="00B7647E">
        <w:t>th</w:t>
      </w:r>
      <w:r w:rsidR="00B7647E">
        <w:t xml:space="preserve"> at p. 162, </w:t>
      </w:r>
      <w:r w:rsidRPr="00020B51">
        <w:t>fn. 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F04" w14:paraId="0673E4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F04" w14:paraId="6FA057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7F04" w14:paraId="7FB459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D93D3E"/>
    <w:multiLevelType w:val="hybridMultilevel"/>
    <w:tmpl w:val="5F12A8F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3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D6"/>
    <w:rsid w:val="00000BD8"/>
    <w:rsid w:val="00000EC7"/>
    <w:rsid w:val="000013D0"/>
    <w:rsid w:val="0000162E"/>
    <w:rsid w:val="000019AD"/>
    <w:rsid w:val="00001A00"/>
    <w:rsid w:val="00001E1A"/>
    <w:rsid w:val="00002743"/>
    <w:rsid w:val="00003152"/>
    <w:rsid w:val="000042DB"/>
    <w:rsid w:val="000051E2"/>
    <w:rsid w:val="0000522C"/>
    <w:rsid w:val="00005431"/>
    <w:rsid w:val="00005F66"/>
    <w:rsid w:val="00006082"/>
    <w:rsid w:val="00006373"/>
    <w:rsid w:val="00006636"/>
    <w:rsid w:val="00006C08"/>
    <w:rsid w:val="00006EB7"/>
    <w:rsid w:val="00006ECF"/>
    <w:rsid w:val="00007112"/>
    <w:rsid w:val="00007E78"/>
    <w:rsid w:val="000106B7"/>
    <w:rsid w:val="00010758"/>
    <w:rsid w:val="000110AB"/>
    <w:rsid w:val="00011206"/>
    <w:rsid w:val="000119BD"/>
    <w:rsid w:val="0001212C"/>
    <w:rsid w:val="00012C04"/>
    <w:rsid w:val="00012E51"/>
    <w:rsid w:val="00013076"/>
    <w:rsid w:val="00013391"/>
    <w:rsid w:val="0001361B"/>
    <w:rsid w:val="0001384A"/>
    <w:rsid w:val="00013AC2"/>
    <w:rsid w:val="00013C9B"/>
    <w:rsid w:val="00014183"/>
    <w:rsid w:val="00014536"/>
    <w:rsid w:val="000147FB"/>
    <w:rsid w:val="00014CF9"/>
    <w:rsid w:val="00014EB7"/>
    <w:rsid w:val="000152C0"/>
    <w:rsid w:val="000154C8"/>
    <w:rsid w:val="00015592"/>
    <w:rsid w:val="00017423"/>
    <w:rsid w:val="00017847"/>
    <w:rsid w:val="00017ACB"/>
    <w:rsid w:val="0002089C"/>
    <w:rsid w:val="00020B51"/>
    <w:rsid w:val="00020C4D"/>
    <w:rsid w:val="00021A92"/>
    <w:rsid w:val="00021AB6"/>
    <w:rsid w:val="00021E1D"/>
    <w:rsid w:val="0002262F"/>
    <w:rsid w:val="0002316E"/>
    <w:rsid w:val="0002361D"/>
    <w:rsid w:val="00023A86"/>
    <w:rsid w:val="00023DAE"/>
    <w:rsid w:val="00023FE1"/>
    <w:rsid w:val="000244E0"/>
    <w:rsid w:val="00024500"/>
    <w:rsid w:val="00024656"/>
    <w:rsid w:val="0002590C"/>
    <w:rsid w:val="0002680D"/>
    <w:rsid w:val="00026A96"/>
    <w:rsid w:val="0002717C"/>
    <w:rsid w:val="00027219"/>
    <w:rsid w:val="000275A0"/>
    <w:rsid w:val="00030580"/>
    <w:rsid w:val="00030772"/>
    <w:rsid w:val="000309A5"/>
    <w:rsid w:val="00030BE5"/>
    <w:rsid w:val="00030C9A"/>
    <w:rsid w:val="000310A2"/>
    <w:rsid w:val="000310E9"/>
    <w:rsid w:val="000315B1"/>
    <w:rsid w:val="00031D81"/>
    <w:rsid w:val="00031E61"/>
    <w:rsid w:val="00031F92"/>
    <w:rsid w:val="0003219A"/>
    <w:rsid w:val="000322D6"/>
    <w:rsid w:val="00032348"/>
    <w:rsid w:val="000326D7"/>
    <w:rsid w:val="0003282C"/>
    <w:rsid w:val="00032976"/>
    <w:rsid w:val="00032C30"/>
    <w:rsid w:val="000331D6"/>
    <w:rsid w:val="000334AD"/>
    <w:rsid w:val="00033A6C"/>
    <w:rsid w:val="00033BF6"/>
    <w:rsid w:val="00034AB1"/>
    <w:rsid w:val="0003520D"/>
    <w:rsid w:val="00035441"/>
    <w:rsid w:val="00035B29"/>
    <w:rsid w:val="00035CBB"/>
    <w:rsid w:val="00035EA5"/>
    <w:rsid w:val="00035F48"/>
    <w:rsid w:val="000362D7"/>
    <w:rsid w:val="0003662A"/>
    <w:rsid w:val="00036E96"/>
    <w:rsid w:val="00037337"/>
    <w:rsid w:val="000377E2"/>
    <w:rsid w:val="000378B0"/>
    <w:rsid w:val="000379D8"/>
    <w:rsid w:val="00040A97"/>
    <w:rsid w:val="00040BC8"/>
    <w:rsid w:val="0004128D"/>
    <w:rsid w:val="00041BD4"/>
    <w:rsid w:val="0004211B"/>
    <w:rsid w:val="0004235D"/>
    <w:rsid w:val="00042659"/>
    <w:rsid w:val="000427B5"/>
    <w:rsid w:val="00042A8B"/>
    <w:rsid w:val="00042DF7"/>
    <w:rsid w:val="000431CC"/>
    <w:rsid w:val="0004351D"/>
    <w:rsid w:val="00043900"/>
    <w:rsid w:val="00043C9B"/>
    <w:rsid w:val="00043CA8"/>
    <w:rsid w:val="00044DE9"/>
    <w:rsid w:val="00044F12"/>
    <w:rsid w:val="00044FFB"/>
    <w:rsid w:val="000451BB"/>
    <w:rsid w:val="0004542A"/>
    <w:rsid w:val="00045B1D"/>
    <w:rsid w:val="00045DCC"/>
    <w:rsid w:val="00046129"/>
    <w:rsid w:val="000462BD"/>
    <w:rsid w:val="00047934"/>
    <w:rsid w:val="00047936"/>
    <w:rsid w:val="00050EE9"/>
    <w:rsid w:val="00051235"/>
    <w:rsid w:val="00051B45"/>
    <w:rsid w:val="00051B74"/>
    <w:rsid w:val="00052046"/>
    <w:rsid w:val="0005232F"/>
    <w:rsid w:val="00052466"/>
    <w:rsid w:val="0005293C"/>
    <w:rsid w:val="00052AE6"/>
    <w:rsid w:val="00053666"/>
    <w:rsid w:val="00053F44"/>
    <w:rsid w:val="00054031"/>
    <w:rsid w:val="00054338"/>
    <w:rsid w:val="000547FA"/>
    <w:rsid w:val="0005528E"/>
    <w:rsid w:val="00055A89"/>
    <w:rsid w:val="00055E11"/>
    <w:rsid w:val="00055E5E"/>
    <w:rsid w:val="000562E9"/>
    <w:rsid w:val="000565B0"/>
    <w:rsid w:val="000565BE"/>
    <w:rsid w:val="00056906"/>
    <w:rsid w:val="00057317"/>
    <w:rsid w:val="00060131"/>
    <w:rsid w:val="0006069F"/>
    <w:rsid w:val="00060FD4"/>
    <w:rsid w:val="000612F9"/>
    <w:rsid w:val="00061760"/>
    <w:rsid w:val="00061C02"/>
    <w:rsid w:val="00062706"/>
    <w:rsid w:val="00062748"/>
    <w:rsid w:val="00062F7A"/>
    <w:rsid w:val="000639B9"/>
    <w:rsid w:val="00064562"/>
    <w:rsid w:val="00064F34"/>
    <w:rsid w:val="000654D6"/>
    <w:rsid w:val="00065708"/>
    <w:rsid w:val="00065AC4"/>
    <w:rsid w:val="00065BE5"/>
    <w:rsid w:val="00065F78"/>
    <w:rsid w:val="000663AA"/>
    <w:rsid w:val="000663D4"/>
    <w:rsid w:val="000667E8"/>
    <w:rsid w:val="00066ACC"/>
    <w:rsid w:val="00066D06"/>
    <w:rsid w:val="00067939"/>
    <w:rsid w:val="000702AB"/>
    <w:rsid w:val="000702D0"/>
    <w:rsid w:val="0007087D"/>
    <w:rsid w:val="00071306"/>
    <w:rsid w:val="000714DA"/>
    <w:rsid w:val="000715F3"/>
    <w:rsid w:val="000715FB"/>
    <w:rsid w:val="00071A2C"/>
    <w:rsid w:val="00071C84"/>
    <w:rsid w:val="00071D20"/>
    <w:rsid w:val="000726A1"/>
    <w:rsid w:val="000728C5"/>
    <w:rsid w:val="00073884"/>
    <w:rsid w:val="000742FA"/>
    <w:rsid w:val="000745EB"/>
    <w:rsid w:val="00074721"/>
    <w:rsid w:val="0007487C"/>
    <w:rsid w:val="00074BDB"/>
    <w:rsid w:val="0007509C"/>
    <w:rsid w:val="000751B3"/>
    <w:rsid w:val="000754A0"/>
    <w:rsid w:val="0007577F"/>
    <w:rsid w:val="00075B2E"/>
    <w:rsid w:val="000760A3"/>
    <w:rsid w:val="00076C54"/>
    <w:rsid w:val="000773D7"/>
    <w:rsid w:val="00077486"/>
    <w:rsid w:val="000775ED"/>
    <w:rsid w:val="000777F8"/>
    <w:rsid w:val="00077878"/>
    <w:rsid w:val="00077978"/>
    <w:rsid w:val="00077D5C"/>
    <w:rsid w:val="00080F3E"/>
    <w:rsid w:val="00081364"/>
    <w:rsid w:val="00081501"/>
    <w:rsid w:val="000815BC"/>
    <w:rsid w:val="00081D2A"/>
    <w:rsid w:val="00082420"/>
    <w:rsid w:val="00082643"/>
    <w:rsid w:val="00082746"/>
    <w:rsid w:val="00082C1C"/>
    <w:rsid w:val="00082EAE"/>
    <w:rsid w:val="000842E6"/>
    <w:rsid w:val="000849B9"/>
    <w:rsid w:val="00085983"/>
    <w:rsid w:val="00085F82"/>
    <w:rsid w:val="000869D4"/>
    <w:rsid w:val="0008756C"/>
    <w:rsid w:val="00087E95"/>
    <w:rsid w:val="00090B3A"/>
    <w:rsid w:val="00090CB9"/>
    <w:rsid w:val="000913B2"/>
    <w:rsid w:val="00091553"/>
    <w:rsid w:val="00093658"/>
    <w:rsid w:val="00093968"/>
    <w:rsid w:val="000940BB"/>
    <w:rsid w:val="000940DC"/>
    <w:rsid w:val="00094AA0"/>
    <w:rsid w:val="00094EAA"/>
    <w:rsid w:val="00095736"/>
    <w:rsid w:val="000957DB"/>
    <w:rsid w:val="0009610E"/>
    <w:rsid w:val="000962DF"/>
    <w:rsid w:val="00097ABD"/>
    <w:rsid w:val="000A006B"/>
    <w:rsid w:val="000A0439"/>
    <w:rsid w:val="000A0594"/>
    <w:rsid w:val="000A0E63"/>
    <w:rsid w:val="000A112E"/>
    <w:rsid w:val="000A1A4D"/>
    <w:rsid w:val="000A1EB7"/>
    <w:rsid w:val="000A24B6"/>
    <w:rsid w:val="000A2E7F"/>
    <w:rsid w:val="000A3C3D"/>
    <w:rsid w:val="000A3FB1"/>
    <w:rsid w:val="000A4966"/>
    <w:rsid w:val="000A4FB8"/>
    <w:rsid w:val="000A5A3F"/>
    <w:rsid w:val="000A5D8C"/>
    <w:rsid w:val="000A645E"/>
    <w:rsid w:val="000A6DC4"/>
    <w:rsid w:val="000A6F61"/>
    <w:rsid w:val="000A736D"/>
    <w:rsid w:val="000B005A"/>
    <w:rsid w:val="000B0661"/>
    <w:rsid w:val="000B08A6"/>
    <w:rsid w:val="000B1020"/>
    <w:rsid w:val="000B11D3"/>
    <w:rsid w:val="000B155F"/>
    <w:rsid w:val="000B1850"/>
    <w:rsid w:val="000B19CB"/>
    <w:rsid w:val="000B1C59"/>
    <w:rsid w:val="000B2114"/>
    <w:rsid w:val="000B2BE2"/>
    <w:rsid w:val="000B31EC"/>
    <w:rsid w:val="000B33B7"/>
    <w:rsid w:val="000B406E"/>
    <w:rsid w:val="000B44AD"/>
    <w:rsid w:val="000B44E4"/>
    <w:rsid w:val="000B45C3"/>
    <w:rsid w:val="000B46BE"/>
    <w:rsid w:val="000B4A96"/>
    <w:rsid w:val="000B4DAE"/>
    <w:rsid w:val="000B4EA2"/>
    <w:rsid w:val="000B4EA9"/>
    <w:rsid w:val="000B4F9E"/>
    <w:rsid w:val="000B56F0"/>
    <w:rsid w:val="000B5DAE"/>
    <w:rsid w:val="000B6010"/>
    <w:rsid w:val="000B6D5B"/>
    <w:rsid w:val="000B70D9"/>
    <w:rsid w:val="000B7775"/>
    <w:rsid w:val="000B784C"/>
    <w:rsid w:val="000B7A47"/>
    <w:rsid w:val="000B7FE5"/>
    <w:rsid w:val="000C02A5"/>
    <w:rsid w:val="000C1CAD"/>
    <w:rsid w:val="000C1E99"/>
    <w:rsid w:val="000C20C2"/>
    <w:rsid w:val="000C2255"/>
    <w:rsid w:val="000C23EB"/>
    <w:rsid w:val="000C2706"/>
    <w:rsid w:val="000C2B03"/>
    <w:rsid w:val="000C2C0F"/>
    <w:rsid w:val="000C2F4F"/>
    <w:rsid w:val="000C313B"/>
    <w:rsid w:val="000C32CF"/>
    <w:rsid w:val="000C387A"/>
    <w:rsid w:val="000C3CFC"/>
    <w:rsid w:val="000C4414"/>
    <w:rsid w:val="000C4463"/>
    <w:rsid w:val="000C45F6"/>
    <w:rsid w:val="000C581C"/>
    <w:rsid w:val="000C58AD"/>
    <w:rsid w:val="000C5DB5"/>
    <w:rsid w:val="000C630C"/>
    <w:rsid w:val="000C6397"/>
    <w:rsid w:val="000C677D"/>
    <w:rsid w:val="000C709F"/>
    <w:rsid w:val="000C72D8"/>
    <w:rsid w:val="000C7A58"/>
    <w:rsid w:val="000D0E1B"/>
    <w:rsid w:val="000D106E"/>
    <w:rsid w:val="000D121F"/>
    <w:rsid w:val="000D1391"/>
    <w:rsid w:val="000D2017"/>
    <w:rsid w:val="000D220A"/>
    <w:rsid w:val="000D225F"/>
    <w:rsid w:val="000D2780"/>
    <w:rsid w:val="000D27AB"/>
    <w:rsid w:val="000D2987"/>
    <w:rsid w:val="000D2CD5"/>
    <w:rsid w:val="000D33AA"/>
    <w:rsid w:val="000D36C5"/>
    <w:rsid w:val="000D36F6"/>
    <w:rsid w:val="000D4672"/>
    <w:rsid w:val="000D55A2"/>
    <w:rsid w:val="000D5AC6"/>
    <w:rsid w:val="000D702C"/>
    <w:rsid w:val="000D73A0"/>
    <w:rsid w:val="000D76C7"/>
    <w:rsid w:val="000D7989"/>
    <w:rsid w:val="000E0355"/>
    <w:rsid w:val="000E0E11"/>
    <w:rsid w:val="000E108F"/>
    <w:rsid w:val="000E226A"/>
    <w:rsid w:val="000E26D3"/>
    <w:rsid w:val="000E30E2"/>
    <w:rsid w:val="000E3FF9"/>
    <w:rsid w:val="000E4537"/>
    <w:rsid w:val="000E4B83"/>
    <w:rsid w:val="000E4D46"/>
    <w:rsid w:val="000E5594"/>
    <w:rsid w:val="000E58C7"/>
    <w:rsid w:val="000E5A36"/>
    <w:rsid w:val="000E5E2A"/>
    <w:rsid w:val="000E6095"/>
    <w:rsid w:val="000E6239"/>
    <w:rsid w:val="000E646F"/>
    <w:rsid w:val="000E6ACC"/>
    <w:rsid w:val="000E71BE"/>
    <w:rsid w:val="000E71CB"/>
    <w:rsid w:val="000E7696"/>
    <w:rsid w:val="000F08B6"/>
    <w:rsid w:val="000F1BB1"/>
    <w:rsid w:val="000F26A6"/>
    <w:rsid w:val="000F2A39"/>
    <w:rsid w:val="000F2A69"/>
    <w:rsid w:val="000F2F96"/>
    <w:rsid w:val="000F310B"/>
    <w:rsid w:val="000F3A7E"/>
    <w:rsid w:val="000F3B36"/>
    <w:rsid w:val="000F3E76"/>
    <w:rsid w:val="000F4A03"/>
    <w:rsid w:val="000F4A4C"/>
    <w:rsid w:val="000F4BC8"/>
    <w:rsid w:val="000F51CA"/>
    <w:rsid w:val="000F534D"/>
    <w:rsid w:val="000F5B38"/>
    <w:rsid w:val="000F5BAC"/>
    <w:rsid w:val="000F636B"/>
    <w:rsid w:val="000F64E0"/>
    <w:rsid w:val="000F64E2"/>
    <w:rsid w:val="000F69EA"/>
    <w:rsid w:val="000F6CAB"/>
    <w:rsid w:val="000F6FEC"/>
    <w:rsid w:val="00100481"/>
    <w:rsid w:val="00100CE3"/>
    <w:rsid w:val="00101907"/>
    <w:rsid w:val="00101A7D"/>
    <w:rsid w:val="00102651"/>
    <w:rsid w:val="0010275D"/>
    <w:rsid w:val="00102866"/>
    <w:rsid w:val="00102F0A"/>
    <w:rsid w:val="00103E34"/>
    <w:rsid w:val="00104544"/>
    <w:rsid w:val="00104590"/>
    <w:rsid w:val="00104845"/>
    <w:rsid w:val="001049E1"/>
    <w:rsid w:val="00104EF1"/>
    <w:rsid w:val="001057B4"/>
    <w:rsid w:val="0010603C"/>
    <w:rsid w:val="0010606C"/>
    <w:rsid w:val="00106530"/>
    <w:rsid w:val="001066E5"/>
    <w:rsid w:val="00106EAF"/>
    <w:rsid w:val="00107269"/>
    <w:rsid w:val="0010781C"/>
    <w:rsid w:val="00110365"/>
    <w:rsid w:val="001109F2"/>
    <w:rsid w:val="00111183"/>
    <w:rsid w:val="00111383"/>
    <w:rsid w:val="0011139A"/>
    <w:rsid w:val="00111638"/>
    <w:rsid w:val="00111915"/>
    <w:rsid w:val="0011292F"/>
    <w:rsid w:val="00112CF0"/>
    <w:rsid w:val="00112F4A"/>
    <w:rsid w:val="00113EB1"/>
    <w:rsid w:val="001144F1"/>
    <w:rsid w:val="00114A1D"/>
    <w:rsid w:val="00115488"/>
    <w:rsid w:val="00115650"/>
    <w:rsid w:val="001159F0"/>
    <w:rsid w:val="0011627F"/>
    <w:rsid w:val="001168F3"/>
    <w:rsid w:val="001171A5"/>
    <w:rsid w:val="001179D8"/>
    <w:rsid w:val="0012004D"/>
    <w:rsid w:val="00120122"/>
    <w:rsid w:val="00120223"/>
    <w:rsid w:val="0012087A"/>
    <w:rsid w:val="00121A00"/>
    <w:rsid w:val="00121B53"/>
    <w:rsid w:val="00121B71"/>
    <w:rsid w:val="00121D6A"/>
    <w:rsid w:val="00121F8C"/>
    <w:rsid w:val="00122BBC"/>
    <w:rsid w:val="00122F6D"/>
    <w:rsid w:val="001230FD"/>
    <w:rsid w:val="001232DE"/>
    <w:rsid w:val="001232EE"/>
    <w:rsid w:val="001233BA"/>
    <w:rsid w:val="00123D2F"/>
    <w:rsid w:val="0012444C"/>
    <w:rsid w:val="001244C8"/>
    <w:rsid w:val="00124F0D"/>
    <w:rsid w:val="00124F4C"/>
    <w:rsid w:val="001253B7"/>
    <w:rsid w:val="00125459"/>
    <w:rsid w:val="001257A7"/>
    <w:rsid w:val="00125A3A"/>
    <w:rsid w:val="00125EA6"/>
    <w:rsid w:val="00126265"/>
    <w:rsid w:val="0012666D"/>
    <w:rsid w:val="00126998"/>
    <w:rsid w:val="00127AD9"/>
    <w:rsid w:val="001303CE"/>
    <w:rsid w:val="0013181A"/>
    <w:rsid w:val="00132127"/>
    <w:rsid w:val="001323A9"/>
    <w:rsid w:val="0013276F"/>
    <w:rsid w:val="00132EFB"/>
    <w:rsid w:val="00132F47"/>
    <w:rsid w:val="00133468"/>
    <w:rsid w:val="00133B96"/>
    <w:rsid w:val="00133FA6"/>
    <w:rsid w:val="00134694"/>
    <w:rsid w:val="00134754"/>
    <w:rsid w:val="00135ACD"/>
    <w:rsid w:val="00135E17"/>
    <w:rsid w:val="0013622A"/>
    <w:rsid w:val="00136249"/>
    <w:rsid w:val="00136310"/>
    <w:rsid w:val="00136426"/>
    <w:rsid w:val="00136697"/>
    <w:rsid w:val="00137549"/>
    <w:rsid w:val="00137633"/>
    <w:rsid w:val="00137C5C"/>
    <w:rsid w:val="001413D1"/>
    <w:rsid w:val="0014183A"/>
    <w:rsid w:val="00142A53"/>
    <w:rsid w:val="001433E6"/>
    <w:rsid w:val="0014346C"/>
    <w:rsid w:val="0014396E"/>
    <w:rsid w:val="00143A77"/>
    <w:rsid w:val="00143C6E"/>
    <w:rsid w:val="00144211"/>
    <w:rsid w:val="00144F35"/>
    <w:rsid w:val="00145691"/>
    <w:rsid w:val="00145C5E"/>
    <w:rsid w:val="00147786"/>
    <w:rsid w:val="001500B7"/>
    <w:rsid w:val="0015079E"/>
    <w:rsid w:val="00150A50"/>
    <w:rsid w:val="001514B0"/>
    <w:rsid w:val="001514C3"/>
    <w:rsid w:val="0015228B"/>
    <w:rsid w:val="001523BF"/>
    <w:rsid w:val="00152574"/>
    <w:rsid w:val="00153793"/>
    <w:rsid w:val="0015424C"/>
    <w:rsid w:val="00154608"/>
    <w:rsid w:val="00154D5C"/>
    <w:rsid w:val="00154DA3"/>
    <w:rsid w:val="0015503C"/>
    <w:rsid w:val="00155080"/>
    <w:rsid w:val="001552AC"/>
    <w:rsid w:val="00155346"/>
    <w:rsid w:val="00155703"/>
    <w:rsid w:val="001565CE"/>
    <w:rsid w:val="0015688C"/>
    <w:rsid w:val="00156A50"/>
    <w:rsid w:val="00156E73"/>
    <w:rsid w:val="00157100"/>
    <w:rsid w:val="00157D91"/>
    <w:rsid w:val="00157F0A"/>
    <w:rsid w:val="00160466"/>
    <w:rsid w:val="00160514"/>
    <w:rsid w:val="00160B5A"/>
    <w:rsid w:val="00160C78"/>
    <w:rsid w:val="00162908"/>
    <w:rsid w:val="00162EE9"/>
    <w:rsid w:val="0016318C"/>
    <w:rsid w:val="0016322A"/>
    <w:rsid w:val="0016337E"/>
    <w:rsid w:val="00163986"/>
    <w:rsid w:val="001639E8"/>
    <w:rsid w:val="00163A04"/>
    <w:rsid w:val="001640E9"/>
    <w:rsid w:val="00164133"/>
    <w:rsid w:val="00164136"/>
    <w:rsid w:val="00164853"/>
    <w:rsid w:val="00164F02"/>
    <w:rsid w:val="00165333"/>
    <w:rsid w:val="00165486"/>
    <w:rsid w:val="00165CD3"/>
    <w:rsid w:val="00165D41"/>
    <w:rsid w:val="001667D9"/>
    <w:rsid w:val="0016788A"/>
    <w:rsid w:val="00167AF7"/>
    <w:rsid w:val="0017000C"/>
    <w:rsid w:val="00170679"/>
    <w:rsid w:val="001708CF"/>
    <w:rsid w:val="00170A78"/>
    <w:rsid w:val="00170C81"/>
    <w:rsid w:val="00170DA2"/>
    <w:rsid w:val="001710BD"/>
    <w:rsid w:val="00171335"/>
    <w:rsid w:val="00171778"/>
    <w:rsid w:val="00171B47"/>
    <w:rsid w:val="00172424"/>
    <w:rsid w:val="00172AB7"/>
    <w:rsid w:val="00172F3F"/>
    <w:rsid w:val="00173187"/>
    <w:rsid w:val="001736E7"/>
    <w:rsid w:val="0017383E"/>
    <w:rsid w:val="00174049"/>
    <w:rsid w:val="0017466D"/>
    <w:rsid w:val="00174824"/>
    <w:rsid w:val="00174888"/>
    <w:rsid w:val="00175765"/>
    <w:rsid w:val="0017584C"/>
    <w:rsid w:val="0017600D"/>
    <w:rsid w:val="00176827"/>
    <w:rsid w:val="00176C77"/>
    <w:rsid w:val="00176E08"/>
    <w:rsid w:val="001770B6"/>
    <w:rsid w:val="00177383"/>
    <w:rsid w:val="001773EE"/>
    <w:rsid w:val="00177B4D"/>
    <w:rsid w:val="00177C02"/>
    <w:rsid w:val="0018040D"/>
    <w:rsid w:val="0018126D"/>
    <w:rsid w:val="001813F3"/>
    <w:rsid w:val="0018170E"/>
    <w:rsid w:val="00181FAE"/>
    <w:rsid w:val="00181FCF"/>
    <w:rsid w:val="0018212C"/>
    <w:rsid w:val="00182800"/>
    <w:rsid w:val="00182E32"/>
    <w:rsid w:val="00183367"/>
    <w:rsid w:val="0018358B"/>
    <w:rsid w:val="001836D9"/>
    <w:rsid w:val="00183D99"/>
    <w:rsid w:val="00184377"/>
    <w:rsid w:val="00184910"/>
    <w:rsid w:val="00184995"/>
    <w:rsid w:val="00185028"/>
    <w:rsid w:val="0018515C"/>
    <w:rsid w:val="00185B20"/>
    <w:rsid w:val="001861A6"/>
    <w:rsid w:val="00186A36"/>
    <w:rsid w:val="00187ED8"/>
    <w:rsid w:val="00190379"/>
    <w:rsid w:val="001904AD"/>
    <w:rsid w:val="00190E1B"/>
    <w:rsid w:val="00190EDA"/>
    <w:rsid w:val="00191785"/>
    <w:rsid w:val="0019192C"/>
    <w:rsid w:val="00191A60"/>
    <w:rsid w:val="00191F22"/>
    <w:rsid w:val="00191F52"/>
    <w:rsid w:val="001920B8"/>
    <w:rsid w:val="00192152"/>
    <w:rsid w:val="001923FC"/>
    <w:rsid w:val="001929B7"/>
    <w:rsid w:val="00193119"/>
    <w:rsid w:val="001932CA"/>
    <w:rsid w:val="001935CB"/>
    <w:rsid w:val="0019382C"/>
    <w:rsid w:val="00193A4B"/>
    <w:rsid w:val="00193E75"/>
    <w:rsid w:val="0019432A"/>
    <w:rsid w:val="001947DE"/>
    <w:rsid w:val="00194D81"/>
    <w:rsid w:val="0019531D"/>
    <w:rsid w:val="00195342"/>
    <w:rsid w:val="0019539A"/>
    <w:rsid w:val="001953BC"/>
    <w:rsid w:val="001966DA"/>
    <w:rsid w:val="001975FE"/>
    <w:rsid w:val="001976C6"/>
    <w:rsid w:val="001977FE"/>
    <w:rsid w:val="001A09E2"/>
    <w:rsid w:val="001A0B91"/>
    <w:rsid w:val="001A113E"/>
    <w:rsid w:val="001A1546"/>
    <w:rsid w:val="001A183D"/>
    <w:rsid w:val="001A284F"/>
    <w:rsid w:val="001A2A22"/>
    <w:rsid w:val="001A2CB7"/>
    <w:rsid w:val="001A2EC3"/>
    <w:rsid w:val="001A3072"/>
    <w:rsid w:val="001A44CE"/>
    <w:rsid w:val="001A45B1"/>
    <w:rsid w:val="001A46EA"/>
    <w:rsid w:val="001A47EA"/>
    <w:rsid w:val="001A483D"/>
    <w:rsid w:val="001A4D0B"/>
    <w:rsid w:val="001A4ECF"/>
    <w:rsid w:val="001A4F66"/>
    <w:rsid w:val="001A5380"/>
    <w:rsid w:val="001A53EF"/>
    <w:rsid w:val="001A5B40"/>
    <w:rsid w:val="001A5BDA"/>
    <w:rsid w:val="001A6736"/>
    <w:rsid w:val="001A6B34"/>
    <w:rsid w:val="001A6BBB"/>
    <w:rsid w:val="001B0337"/>
    <w:rsid w:val="001B0378"/>
    <w:rsid w:val="001B12C1"/>
    <w:rsid w:val="001B1E4D"/>
    <w:rsid w:val="001B2134"/>
    <w:rsid w:val="001B26EC"/>
    <w:rsid w:val="001B289C"/>
    <w:rsid w:val="001B2A19"/>
    <w:rsid w:val="001B2AF3"/>
    <w:rsid w:val="001B37E6"/>
    <w:rsid w:val="001B3EB1"/>
    <w:rsid w:val="001B3FE5"/>
    <w:rsid w:val="001B40B1"/>
    <w:rsid w:val="001B4A2A"/>
    <w:rsid w:val="001B4BA8"/>
    <w:rsid w:val="001B524A"/>
    <w:rsid w:val="001B5D48"/>
    <w:rsid w:val="001B5FB6"/>
    <w:rsid w:val="001B65E1"/>
    <w:rsid w:val="001B6D89"/>
    <w:rsid w:val="001B6FBC"/>
    <w:rsid w:val="001B75A1"/>
    <w:rsid w:val="001B7EC3"/>
    <w:rsid w:val="001C0D9F"/>
    <w:rsid w:val="001C109F"/>
    <w:rsid w:val="001C15A3"/>
    <w:rsid w:val="001C2764"/>
    <w:rsid w:val="001C2796"/>
    <w:rsid w:val="001C2AC9"/>
    <w:rsid w:val="001C2D21"/>
    <w:rsid w:val="001C3224"/>
    <w:rsid w:val="001C371F"/>
    <w:rsid w:val="001C3826"/>
    <w:rsid w:val="001C3C72"/>
    <w:rsid w:val="001C4339"/>
    <w:rsid w:val="001C4A67"/>
    <w:rsid w:val="001C59EE"/>
    <w:rsid w:val="001C69DE"/>
    <w:rsid w:val="001C7CE3"/>
    <w:rsid w:val="001D0B70"/>
    <w:rsid w:val="001D0B81"/>
    <w:rsid w:val="001D0D31"/>
    <w:rsid w:val="001D0DCA"/>
    <w:rsid w:val="001D1146"/>
    <w:rsid w:val="001D1BD9"/>
    <w:rsid w:val="001D2197"/>
    <w:rsid w:val="001D30A3"/>
    <w:rsid w:val="001D40BF"/>
    <w:rsid w:val="001D4887"/>
    <w:rsid w:val="001D499C"/>
    <w:rsid w:val="001D4A99"/>
    <w:rsid w:val="001D4AAE"/>
    <w:rsid w:val="001D4E18"/>
    <w:rsid w:val="001D5460"/>
    <w:rsid w:val="001D5B38"/>
    <w:rsid w:val="001D5D5F"/>
    <w:rsid w:val="001D5F47"/>
    <w:rsid w:val="001D5F62"/>
    <w:rsid w:val="001D5F87"/>
    <w:rsid w:val="001D699F"/>
    <w:rsid w:val="001D70F5"/>
    <w:rsid w:val="001D730E"/>
    <w:rsid w:val="001D755E"/>
    <w:rsid w:val="001D7AA0"/>
    <w:rsid w:val="001E02F6"/>
    <w:rsid w:val="001E1160"/>
    <w:rsid w:val="001E14DC"/>
    <w:rsid w:val="001E15A9"/>
    <w:rsid w:val="001E1F36"/>
    <w:rsid w:val="001E1F6B"/>
    <w:rsid w:val="001E225B"/>
    <w:rsid w:val="001E2DFE"/>
    <w:rsid w:val="001E33B0"/>
    <w:rsid w:val="001E3543"/>
    <w:rsid w:val="001E3D03"/>
    <w:rsid w:val="001E41AB"/>
    <w:rsid w:val="001E4DEF"/>
    <w:rsid w:val="001E5090"/>
    <w:rsid w:val="001E5A7C"/>
    <w:rsid w:val="001E5EA6"/>
    <w:rsid w:val="001E6201"/>
    <w:rsid w:val="001E6828"/>
    <w:rsid w:val="001E6FC4"/>
    <w:rsid w:val="001E728E"/>
    <w:rsid w:val="001E7414"/>
    <w:rsid w:val="001E77A3"/>
    <w:rsid w:val="001E7AFD"/>
    <w:rsid w:val="001E7F76"/>
    <w:rsid w:val="001F006F"/>
    <w:rsid w:val="001F0C84"/>
    <w:rsid w:val="001F0CE5"/>
    <w:rsid w:val="001F0D59"/>
    <w:rsid w:val="001F11FC"/>
    <w:rsid w:val="001F18F9"/>
    <w:rsid w:val="001F1A0F"/>
    <w:rsid w:val="001F2C4C"/>
    <w:rsid w:val="001F3127"/>
    <w:rsid w:val="001F33F1"/>
    <w:rsid w:val="001F3511"/>
    <w:rsid w:val="001F380E"/>
    <w:rsid w:val="001F3925"/>
    <w:rsid w:val="001F4166"/>
    <w:rsid w:val="001F4E1F"/>
    <w:rsid w:val="001F51C9"/>
    <w:rsid w:val="001F5508"/>
    <w:rsid w:val="001F5C5A"/>
    <w:rsid w:val="001F684C"/>
    <w:rsid w:val="001F6942"/>
    <w:rsid w:val="001F6DFB"/>
    <w:rsid w:val="001F7FC3"/>
    <w:rsid w:val="0020022E"/>
    <w:rsid w:val="002009A3"/>
    <w:rsid w:val="0020104C"/>
    <w:rsid w:val="002014AB"/>
    <w:rsid w:val="002022AC"/>
    <w:rsid w:val="00202F46"/>
    <w:rsid w:val="0020317A"/>
    <w:rsid w:val="002037B5"/>
    <w:rsid w:val="00203B61"/>
    <w:rsid w:val="0020404C"/>
    <w:rsid w:val="00204366"/>
    <w:rsid w:val="00204497"/>
    <w:rsid w:val="00204674"/>
    <w:rsid w:val="0020480E"/>
    <w:rsid w:val="0020599A"/>
    <w:rsid w:val="002061EB"/>
    <w:rsid w:val="002064BC"/>
    <w:rsid w:val="002068B8"/>
    <w:rsid w:val="00206BF2"/>
    <w:rsid w:val="00206EC9"/>
    <w:rsid w:val="00206F10"/>
    <w:rsid w:val="0021011F"/>
    <w:rsid w:val="00210194"/>
    <w:rsid w:val="002104A9"/>
    <w:rsid w:val="002104CA"/>
    <w:rsid w:val="0021169D"/>
    <w:rsid w:val="00211750"/>
    <w:rsid w:val="00211A25"/>
    <w:rsid w:val="00211CBF"/>
    <w:rsid w:val="002124E0"/>
    <w:rsid w:val="00212F27"/>
    <w:rsid w:val="0021372B"/>
    <w:rsid w:val="00213DF8"/>
    <w:rsid w:val="00213E47"/>
    <w:rsid w:val="0021400A"/>
    <w:rsid w:val="00214094"/>
    <w:rsid w:val="00214B70"/>
    <w:rsid w:val="00215CFD"/>
    <w:rsid w:val="00216884"/>
    <w:rsid w:val="00216A68"/>
    <w:rsid w:val="00217B29"/>
    <w:rsid w:val="00217D70"/>
    <w:rsid w:val="00217DFD"/>
    <w:rsid w:val="002205DF"/>
    <w:rsid w:val="002206A8"/>
    <w:rsid w:val="00220EF0"/>
    <w:rsid w:val="002213CD"/>
    <w:rsid w:val="0022148D"/>
    <w:rsid w:val="00221570"/>
    <w:rsid w:val="0022281F"/>
    <w:rsid w:val="00222CEE"/>
    <w:rsid w:val="00223787"/>
    <w:rsid w:val="00223D19"/>
    <w:rsid w:val="002241C7"/>
    <w:rsid w:val="0022430C"/>
    <w:rsid w:val="002253D5"/>
    <w:rsid w:val="0022682F"/>
    <w:rsid w:val="00227C1D"/>
    <w:rsid w:val="00227F3D"/>
    <w:rsid w:val="0023049A"/>
    <w:rsid w:val="00230DD1"/>
    <w:rsid w:val="00230F69"/>
    <w:rsid w:val="0023118A"/>
    <w:rsid w:val="00231341"/>
    <w:rsid w:val="00231842"/>
    <w:rsid w:val="00231A8A"/>
    <w:rsid w:val="00231AEE"/>
    <w:rsid w:val="00231B1D"/>
    <w:rsid w:val="00231E23"/>
    <w:rsid w:val="0023234B"/>
    <w:rsid w:val="00232E7C"/>
    <w:rsid w:val="002338EA"/>
    <w:rsid w:val="00233A83"/>
    <w:rsid w:val="00233BB0"/>
    <w:rsid w:val="00233E99"/>
    <w:rsid w:val="00233EBC"/>
    <w:rsid w:val="002342A8"/>
    <w:rsid w:val="00234489"/>
    <w:rsid w:val="00234B38"/>
    <w:rsid w:val="002357FF"/>
    <w:rsid w:val="002358BC"/>
    <w:rsid w:val="00235D9F"/>
    <w:rsid w:val="0023650F"/>
    <w:rsid w:val="002369C2"/>
    <w:rsid w:val="00236CD7"/>
    <w:rsid w:val="0023700D"/>
    <w:rsid w:val="0023757B"/>
    <w:rsid w:val="00237E7E"/>
    <w:rsid w:val="002407EC"/>
    <w:rsid w:val="00240CC5"/>
    <w:rsid w:val="002413A4"/>
    <w:rsid w:val="00241786"/>
    <w:rsid w:val="0024185C"/>
    <w:rsid w:val="002418B5"/>
    <w:rsid w:val="00241C07"/>
    <w:rsid w:val="0024272D"/>
    <w:rsid w:val="00242B94"/>
    <w:rsid w:val="00242C53"/>
    <w:rsid w:val="002431C1"/>
    <w:rsid w:val="0024411E"/>
    <w:rsid w:val="002442BF"/>
    <w:rsid w:val="00244931"/>
    <w:rsid w:val="00244FAD"/>
    <w:rsid w:val="0024508E"/>
    <w:rsid w:val="00245113"/>
    <w:rsid w:val="00246223"/>
    <w:rsid w:val="0024691B"/>
    <w:rsid w:val="00246EE1"/>
    <w:rsid w:val="00246EF2"/>
    <w:rsid w:val="002473FD"/>
    <w:rsid w:val="00247569"/>
    <w:rsid w:val="00247F6B"/>
    <w:rsid w:val="00250431"/>
    <w:rsid w:val="00250894"/>
    <w:rsid w:val="002508E7"/>
    <w:rsid w:val="0025133B"/>
    <w:rsid w:val="00251B23"/>
    <w:rsid w:val="00251E52"/>
    <w:rsid w:val="0025200A"/>
    <w:rsid w:val="002526A5"/>
    <w:rsid w:val="00252AE7"/>
    <w:rsid w:val="00252B1F"/>
    <w:rsid w:val="002537FF"/>
    <w:rsid w:val="00253DE5"/>
    <w:rsid w:val="0025414F"/>
    <w:rsid w:val="002541F0"/>
    <w:rsid w:val="0025449F"/>
    <w:rsid w:val="002555C4"/>
    <w:rsid w:val="00256270"/>
    <w:rsid w:val="00256960"/>
    <w:rsid w:val="00256E59"/>
    <w:rsid w:val="002571F0"/>
    <w:rsid w:val="00257D11"/>
    <w:rsid w:val="00260A75"/>
    <w:rsid w:val="00260FBD"/>
    <w:rsid w:val="00260FD4"/>
    <w:rsid w:val="0026147A"/>
    <w:rsid w:val="00261954"/>
    <w:rsid w:val="00261982"/>
    <w:rsid w:val="00261D0C"/>
    <w:rsid w:val="00262224"/>
    <w:rsid w:val="002623C9"/>
    <w:rsid w:val="002624D8"/>
    <w:rsid w:val="00263136"/>
    <w:rsid w:val="00263398"/>
    <w:rsid w:val="00263B8B"/>
    <w:rsid w:val="002649BC"/>
    <w:rsid w:val="002652F4"/>
    <w:rsid w:val="00266030"/>
    <w:rsid w:val="002674DA"/>
    <w:rsid w:val="00267C94"/>
    <w:rsid w:val="00267E4E"/>
    <w:rsid w:val="00270FB3"/>
    <w:rsid w:val="002713DC"/>
    <w:rsid w:val="00271ECE"/>
    <w:rsid w:val="002733C5"/>
    <w:rsid w:val="00273910"/>
    <w:rsid w:val="00273B48"/>
    <w:rsid w:val="0027444A"/>
    <w:rsid w:val="0027494D"/>
    <w:rsid w:val="00274A17"/>
    <w:rsid w:val="002755DF"/>
    <w:rsid w:val="0027588D"/>
    <w:rsid w:val="00275A95"/>
    <w:rsid w:val="0027688A"/>
    <w:rsid w:val="00276988"/>
    <w:rsid w:val="00276AA0"/>
    <w:rsid w:val="002777C3"/>
    <w:rsid w:val="00277CCE"/>
    <w:rsid w:val="0028028A"/>
    <w:rsid w:val="00280315"/>
    <w:rsid w:val="002809FC"/>
    <w:rsid w:val="0028142B"/>
    <w:rsid w:val="002816B2"/>
    <w:rsid w:val="002816F1"/>
    <w:rsid w:val="00281C7C"/>
    <w:rsid w:val="00281D9C"/>
    <w:rsid w:val="00282AC7"/>
    <w:rsid w:val="00282CA0"/>
    <w:rsid w:val="00282EA2"/>
    <w:rsid w:val="0028304A"/>
    <w:rsid w:val="002839CC"/>
    <w:rsid w:val="0028401E"/>
    <w:rsid w:val="00284251"/>
    <w:rsid w:val="00285307"/>
    <w:rsid w:val="002854D7"/>
    <w:rsid w:val="002858E6"/>
    <w:rsid w:val="00285C1B"/>
    <w:rsid w:val="00285C98"/>
    <w:rsid w:val="00285F1D"/>
    <w:rsid w:val="00286AE8"/>
    <w:rsid w:val="00286C9C"/>
    <w:rsid w:val="00287096"/>
    <w:rsid w:val="00287921"/>
    <w:rsid w:val="00290912"/>
    <w:rsid w:val="00290B2F"/>
    <w:rsid w:val="002911CE"/>
    <w:rsid w:val="00291C15"/>
    <w:rsid w:val="002925C5"/>
    <w:rsid w:val="00292DB5"/>
    <w:rsid w:val="00293128"/>
    <w:rsid w:val="00293441"/>
    <w:rsid w:val="00293D17"/>
    <w:rsid w:val="0029441F"/>
    <w:rsid w:val="00295925"/>
    <w:rsid w:val="002959F2"/>
    <w:rsid w:val="00295F42"/>
    <w:rsid w:val="00295FAE"/>
    <w:rsid w:val="00296398"/>
    <w:rsid w:val="002963A3"/>
    <w:rsid w:val="002968D1"/>
    <w:rsid w:val="00296E72"/>
    <w:rsid w:val="00296F11"/>
    <w:rsid w:val="00297324"/>
    <w:rsid w:val="00297365"/>
    <w:rsid w:val="002976CE"/>
    <w:rsid w:val="00297E94"/>
    <w:rsid w:val="002A006E"/>
    <w:rsid w:val="002A0239"/>
    <w:rsid w:val="002A0272"/>
    <w:rsid w:val="002A04EB"/>
    <w:rsid w:val="002A1136"/>
    <w:rsid w:val="002A1E30"/>
    <w:rsid w:val="002A2293"/>
    <w:rsid w:val="002A295C"/>
    <w:rsid w:val="002A2D82"/>
    <w:rsid w:val="002A2EF6"/>
    <w:rsid w:val="002A2F48"/>
    <w:rsid w:val="002A325B"/>
    <w:rsid w:val="002A3526"/>
    <w:rsid w:val="002A36A1"/>
    <w:rsid w:val="002A3CCF"/>
    <w:rsid w:val="002A4464"/>
    <w:rsid w:val="002A4647"/>
    <w:rsid w:val="002A48F9"/>
    <w:rsid w:val="002A4CCE"/>
    <w:rsid w:val="002A6612"/>
    <w:rsid w:val="002A72D1"/>
    <w:rsid w:val="002A7A0D"/>
    <w:rsid w:val="002A7F84"/>
    <w:rsid w:val="002B0043"/>
    <w:rsid w:val="002B03B2"/>
    <w:rsid w:val="002B0434"/>
    <w:rsid w:val="002B1159"/>
    <w:rsid w:val="002B197E"/>
    <w:rsid w:val="002B1EB1"/>
    <w:rsid w:val="002B1EB7"/>
    <w:rsid w:val="002B237B"/>
    <w:rsid w:val="002B26AC"/>
    <w:rsid w:val="002B31B9"/>
    <w:rsid w:val="002B3BE0"/>
    <w:rsid w:val="002B4203"/>
    <w:rsid w:val="002B4566"/>
    <w:rsid w:val="002B45B5"/>
    <w:rsid w:val="002B55F5"/>
    <w:rsid w:val="002B5744"/>
    <w:rsid w:val="002B57C3"/>
    <w:rsid w:val="002B72AF"/>
    <w:rsid w:val="002B7638"/>
    <w:rsid w:val="002B7BC0"/>
    <w:rsid w:val="002C1A51"/>
    <w:rsid w:val="002C1C4C"/>
    <w:rsid w:val="002C222B"/>
    <w:rsid w:val="002C242C"/>
    <w:rsid w:val="002C26ED"/>
    <w:rsid w:val="002C297E"/>
    <w:rsid w:val="002C2AF3"/>
    <w:rsid w:val="002C2BFB"/>
    <w:rsid w:val="002C2E85"/>
    <w:rsid w:val="002C2ECC"/>
    <w:rsid w:val="002C33A2"/>
    <w:rsid w:val="002C3A51"/>
    <w:rsid w:val="002C52EB"/>
    <w:rsid w:val="002C5881"/>
    <w:rsid w:val="002C5C2B"/>
    <w:rsid w:val="002C6701"/>
    <w:rsid w:val="002C6F61"/>
    <w:rsid w:val="002C7BE3"/>
    <w:rsid w:val="002C7F34"/>
    <w:rsid w:val="002D0871"/>
    <w:rsid w:val="002D2235"/>
    <w:rsid w:val="002D22A4"/>
    <w:rsid w:val="002D2845"/>
    <w:rsid w:val="002D2A04"/>
    <w:rsid w:val="002D2A93"/>
    <w:rsid w:val="002D2BAB"/>
    <w:rsid w:val="002D2CEE"/>
    <w:rsid w:val="002D2D7E"/>
    <w:rsid w:val="002D3E86"/>
    <w:rsid w:val="002D3FFE"/>
    <w:rsid w:val="002D45D2"/>
    <w:rsid w:val="002D47B4"/>
    <w:rsid w:val="002D4DB6"/>
    <w:rsid w:val="002D4E3F"/>
    <w:rsid w:val="002D4FBA"/>
    <w:rsid w:val="002D5553"/>
    <w:rsid w:val="002D649F"/>
    <w:rsid w:val="002D67C1"/>
    <w:rsid w:val="002D6BDF"/>
    <w:rsid w:val="002D764F"/>
    <w:rsid w:val="002D78BC"/>
    <w:rsid w:val="002D798C"/>
    <w:rsid w:val="002D7AE8"/>
    <w:rsid w:val="002E01C0"/>
    <w:rsid w:val="002E0794"/>
    <w:rsid w:val="002E1033"/>
    <w:rsid w:val="002E1201"/>
    <w:rsid w:val="002E135A"/>
    <w:rsid w:val="002E2B79"/>
    <w:rsid w:val="002E2B7B"/>
    <w:rsid w:val="002E3B5D"/>
    <w:rsid w:val="002E426F"/>
    <w:rsid w:val="002E5069"/>
    <w:rsid w:val="002E50EE"/>
    <w:rsid w:val="002E5BA8"/>
    <w:rsid w:val="002E5D3E"/>
    <w:rsid w:val="002E626D"/>
    <w:rsid w:val="002E6CEA"/>
    <w:rsid w:val="002E6F24"/>
    <w:rsid w:val="002E7062"/>
    <w:rsid w:val="002E7CE5"/>
    <w:rsid w:val="002F08A1"/>
    <w:rsid w:val="002F166A"/>
    <w:rsid w:val="002F18D5"/>
    <w:rsid w:val="002F1E4C"/>
    <w:rsid w:val="002F234C"/>
    <w:rsid w:val="002F2552"/>
    <w:rsid w:val="002F2897"/>
    <w:rsid w:val="002F33B4"/>
    <w:rsid w:val="002F3DBF"/>
    <w:rsid w:val="002F3EA6"/>
    <w:rsid w:val="002F4EE2"/>
    <w:rsid w:val="002F5420"/>
    <w:rsid w:val="002F554C"/>
    <w:rsid w:val="002F5834"/>
    <w:rsid w:val="002F597A"/>
    <w:rsid w:val="002F5AA8"/>
    <w:rsid w:val="002F6198"/>
    <w:rsid w:val="002F6323"/>
    <w:rsid w:val="002F63DA"/>
    <w:rsid w:val="002F7034"/>
    <w:rsid w:val="002F78D7"/>
    <w:rsid w:val="002F7C84"/>
    <w:rsid w:val="00300123"/>
    <w:rsid w:val="00300635"/>
    <w:rsid w:val="003008C8"/>
    <w:rsid w:val="003009B6"/>
    <w:rsid w:val="003009CD"/>
    <w:rsid w:val="00300CBA"/>
    <w:rsid w:val="00301961"/>
    <w:rsid w:val="0030230B"/>
    <w:rsid w:val="00302EA7"/>
    <w:rsid w:val="00303482"/>
    <w:rsid w:val="00303600"/>
    <w:rsid w:val="00303C48"/>
    <w:rsid w:val="00304013"/>
    <w:rsid w:val="00304087"/>
    <w:rsid w:val="003044D0"/>
    <w:rsid w:val="003045C9"/>
    <w:rsid w:val="003047EF"/>
    <w:rsid w:val="003052C3"/>
    <w:rsid w:val="003052D0"/>
    <w:rsid w:val="003055C9"/>
    <w:rsid w:val="003065F4"/>
    <w:rsid w:val="00306C4F"/>
    <w:rsid w:val="00306F8D"/>
    <w:rsid w:val="003102D5"/>
    <w:rsid w:val="003106A3"/>
    <w:rsid w:val="00310C85"/>
    <w:rsid w:val="00310CA7"/>
    <w:rsid w:val="00310D14"/>
    <w:rsid w:val="00310E33"/>
    <w:rsid w:val="00311A9F"/>
    <w:rsid w:val="00311F19"/>
    <w:rsid w:val="00312559"/>
    <w:rsid w:val="00312944"/>
    <w:rsid w:val="0031371B"/>
    <w:rsid w:val="0031378C"/>
    <w:rsid w:val="00314402"/>
    <w:rsid w:val="00314700"/>
    <w:rsid w:val="00314C83"/>
    <w:rsid w:val="00314DDA"/>
    <w:rsid w:val="00314EFA"/>
    <w:rsid w:val="00315180"/>
    <w:rsid w:val="0031519C"/>
    <w:rsid w:val="003157C5"/>
    <w:rsid w:val="00315A07"/>
    <w:rsid w:val="00315CD5"/>
    <w:rsid w:val="0031626E"/>
    <w:rsid w:val="00317321"/>
    <w:rsid w:val="00320365"/>
    <w:rsid w:val="003204F9"/>
    <w:rsid w:val="003206EA"/>
    <w:rsid w:val="003207E6"/>
    <w:rsid w:val="00321608"/>
    <w:rsid w:val="003216E0"/>
    <w:rsid w:val="003217B7"/>
    <w:rsid w:val="003219A9"/>
    <w:rsid w:val="00321BB1"/>
    <w:rsid w:val="00321BDB"/>
    <w:rsid w:val="00321DC2"/>
    <w:rsid w:val="0032252C"/>
    <w:rsid w:val="003225AB"/>
    <w:rsid w:val="00322E28"/>
    <w:rsid w:val="00323CDA"/>
    <w:rsid w:val="003249C4"/>
    <w:rsid w:val="00325B6A"/>
    <w:rsid w:val="0032614E"/>
    <w:rsid w:val="003262CF"/>
    <w:rsid w:val="00326D70"/>
    <w:rsid w:val="003275B5"/>
    <w:rsid w:val="003278EB"/>
    <w:rsid w:val="003305B3"/>
    <w:rsid w:val="00330BBC"/>
    <w:rsid w:val="00330E5A"/>
    <w:rsid w:val="0033120E"/>
    <w:rsid w:val="0033175A"/>
    <w:rsid w:val="003319FF"/>
    <w:rsid w:val="00331C18"/>
    <w:rsid w:val="00331D4A"/>
    <w:rsid w:val="00331FAA"/>
    <w:rsid w:val="003325D2"/>
    <w:rsid w:val="00332999"/>
    <w:rsid w:val="0033432F"/>
    <w:rsid w:val="00334371"/>
    <w:rsid w:val="0033516E"/>
    <w:rsid w:val="003363BB"/>
    <w:rsid w:val="00336437"/>
    <w:rsid w:val="00336776"/>
    <w:rsid w:val="00336B18"/>
    <w:rsid w:val="0033750B"/>
    <w:rsid w:val="003379AC"/>
    <w:rsid w:val="00337AC7"/>
    <w:rsid w:val="00337E6D"/>
    <w:rsid w:val="00337FD1"/>
    <w:rsid w:val="00340945"/>
    <w:rsid w:val="00340F7B"/>
    <w:rsid w:val="00341227"/>
    <w:rsid w:val="00341D72"/>
    <w:rsid w:val="00341FED"/>
    <w:rsid w:val="00342A1C"/>
    <w:rsid w:val="00342A6D"/>
    <w:rsid w:val="00342F75"/>
    <w:rsid w:val="003434E1"/>
    <w:rsid w:val="00343BA1"/>
    <w:rsid w:val="00344B86"/>
    <w:rsid w:val="003457FB"/>
    <w:rsid w:val="00345910"/>
    <w:rsid w:val="00345FF4"/>
    <w:rsid w:val="003471C2"/>
    <w:rsid w:val="003476B0"/>
    <w:rsid w:val="003477B3"/>
    <w:rsid w:val="00347CA4"/>
    <w:rsid w:val="00347D84"/>
    <w:rsid w:val="00350271"/>
    <w:rsid w:val="0035044B"/>
    <w:rsid w:val="00350714"/>
    <w:rsid w:val="00350CFA"/>
    <w:rsid w:val="00350E87"/>
    <w:rsid w:val="00351D42"/>
    <w:rsid w:val="00352099"/>
    <w:rsid w:val="0035294D"/>
    <w:rsid w:val="00353B0D"/>
    <w:rsid w:val="0035459C"/>
    <w:rsid w:val="00354977"/>
    <w:rsid w:val="00354AEE"/>
    <w:rsid w:val="00354C7C"/>
    <w:rsid w:val="00354E7D"/>
    <w:rsid w:val="0035543A"/>
    <w:rsid w:val="00356323"/>
    <w:rsid w:val="0035678C"/>
    <w:rsid w:val="003568AB"/>
    <w:rsid w:val="0035697F"/>
    <w:rsid w:val="00356B18"/>
    <w:rsid w:val="00356D00"/>
    <w:rsid w:val="00356F9B"/>
    <w:rsid w:val="0035716F"/>
    <w:rsid w:val="00357B19"/>
    <w:rsid w:val="00360632"/>
    <w:rsid w:val="00360875"/>
    <w:rsid w:val="00360887"/>
    <w:rsid w:val="0036089E"/>
    <w:rsid w:val="003609B6"/>
    <w:rsid w:val="00360AA6"/>
    <w:rsid w:val="00360AD3"/>
    <w:rsid w:val="00360E89"/>
    <w:rsid w:val="00360F35"/>
    <w:rsid w:val="0036154D"/>
    <w:rsid w:val="003617D1"/>
    <w:rsid w:val="00361CAA"/>
    <w:rsid w:val="00361E92"/>
    <w:rsid w:val="003620D5"/>
    <w:rsid w:val="003626D0"/>
    <w:rsid w:val="00362DB8"/>
    <w:rsid w:val="00363577"/>
    <w:rsid w:val="00363BFE"/>
    <w:rsid w:val="0036446F"/>
    <w:rsid w:val="003648D2"/>
    <w:rsid w:val="00364B2D"/>
    <w:rsid w:val="003653EE"/>
    <w:rsid w:val="003659DF"/>
    <w:rsid w:val="00365A4E"/>
    <w:rsid w:val="00365F13"/>
    <w:rsid w:val="00366EA3"/>
    <w:rsid w:val="003679A3"/>
    <w:rsid w:val="00367E53"/>
    <w:rsid w:val="003704B8"/>
    <w:rsid w:val="003715E8"/>
    <w:rsid w:val="003720F5"/>
    <w:rsid w:val="003723FA"/>
    <w:rsid w:val="0037245D"/>
    <w:rsid w:val="00372553"/>
    <w:rsid w:val="00372754"/>
    <w:rsid w:val="00372758"/>
    <w:rsid w:val="00372F1A"/>
    <w:rsid w:val="0037372B"/>
    <w:rsid w:val="0037380B"/>
    <w:rsid w:val="00373E1C"/>
    <w:rsid w:val="00374C62"/>
    <w:rsid w:val="00374E60"/>
    <w:rsid w:val="00374EF7"/>
    <w:rsid w:val="0037537A"/>
    <w:rsid w:val="00376D94"/>
    <w:rsid w:val="00377B38"/>
    <w:rsid w:val="00377C3A"/>
    <w:rsid w:val="00380411"/>
    <w:rsid w:val="003808E6"/>
    <w:rsid w:val="00380D1C"/>
    <w:rsid w:val="00381484"/>
    <w:rsid w:val="003816FF"/>
    <w:rsid w:val="00381A71"/>
    <w:rsid w:val="00381D95"/>
    <w:rsid w:val="003823DF"/>
    <w:rsid w:val="003826F8"/>
    <w:rsid w:val="0038274C"/>
    <w:rsid w:val="00382D3E"/>
    <w:rsid w:val="00382EC0"/>
    <w:rsid w:val="00383690"/>
    <w:rsid w:val="00383C09"/>
    <w:rsid w:val="003840EF"/>
    <w:rsid w:val="00384167"/>
    <w:rsid w:val="0038481F"/>
    <w:rsid w:val="0038492F"/>
    <w:rsid w:val="00384A55"/>
    <w:rsid w:val="00384B44"/>
    <w:rsid w:val="00384BEE"/>
    <w:rsid w:val="00384C00"/>
    <w:rsid w:val="0038518F"/>
    <w:rsid w:val="003851B0"/>
    <w:rsid w:val="0038537E"/>
    <w:rsid w:val="00385BB9"/>
    <w:rsid w:val="0038682F"/>
    <w:rsid w:val="00386AB4"/>
    <w:rsid w:val="00386F69"/>
    <w:rsid w:val="0039028D"/>
    <w:rsid w:val="003902A7"/>
    <w:rsid w:val="003903F1"/>
    <w:rsid w:val="0039068A"/>
    <w:rsid w:val="003911E7"/>
    <w:rsid w:val="0039180C"/>
    <w:rsid w:val="0039239B"/>
    <w:rsid w:val="003923F9"/>
    <w:rsid w:val="00392562"/>
    <w:rsid w:val="003925C7"/>
    <w:rsid w:val="0039267C"/>
    <w:rsid w:val="003927CD"/>
    <w:rsid w:val="00392AC6"/>
    <w:rsid w:val="003932A0"/>
    <w:rsid w:val="00393B30"/>
    <w:rsid w:val="00393D7E"/>
    <w:rsid w:val="00393E13"/>
    <w:rsid w:val="00393ECB"/>
    <w:rsid w:val="003945E6"/>
    <w:rsid w:val="003960B4"/>
    <w:rsid w:val="0039628D"/>
    <w:rsid w:val="003965A1"/>
    <w:rsid w:val="003966D2"/>
    <w:rsid w:val="00396774"/>
    <w:rsid w:val="00396BD7"/>
    <w:rsid w:val="00397A4E"/>
    <w:rsid w:val="003A03F0"/>
    <w:rsid w:val="003A0B65"/>
    <w:rsid w:val="003A16B6"/>
    <w:rsid w:val="003A17BE"/>
    <w:rsid w:val="003A2055"/>
    <w:rsid w:val="003A291E"/>
    <w:rsid w:val="003A32AF"/>
    <w:rsid w:val="003A338C"/>
    <w:rsid w:val="003A33A0"/>
    <w:rsid w:val="003A3628"/>
    <w:rsid w:val="003A36DD"/>
    <w:rsid w:val="003A37BA"/>
    <w:rsid w:val="003A3E00"/>
    <w:rsid w:val="003A3EE3"/>
    <w:rsid w:val="003A42DE"/>
    <w:rsid w:val="003A5506"/>
    <w:rsid w:val="003A5EB7"/>
    <w:rsid w:val="003A66C0"/>
    <w:rsid w:val="003A6819"/>
    <w:rsid w:val="003A6A8B"/>
    <w:rsid w:val="003B0145"/>
    <w:rsid w:val="003B05AB"/>
    <w:rsid w:val="003B1DC2"/>
    <w:rsid w:val="003B2B1D"/>
    <w:rsid w:val="003B3EEA"/>
    <w:rsid w:val="003B4042"/>
    <w:rsid w:val="003B42F6"/>
    <w:rsid w:val="003B4475"/>
    <w:rsid w:val="003B471C"/>
    <w:rsid w:val="003B4DF6"/>
    <w:rsid w:val="003B5BA5"/>
    <w:rsid w:val="003B6BDE"/>
    <w:rsid w:val="003B7354"/>
    <w:rsid w:val="003B7470"/>
    <w:rsid w:val="003B767B"/>
    <w:rsid w:val="003B785B"/>
    <w:rsid w:val="003B7A3D"/>
    <w:rsid w:val="003B7E03"/>
    <w:rsid w:val="003C07F5"/>
    <w:rsid w:val="003C0E70"/>
    <w:rsid w:val="003C1377"/>
    <w:rsid w:val="003C1577"/>
    <w:rsid w:val="003C15D2"/>
    <w:rsid w:val="003C1868"/>
    <w:rsid w:val="003C1BF3"/>
    <w:rsid w:val="003C214B"/>
    <w:rsid w:val="003C2431"/>
    <w:rsid w:val="003C24EB"/>
    <w:rsid w:val="003C29B1"/>
    <w:rsid w:val="003C2FF6"/>
    <w:rsid w:val="003C359A"/>
    <w:rsid w:val="003C3A87"/>
    <w:rsid w:val="003C3BCF"/>
    <w:rsid w:val="003C3E4E"/>
    <w:rsid w:val="003C40FA"/>
    <w:rsid w:val="003C4212"/>
    <w:rsid w:val="003C4305"/>
    <w:rsid w:val="003C474E"/>
    <w:rsid w:val="003C4765"/>
    <w:rsid w:val="003C542E"/>
    <w:rsid w:val="003C5992"/>
    <w:rsid w:val="003C5DA2"/>
    <w:rsid w:val="003C6082"/>
    <w:rsid w:val="003C60B9"/>
    <w:rsid w:val="003C6618"/>
    <w:rsid w:val="003C762E"/>
    <w:rsid w:val="003C7B3B"/>
    <w:rsid w:val="003C7CDF"/>
    <w:rsid w:val="003C7D91"/>
    <w:rsid w:val="003D055F"/>
    <w:rsid w:val="003D09BA"/>
    <w:rsid w:val="003D1512"/>
    <w:rsid w:val="003D1A53"/>
    <w:rsid w:val="003D1C70"/>
    <w:rsid w:val="003D2387"/>
    <w:rsid w:val="003D258A"/>
    <w:rsid w:val="003D267B"/>
    <w:rsid w:val="003D3011"/>
    <w:rsid w:val="003D3F53"/>
    <w:rsid w:val="003D4770"/>
    <w:rsid w:val="003D484E"/>
    <w:rsid w:val="003D4B2D"/>
    <w:rsid w:val="003D4D9F"/>
    <w:rsid w:val="003D5496"/>
    <w:rsid w:val="003D555F"/>
    <w:rsid w:val="003D6046"/>
    <w:rsid w:val="003D60AE"/>
    <w:rsid w:val="003D6392"/>
    <w:rsid w:val="003D6614"/>
    <w:rsid w:val="003D6618"/>
    <w:rsid w:val="003D6AD5"/>
    <w:rsid w:val="003D74D1"/>
    <w:rsid w:val="003E0156"/>
    <w:rsid w:val="003E0288"/>
    <w:rsid w:val="003E0F9B"/>
    <w:rsid w:val="003E1037"/>
    <w:rsid w:val="003E13C0"/>
    <w:rsid w:val="003E1C1D"/>
    <w:rsid w:val="003E2E7E"/>
    <w:rsid w:val="003E37E1"/>
    <w:rsid w:val="003E3989"/>
    <w:rsid w:val="003E3FE3"/>
    <w:rsid w:val="003E4016"/>
    <w:rsid w:val="003E47BF"/>
    <w:rsid w:val="003E5843"/>
    <w:rsid w:val="003E6659"/>
    <w:rsid w:val="003E6711"/>
    <w:rsid w:val="003E681A"/>
    <w:rsid w:val="003E6B45"/>
    <w:rsid w:val="003E6D93"/>
    <w:rsid w:val="003E6E26"/>
    <w:rsid w:val="003E6E4F"/>
    <w:rsid w:val="003E70FD"/>
    <w:rsid w:val="003E7CB8"/>
    <w:rsid w:val="003F011E"/>
    <w:rsid w:val="003F086B"/>
    <w:rsid w:val="003F0E6A"/>
    <w:rsid w:val="003F13CB"/>
    <w:rsid w:val="003F1A10"/>
    <w:rsid w:val="003F1B43"/>
    <w:rsid w:val="003F1B61"/>
    <w:rsid w:val="003F2211"/>
    <w:rsid w:val="003F2846"/>
    <w:rsid w:val="003F2C3B"/>
    <w:rsid w:val="003F2F94"/>
    <w:rsid w:val="003F3098"/>
    <w:rsid w:val="003F3177"/>
    <w:rsid w:val="003F3C8A"/>
    <w:rsid w:val="003F43B9"/>
    <w:rsid w:val="003F460E"/>
    <w:rsid w:val="003F4BCF"/>
    <w:rsid w:val="003F4BD9"/>
    <w:rsid w:val="003F4E20"/>
    <w:rsid w:val="003F5114"/>
    <w:rsid w:val="003F607B"/>
    <w:rsid w:val="003F632F"/>
    <w:rsid w:val="003F6FA5"/>
    <w:rsid w:val="003F772D"/>
    <w:rsid w:val="003F7A86"/>
    <w:rsid w:val="00400014"/>
    <w:rsid w:val="00400299"/>
    <w:rsid w:val="0040072C"/>
    <w:rsid w:val="004009E2"/>
    <w:rsid w:val="004010A6"/>
    <w:rsid w:val="0040173B"/>
    <w:rsid w:val="00401D04"/>
    <w:rsid w:val="0040220A"/>
    <w:rsid w:val="00402E78"/>
    <w:rsid w:val="00402F08"/>
    <w:rsid w:val="0040353A"/>
    <w:rsid w:val="00403559"/>
    <w:rsid w:val="004041CB"/>
    <w:rsid w:val="00404565"/>
    <w:rsid w:val="004045C6"/>
    <w:rsid w:val="0040477F"/>
    <w:rsid w:val="00405078"/>
    <w:rsid w:val="0040562B"/>
    <w:rsid w:val="00405BC8"/>
    <w:rsid w:val="00405C35"/>
    <w:rsid w:val="00406181"/>
    <w:rsid w:val="00406A21"/>
    <w:rsid w:val="00406A24"/>
    <w:rsid w:val="004070AC"/>
    <w:rsid w:val="00407400"/>
    <w:rsid w:val="00407660"/>
    <w:rsid w:val="004076FD"/>
    <w:rsid w:val="00407AF0"/>
    <w:rsid w:val="00410090"/>
    <w:rsid w:val="004102D9"/>
    <w:rsid w:val="00410C7E"/>
    <w:rsid w:val="00410CAD"/>
    <w:rsid w:val="004116E9"/>
    <w:rsid w:val="00411EEC"/>
    <w:rsid w:val="00412042"/>
    <w:rsid w:val="0041218E"/>
    <w:rsid w:val="0041250C"/>
    <w:rsid w:val="00412589"/>
    <w:rsid w:val="00412A2A"/>
    <w:rsid w:val="00412D21"/>
    <w:rsid w:val="004131EC"/>
    <w:rsid w:val="0041382C"/>
    <w:rsid w:val="00413891"/>
    <w:rsid w:val="0041403B"/>
    <w:rsid w:val="00414327"/>
    <w:rsid w:val="00414746"/>
    <w:rsid w:val="00414DB9"/>
    <w:rsid w:val="004153AC"/>
    <w:rsid w:val="00416063"/>
    <w:rsid w:val="00416431"/>
    <w:rsid w:val="00416675"/>
    <w:rsid w:val="004167F5"/>
    <w:rsid w:val="004169E7"/>
    <w:rsid w:val="00416ACE"/>
    <w:rsid w:val="00416AEF"/>
    <w:rsid w:val="00416D70"/>
    <w:rsid w:val="004171A3"/>
    <w:rsid w:val="00417B13"/>
    <w:rsid w:val="00417B6C"/>
    <w:rsid w:val="00417EA5"/>
    <w:rsid w:val="004202D7"/>
    <w:rsid w:val="004202F0"/>
    <w:rsid w:val="004204B4"/>
    <w:rsid w:val="00420791"/>
    <w:rsid w:val="0042185A"/>
    <w:rsid w:val="00421F4C"/>
    <w:rsid w:val="004222D6"/>
    <w:rsid w:val="004223F5"/>
    <w:rsid w:val="00422B05"/>
    <w:rsid w:val="00423466"/>
    <w:rsid w:val="00423504"/>
    <w:rsid w:val="00423DD3"/>
    <w:rsid w:val="00424272"/>
    <w:rsid w:val="0042437A"/>
    <w:rsid w:val="0042446D"/>
    <w:rsid w:val="004248BE"/>
    <w:rsid w:val="00424D03"/>
    <w:rsid w:val="00425785"/>
    <w:rsid w:val="00425951"/>
    <w:rsid w:val="00425FC7"/>
    <w:rsid w:val="0042667F"/>
    <w:rsid w:val="004266B9"/>
    <w:rsid w:val="00427888"/>
    <w:rsid w:val="004300EE"/>
    <w:rsid w:val="00430194"/>
    <w:rsid w:val="004305A5"/>
    <w:rsid w:val="00430B4D"/>
    <w:rsid w:val="00431474"/>
    <w:rsid w:val="004318C7"/>
    <w:rsid w:val="004319E2"/>
    <w:rsid w:val="00431F0C"/>
    <w:rsid w:val="0043226D"/>
    <w:rsid w:val="004330A1"/>
    <w:rsid w:val="00433157"/>
    <w:rsid w:val="00433244"/>
    <w:rsid w:val="00433971"/>
    <w:rsid w:val="00433C30"/>
    <w:rsid w:val="00433CEC"/>
    <w:rsid w:val="00434620"/>
    <w:rsid w:val="00434732"/>
    <w:rsid w:val="004347D3"/>
    <w:rsid w:val="00434865"/>
    <w:rsid w:val="00434A66"/>
    <w:rsid w:val="00435BF8"/>
    <w:rsid w:val="00435E19"/>
    <w:rsid w:val="00436BB1"/>
    <w:rsid w:val="0043745C"/>
    <w:rsid w:val="004374F5"/>
    <w:rsid w:val="004377C8"/>
    <w:rsid w:val="00437DB2"/>
    <w:rsid w:val="00440953"/>
    <w:rsid w:val="00440CB0"/>
    <w:rsid w:val="00440DC7"/>
    <w:rsid w:val="004410A0"/>
    <w:rsid w:val="00441A6C"/>
    <w:rsid w:val="00441DBE"/>
    <w:rsid w:val="00441E8E"/>
    <w:rsid w:val="004422E3"/>
    <w:rsid w:val="0044296C"/>
    <w:rsid w:val="00442A55"/>
    <w:rsid w:val="004433E9"/>
    <w:rsid w:val="00443F5F"/>
    <w:rsid w:val="00444682"/>
    <w:rsid w:val="004449FD"/>
    <w:rsid w:val="00444CAE"/>
    <w:rsid w:val="004455B0"/>
    <w:rsid w:val="004459F4"/>
    <w:rsid w:val="0044612A"/>
    <w:rsid w:val="00446985"/>
    <w:rsid w:val="00446986"/>
    <w:rsid w:val="00446D01"/>
    <w:rsid w:val="00446E92"/>
    <w:rsid w:val="00446F87"/>
    <w:rsid w:val="00451AA4"/>
    <w:rsid w:val="00452873"/>
    <w:rsid w:val="004528DD"/>
    <w:rsid w:val="00452FB7"/>
    <w:rsid w:val="00453F3E"/>
    <w:rsid w:val="00454527"/>
    <w:rsid w:val="00454A87"/>
    <w:rsid w:val="00454B0D"/>
    <w:rsid w:val="00454D0E"/>
    <w:rsid w:val="00455A43"/>
    <w:rsid w:val="00456A72"/>
    <w:rsid w:val="004571DE"/>
    <w:rsid w:val="004578B9"/>
    <w:rsid w:val="00457B42"/>
    <w:rsid w:val="004606D1"/>
    <w:rsid w:val="00460C81"/>
    <w:rsid w:val="00460CEC"/>
    <w:rsid w:val="00460DD3"/>
    <w:rsid w:val="00461922"/>
    <w:rsid w:val="00462029"/>
    <w:rsid w:val="00462A8C"/>
    <w:rsid w:val="00462AD1"/>
    <w:rsid w:val="004636C0"/>
    <w:rsid w:val="00463B17"/>
    <w:rsid w:val="00464016"/>
    <w:rsid w:val="0046410B"/>
    <w:rsid w:val="0046442F"/>
    <w:rsid w:val="0046446D"/>
    <w:rsid w:val="004644AF"/>
    <w:rsid w:val="004656A3"/>
    <w:rsid w:val="00465A4F"/>
    <w:rsid w:val="00465AE5"/>
    <w:rsid w:val="004660BF"/>
    <w:rsid w:val="004660D7"/>
    <w:rsid w:val="0046622F"/>
    <w:rsid w:val="00466726"/>
    <w:rsid w:val="0046685F"/>
    <w:rsid w:val="004668C6"/>
    <w:rsid w:val="0046734F"/>
    <w:rsid w:val="004673FF"/>
    <w:rsid w:val="004677BE"/>
    <w:rsid w:val="00467883"/>
    <w:rsid w:val="0047000D"/>
    <w:rsid w:val="00471045"/>
    <w:rsid w:val="00471406"/>
    <w:rsid w:val="0047171E"/>
    <w:rsid w:val="0047388B"/>
    <w:rsid w:val="00473AC4"/>
    <w:rsid w:val="00473DAF"/>
    <w:rsid w:val="00474599"/>
    <w:rsid w:val="00474FDF"/>
    <w:rsid w:val="0047532C"/>
    <w:rsid w:val="00475FE8"/>
    <w:rsid w:val="004763CB"/>
    <w:rsid w:val="00476B3A"/>
    <w:rsid w:val="00476D79"/>
    <w:rsid w:val="00476E8B"/>
    <w:rsid w:val="0047716C"/>
    <w:rsid w:val="0047784A"/>
    <w:rsid w:val="00477A5F"/>
    <w:rsid w:val="00477ABF"/>
    <w:rsid w:val="00480563"/>
    <w:rsid w:val="00480821"/>
    <w:rsid w:val="00480926"/>
    <w:rsid w:val="00482BB0"/>
    <w:rsid w:val="00482C06"/>
    <w:rsid w:val="0048340D"/>
    <w:rsid w:val="00483656"/>
    <w:rsid w:val="0048376F"/>
    <w:rsid w:val="00483CBC"/>
    <w:rsid w:val="00485628"/>
    <w:rsid w:val="00486212"/>
    <w:rsid w:val="00486D83"/>
    <w:rsid w:val="004875FE"/>
    <w:rsid w:val="004900CD"/>
    <w:rsid w:val="0049041F"/>
    <w:rsid w:val="00490483"/>
    <w:rsid w:val="004913E6"/>
    <w:rsid w:val="00491949"/>
    <w:rsid w:val="00491C21"/>
    <w:rsid w:val="00491CCE"/>
    <w:rsid w:val="00492078"/>
    <w:rsid w:val="0049258F"/>
    <w:rsid w:val="004927C3"/>
    <w:rsid w:val="00492FF1"/>
    <w:rsid w:val="0049389C"/>
    <w:rsid w:val="0049392D"/>
    <w:rsid w:val="00493A2D"/>
    <w:rsid w:val="00493B68"/>
    <w:rsid w:val="0049412A"/>
    <w:rsid w:val="0049423B"/>
    <w:rsid w:val="0049461F"/>
    <w:rsid w:val="0049516B"/>
    <w:rsid w:val="004952CE"/>
    <w:rsid w:val="004954D6"/>
    <w:rsid w:val="0049556C"/>
    <w:rsid w:val="00495D3E"/>
    <w:rsid w:val="00496589"/>
    <w:rsid w:val="00496D11"/>
    <w:rsid w:val="00496D15"/>
    <w:rsid w:val="004970CC"/>
    <w:rsid w:val="00497B55"/>
    <w:rsid w:val="00497B7B"/>
    <w:rsid w:val="00497F2A"/>
    <w:rsid w:val="004A0069"/>
    <w:rsid w:val="004A0337"/>
    <w:rsid w:val="004A0495"/>
    <w:rsid w:val="004A0682"/>
    <w:rsid w:val="004A089B"/>
    <w:rsid w:val="004A0B8E"/>
    <w:rsid w:val="004A0C0F"/>
    <w:rsid w:val="004A0ED2"/>
    <w:rsid w:val="004A1151"/>
    <w:rsid w:val="004A1A34"/>
    <w:rsid w:val="004A1BB8"/>
    <w:rsid w:val="004A21A7"/>
    <w:rsid w:val="004A221C"/>
    <w:rsid w:val="004A231F"/>
    <w:rsid w:val="004A2C67"/>
    <w:rsid w:val="004A2D94"/>
    <w:rsid w:val="004A2DA8"/>
    <w:rsid w:val="004A303C"/>
    <w:rsid w:val="004A3A14"/>
    <w:rsid w:val="004A454B"/>
    <w:rsid w:val="004A457E"/>
    <w:rsid w:val="004A498A"/>
    <w:rsid w:val="004A4F5C"/>
    <w:rsid w:val="004A4F69"/>
    <w:rsid w:val="004A51EE"/>
    <w:rsid w:val="004A57C9"/>
    <w:rsid w:val="004A5A18"/>
    <w:rsid w:val="004A645D"/>
    <w:rsid w:val="004A6B80"/>
    <w:rsid w:val="004A6D38"/>
    <w:rsid w:val="004A6D93"/>
    <w:rsid w:val="004A6E92"/>
    <w:rsid w:val="004A7C15"/>
    <w:rsid w:val="004A7E7C"/>
    <w:rsid w:val="004A7F79"/>
    <w:rsid w:val="004B05CF"/>
    <w:rsid w:val="004B08C8"/>
    <w:rsid w:val="004B0D85"/>
    <w:rsid w:val="004B1055"/>
    <w:rsid w:val="004B1C67"/>
    <w:rsid w:val="004B2095"/>
    <w:rsid w:val="004B2889"/>
    <w:rsid w:val="004B2BCF"/>
    <w:rsid w:val="004B2F32"/>
    <w:rsid w:val="004B34DE"/>
    <w:rsid w:val="004B3606"/>
    <w:rsid w:val="004B3AC3"/>
    <w:rsid w:val="004B43D2"/>
    <w:rsid w:val="004B49A8"/>
    <w:rsid w:val="004B504C"/>
    <w:rsid w:val="004B5B2F"/>
    <w:rsid w:val="004B5CC2"/>
    <w:rsid w:val="004B5CE8"/>
    <w:rsid w:val="004B6185"/>
    <w:rsid w:val="004B6473"/>
    <w:rsid w:val="004B6B35"/>
    <w:rsid w:val="004B6E25"/>
    <w:rsid w:val="004B6EE0"/>
    <w:rsid w:val="004B75AC"/>
    <w:rsid w:val="004B7E2D"/>
    <w:rsid w:val="004C01DC"/>
    <w:rsid w:val="004C0E7B"/>
    <w:rsid w:val="004C1375"/>
    <w:rsid w:val="004C1FE7"/>
    <w:rsid w:val="004C2062"/>
    <w:rsid w:val="004C2CB1"/>
    <w:rsid w:val="004C3781"/>
    <w:rsid w:val="004C3B95"/>
    <w:rsid w:val="004C3BF5"/>
    <w:rsid w:val="004C3C56"/>
    <w:rsid w:val="004C401A"/>
    <w:rsid w:val="004C40DE"/>
    <w:rsid w:val="004C4737"/>
    <w:rsid w:val="004C48A9"/>
    <w:rsid w:val="004C5A3C"/>
    <w:rsid w:val="004C63C6"/>
    <w:rsid w:val="004C6696"/>
    <w:rsid w:val="004C6C2B"/>
    <w:rsid w:val="004C6F71"/>
    <w:rsid w:val="004C77CB"/>
    <w:rsid w:val="004C7A89"/>
    <w:rsid w:val="004D000C"/>
    <w:rsid w:val="004D0FEC"/>
    <w:rsid w:val="004D1407"/>
    <w:rsid w:val="004D1505"/>
    <w:rsid w:val="004D161F"/>
    <w:rsid w:val="004D187D"/>
    <w:rsid w:val="004D1BB9"/>
    <w:rsid w:val="004D1FBB"/>
    <w:rsid w:val="004D31A0"/>
    <w:rsid w:val="004D3263"/>
    <w:rsid w:val="004D395B"/>
    <w:rsid w:val="004D3BA8"/>
    <w:rsid w:val="004D3F46"/>
    <w:rsid w:val="004D4077"/>
    <w:rsid w:val="004D468C"/>
    <w:rsid w:val="004D48D7"/>
    <w:rsid w:val="004D4CD0"/>
    <w:rsid w:val="004D5B74"/>
    <w:rsid w:val="004D5FAB"/>
    <w:rsid w:val="004D72ED"/>
    <w:rsid w:val="004D7C3B"/>
    <w:rsid w:val="004D7C3F"/>
    <w:rsid w:val="004E00C1"/>
    <w:rsid w:val="004E0651"/>
    <w:rsid w:val="004E0E7C"/>
    <w:rsid w:val="004E183D"/>
    <w:rsid w:val="004E1BF7"/>
    <w:rsid w:val="004E2069"/>
    <w:rsid w:val="004E2280"/>
    <w:rsid w:val="004E2360"/>
    <w:rsid w:val="004E2423"/>
    <w:rsid w:val="004E24F9"/>
    <w:rsid w:val="004E259F"/>
    <w:rsid w:val="004E29F2"/>
    <w:rsid w:val="004E2C66"/>
    <w:rsid w:val="004E2DC8"/>
    <w:rsid w:val="004E3062"/>
    <w:rsid w:val="004E370B"/>
    <w:rsid w:val="004E38DC"/>
    <w:rsid w:val="004E3C25"/>
    <w:rsid w:val="004E3CE6"/>
    <w:rsid w:val="004E3F97"/>
    <w:rsid w:val="004E4361"/>
    <w:rsid w:val="004E45A5"/>
    <w:rsid w:val="004E47D4"/>
    <w:rsid w:val="004E4EBF"/>
    <w:rsid w:val="004E50E7"/>
    <w:rsid w:val="004E516F"/>
    <w:rsid w:val="004E52B0"/>
    <w:rsid w:val="004E5502"/>
    <w:rsid w:val="004E55FD"/>
    <w:rsid w:val="004E5CFD"/>
    <w:rsid w:val="004E5E7F"/>
    <w:rsid w:val="004E6397"/>
    <w:rsid w:val="004E69D9"/>
    <w:rsid w:val="004E6D19"/>
    <w:rsid w:val="004E7379"/>
    <w:rsid w:val="004E74E5"/>
    <w:rsid w:val="004E7572"/>
    <w:rsid w:val="004F0221"/>
    <w:rsid w:val="004F0644"/>
    <w:rsid w:val="004F0E2B"/>
    <w:rsid w:val="004F1892"/>
    <w:rsid w:val="004F1A4E"/>
    <w:rsid w:val="004F1ABC"/>
    <w:rsid w:val="004F1BE4"/>
    <w:rsid w:val="004F27DA"/>
    <w:rsid w:val="004F2A31"/>
    <w:rsid w:val="004F4A86"/>
    <w:rsid w:val="004F4F31"/>
    <w:rsid w:val="004F5183"/>
    <w:rsid w:val="004F51F2"/>
    <w:rsid w:val="004F5507"/>
    <w:rsid w:val="004F64EE"/>
    <w:rsid w:val="004F7061"/>
    <w:rsid w:val="004F7082"/>
    <w:rsid w:val="004F7156"/>
    <w:rsid w:val="004F7A79"/>
    <w:rsid w:val="004F7FAB"/>
    <w:rsid w:val="005004C9"/>
    <w:rsid w:val="00500556"/>
    <w:rsid w:val="00500B71"/>
    <w:rsid w:val="0050118E"/>
    <w:rsid w:val="00501ADE"/>
    <w:rsid w:val="00501C4D"/>
    <w:rsid w:val="0050244C"/>
    <w:rsid w:val="00502694"/>
    <w:rsid w:val="005030D6"/>
    <w:rsid w:val="005041A8"/>
    <w:rsid w:val="0050443E"/>
    <w:rsid w:val="00504EB1"/>
    <w:rsid w:val="005053E8"/>
    <w:rsid w:val="00505522"/>
    <w:rsid w:val="005057A0"/>
    <w:rsid w:val="00506146"/>
    <w:rsid w:val="005071EC"/>
    <w:rsid w:val="00507684"/>
    <w:rsid w:val="0050789B"/>
    <w:rsid w:val="00511018"/>
    <w:rsid w:val="00511C38"/>
    <w:rsid w:val="00512BD3"/>
    <w:rsid w:val="00513C83"/>
    <w:rsid w:val="00514149"/>
    <w:rsid w:val="005147CD"/>
    <w:rsid w:val="00515692"/>
    <w:rsid w:val="005158A8"/>
    <w:rsid w:val="00516049"/>
    <w:rsid w:val="00516164"/>
    <w:rsid w:val="00516256"/>
    <w:rsid w:val="00516304"/>
    <w:rsid w:val="005164E7"/>
    <w:rsid w:val="005168D4"/>
    <w:rsid w:val="005175B5"/>
    <w:rsid w:val="00517A5B"/>
    <w:rsid w:val="00517CE2"/>
    <w:rsid w:val="0052009E"/>
    <w:rsid w:val="0052043F"/>
    <w:rsid w:val="00521D3D"/>
    <w:rsid w:val="00522B95"/>
    <w:rsid w:val="005233CC"/>
    <w:rsid w:val="00523CC3"/>
    <w:rsid w:val="00524ECA"/>
    <w:rsid w:val="005251DD"/>
    <w:rsid w:val="00525674"/>
    <w:rsid w:val="00525CF5"/>
    <w:rsid w:val="0052607F"/>
    <w:rsid w:val="00526318"/>
    <w:rsid w:val="00526D1D"/>
    <w:rsid w:val="00526E8E"/>
    <w:rsid w:val="00526EEF"/>
    <w:rsid w:val="00531FBB"/>
    <w:rsid w:val="0053242E"/>
    <w:rsid w:val="005327E0"/>
    <w:rsid w:val="005338E8"/>
    <w:rsid w:val="00533CBB"/>
    <w:rsid w:val="00534054"/>
    <w:rsid w:val="00534761"/>
    <w:rsid w:val="00534AFC"/>
    <w:rsid w:val="00535E6C"/>
    <w:rsid w:val="00535F99"/>
    <w:rsid w:val="0053614A"/>
    <w:rsid w:val="00537164"/>
    <w:rsid w:val="00537FE7"/>
    <w:rsid w:val="0054023D"/>
    <w:rsid w:val="005412A7"/>
    <w:rsid w:val="00541555"/>
    <w:rsid w:val="0054164E"/>
    <w:rsid w:val="00541868"/>
    <w:rsid w:val="00541B48"/>
    <w:rsid w:val="00541BA6"/>
    <w:rsid w:val="00541BDE"/>
    <w:rsid w:val="0054203D"/>
    <w:rsid w:val="00542727"/>
    <w:rsid w:val="0054278E"/>
    <w:rsid w:val="0054289E"/>
    <w:rsid w:val="0054320F"/>
    <w:rsid w:val="00543F00"/>
    <w:rsid w:val="00543FAA"/>
    <w:rsid w:val="005440F5"/>
    <w:rsid w:val="005441CD"/>
    <w:rsid w:val="005459F8"/>
    <w:rsid w:val="00546437"/>
    <w:rsid w:val="0054698E"/>
    <w:rsid w:val="00546AC0"/>
    <w:rsid w:val="00546B07"/>
    <w:rsid w:val="00546B1A"/>
    <w:rsid w:val="005472C2"/>
    <w:rsid w:val="00547752"/>
    <w:rsid w:val="0055022C"/>
    <w:rsid w:val="0055056E"/>
    <w:rsid w:val="005508F2"/>
    <w:rsid w:val="00550996"/>
    <w:rsid w:val="00550D91"/>
    <w:rsid w:val="00550F73"/>
    <w:rsid w:val="005518A3"/>
    <w:rsid w:val="00551A3F"/>
    <w:rsid w:val="00552457"/>
    <w:rsid w:val="005535E9"/>
    <w:rsid w:val="0055365F"/>
    <w:rsid w:val="00553B4D"/>
    <w:rsid w:val="00553D3F"/>
    <w:rsid w:val="005541E0"/>
    <w:rsid w:val="005542C1"/>
    <w:rsid w:val="005545F4"/>
    <w:rsid w:val="00554A47"/>
    <w:rsid w:val="00554F50"/>
    <w:rsid w:val="00555755"/>
    <w:rsid w:val="005559B7"/>
    <w:rsid w:val="0055605F"/>
    <w:rsid w:val="005562B4"/>
    <w:rsid w:val="00557420"/>
    <w:rsid w:val="00557A59"/>
    <w:rsid w:val="00557A99"/>
    <w:rsid w:val="00557DE0"/>
    <w:rsid w:val="00560079"/>
    <w:rsid w:val="0056037D"/>
    <w:rsid w:val="0056041B"/>
    <w:rsid w:val="00560891"/>
    <w:rsid w:val="00562022"/>
    <w:rsid w:val="00562099"/>
    <w:rsid w:val="0056210F"/>
    <w:rsid w:val="00562378"/>
    <w:rsid w:val="0056242B"/>
    <w:rsid w:val="00562EC3"/>
    <w:rsid w:val="0056365E"/>
    <w:rsid w:val="0056369A"/>
    <w:rsid w:val="0056378F"/>
    <w:rsid w:val="005639E4"/>
    <w:rsid w:val="00564124"/>
    <w:rsid w:val="00564704"/>
    <w:rsid w:val="00564E40"/>
    <w:rsid w:val="00565126"/>
    <w:rsid w:val="005651E4"/>
    <w:rsid w:val="00565F6A"/>
    <w:rsid w:val="005660C6"/>
    <w:rsid w:val="00566AD9"/>
    <w:rsid w:val="00566C74"/>
    <w:rsid w:val="00567A53"/>
    <w:rsid w:val="00567F48"/>
    <w:rsid w:val="0057006F"/>
    <w:rsid w:val="005704D4"/>
    <w:rsid w:val="0057089C"/>
    <w:rsid w:val="0057099D"/>
    <w:rsid w:val="00571615"/>
    <w:rsid w:val="00572019"/>
    <w:rsid w:val="005721DD"/>
    <w:rsid w:val="0057241D"/>
    <w:rsid w:val="00572458"/>
    <w:rsid w:val="005724BF"/>
    <w:rsid w:val="00572BC8"/>
    <w:rsid w:val="00573750"/>
    <w:rsid w:val="00573ACD"/>
    <w:rsid w:val="00573C34"/>
    <w:rsid w:val="00573C4E"/>
    <w:rsid w:val="00573D79"/>
    <w:rsid w:val="005748FA"/>
    <w:rsid w:val="005758C3"/>
    <w:rsid w:val="00575D82"/>
    <w:rsid w:val="0057613C"/>
    <w:rsid w:val="00576598"/>
    <w:rsid w:val="0057667F"/>
    <w:rsid w:val="0057687A"/>
    <w:rsid w:val="005778E0"/>
    <w:rsid w:val="00580183"/>
    <w:rsid w:val="0058167B"/>
    <w:rsid w:val="00581A97"/>
    <w:rsid w:val="00581CE2"/>
    <w:rsid w:val="00581EDB"/>
    <w:rsid w:val="00581FF4"/>
    <w:rsid w:val="00581FFA"/>
    <w:rsid w:val="00581FFE"/>
    <w:rsid w:val="0058221C"/>
    <w:rsid w:val="00582976"/>
    <w:rsid w:val="00582991"/>
    <w:rsid w:val="005829F7"/>
    <w:rsid w:val="00582A66"/>
    <w:rsid w:val="00582AB9"/>
    <w:rsid w:val="00582D83"/>
    <w:rsid w:val="00583E06"/>
    <w:rsid w:val="00583E21"/>
    <w:rsid w:val="005843A7"/>
    <w:rsid w:val="005843B2"/>
    <w:rsid w:val="0058496B"/>
    <w:rsid w:val="005854C0"/>
    <w:rsid w:val="0058584D"/>
    <w:rsid w:val="00585CB4"/>
    <w:rsid w:val="00585F36"/>
    <w:rsid w:val="00586801"/>
    <w:rsid w:val="00586CB3"/>
    <w:rsid w:val="00587BC0"/>
    <w:rsid w:val="00587DBC"/>
    <w:rsid w:val="00590046"/>
    <w:rsid w:val="00591300"/>
    <w:rsid w:val="005917E3"/>
    <w:rsid w:val="00591B57"/>
    <w:rsid w:val="00591D62"/>
    <w:rsid w:val="005921AA"/>
    <w:rsid w:val="005923C2"/>
    <w:rsid w:val="00592567"/>
    <w:rsid w:val="00592A83"/>
    <w:rsid w:val="00592AA1"/>
    <w:rsid w:val="005930C3"/>
    <w:rsid w:val="005933C8"/>
    <w:rsid w:val="00593EC4"/>
    <w:rsid w:val="0059448A"/>
    <w:rsid w:val="005947B9"/>
    <w:rsid w:val="00594A0D"/>
    <w:rsid w:val="00594AC5"/>
    <w:rsid w:val="00594D7B"/>
    <w:rsid w:val="00595AA1"/>
    <w:rsid w:val="00595EF6"/>
    <w:rsid w:val="00596361"/>
    <w:rsid w:val="005968DA"/>
    <w:rsid w:val="00596AFB"/>
    <w:rsid w:val="00596B29"/>
    <w:rsid w:val="00597F00"/>
    <w:rsid w:val="005A0EDA"/>
    <w:rsid w:val="005A1125"/>
    <w:rsid w:val="005A117E"/>
    <w:rsid w:val="005A11D4"/>
    <w:rsid w:val="005A13E4"/>
    <w:rsid w:val="005A25D6"/>
    <w:rsid w:val="005A3E86"/>
    <w:rsid w:val="005A4550"/>
    <w:rsid w:val="005A54E9"/>
    <w:rsid w:val="005A597E"/>
    <w:rsid w:val="005A59D3"/>
    <w:rsid w:val="005A6310"/>
    <w:rsid w:val="005A63D7"/>
    <w:rsid w:val="005A6B5E"/>
    <w:rsid w:val="005A6D31"/>
    <w:rsid w:val="005A71D6"/>
    <w:rsid w:val="005A735D"/>
    <w:rsid w:val="005A7670"/>
    <w:rsid w:val="005A7B17"/>
    <w:rsid w:val="005A7C0A"/>
    <w:rsid w:val="005A7EC6"/>
    <w:rsid w:val="005B0119"/>
    <w:rsid w:val="005B0626"/>
    <w:rsid w:val="005B0A16"/>
    <w:rsid w:val="005B0C54"/>
    <w:rsid w:val="005B0D3C"/>
    <w:rsid w:val="005B1376"/>
    <w:rsid w:val="005B249C"/>
    <w:rsid w:val="005B2625"/>
    <w:rsid w:val="005B2A35"/>
    <w:rsid w:val="005B2ED9"/>
    <w:rsid w:val="005B3473"/>
    <w:rsid w:val="005B35AD"/>
    <w:rsid w:val="005B4488"/>
    <w:rsid w:val="005B50D8"/>
    <w:rsid w:val="005B5582"/>
    <w:rsid w:val="005B563A"/>
    <w:rsid w:val="005B59E9"/>
    <w:rsid w:val="005B5F41"/>
    <w:rsid w:val="005B60EE"/>
    <w:rsid w:val="005B638F"/>
    <w:rsid w:val="005B6D79"/>
    <w:rsid w:val="005B6DAE"/>
    <w:rsid w:val="005B7CA0"/>
    <w:rsid w:val="005C09C8"/>
    <w:rsid w:val="005C0B47"/>
    <w:rsid w:val="005C1194"/>
    <w:rsid w:val="005C11CF"/>
    <w:rsid w:val="005C1FEE"/>
    <w:rsid w:val="005C204E"/>
    <w:rsid w:val="005C211F"/>
    <w:rsid w:val="005C2395"/>
    <w:rsid w:val="005C27E1"/>
    <w:rsid w:val="005C3098"/>
    <w:rsid w:val="005C3163"/>
    <w:rsid w:val="005C4B8C"/>
    <w:rsid w:val="005C5098"/>
    <w:rsid w:val="005C54B9"/>
    <w:rsid w:val="005C5625"/>
    <w:rsid w:val="005C5A9F"/>
    <w:rsid w:val="005C6026"/>
    <w:rsid w:val="005C67F6"/>
    <w:rsid w:val="005C6CDA"/>
    <w:rsid w:val="005C7609"/>
    <w:rsid w:val="005C7740"/>
    <w:rsid w:val="005C775A"/>
    <w:rsid w:val="005C7D5C"/>
    <w:rsid w:val="005D0553"/>
    <w:rsid w:val="005D161B"/>
    <w:rsid w:val="005D1A53"/>
    <w:rsid w:val="005D1EB6"/>
    <w:rsid w:val="005D2BF5"/>
    <w:rsid w:val="005D36AD"/>
    <w:rsid w:val="005D3D5F"/>
    <w:rsid w:val="005D45DA"/>
    <w:rsid w:val="005D4784"/>
    <w:rsid w:val="005D4ABD"/>
    <w:rsid w:val="005D4C0E"/>
    <w:rsid w:val="005D53EF"/>
    <w:rsid w:val="005D5C00"/>
    <w:rsid w:val="005D6356"/>
    <w:rsid w:val="005D64C3"/>
    <w:rsid w:val="005D6747"/>
    <w:rsid w:val="005D7209"/>
    <w:rsid w:val="005D72DD"/>
    <w:rsid w:val="005D7D22"/>
    <w:rsid w:val="005D7F7F"/>
    <w:rsid w:val="005E0580"/>
    <w:rsid w:val="005E066A"/>
    <w:rsid w:val="005E0CF7"/>
    <w:rsid w:val="005E0CFF"/>
    <w:rsid w:val="005E1229"/>
    <w:rsid w:val="005E2291"/>
    <w:rsid w:val="005E26D9"/>
    <w:rsid w:val="005E2BEF"/>
    <w:rsid w:val="005E2D37"/>
    <w:rsid w:val="005E2D77"/>
    <w:rsid w:val="005E30BA"/>
    <w:rsid w:val="005E35D2"/>
    <w:rsid w:val="005E3AAB"/>
    <w:rsid w:val="005E4938"/>
    <w:rsid w:val="005E4C23"/>
    <w:rsid w:val="005E4F6E"/>
    <w:rsid w:val="005E6107"/>
    <w:rsid w:val="005E6110"/>
    <w:rsid w:val="005E6F0C"/>
    <w:rsid w:val="005E7192"/>
    <w:rsid w:val="005E7692"/>
    <w:rsid w:val="005E77A8"/>
    <w:rsid w:val="005F02E4"/>
    <w:rsid w:val="005F057F"/>
    <w:rsid w:val="005F0A6A"/>
    <w:rsid w:val="005F0E0E"/>
    <w:rsid w:val="005F1431"/>
    <w:rsid w:val="005F164D"/>
    <w:rsid w:val="005F19AA"/>
    <w:rsid w:val="005F1DB0"/>
    <w:rsid w:val="005F1DDC"/>
    <w:rsid w:val="005F32C4"/>
    <w:rsid w:val="005F3F3C"/>
    <w:rsid w:val="005F44F9"/>
    <w:rsid w:val="005F47DB"/>
    <w:rsid w:val="005F48A1"/>
    <w:rsid w:val="005F49BC"/>
    <w:rsid w:val="005F4E75"/>
    <w:rsid w:val="005F5227"/>
    <w:rsid w:val="005F5443"/>
    <w:rsid w:val="005F557F"/>
    <w:rsid w:val="005F613D"/>
    <w:rsid w:val="005F62EE"/>
    <w:rsid w:val="005F711E"/>
    <w:rsid w:val="005F7C41"/>
    <w:rsid w:val="005F7D84"/>
    <w:rsid w:val="0060018B"/>
    <w:rsid w:val="00600862"/>
    <w:rsid w:val="006012AF"/>
    <w:rsid w:val="006014EF"/>
    <w:rsid w:val="0060165C"/>
    <w:rsid w:val="00601679"/>
    <w:rsid w:val="00601725"/>
    <w:rsid w:val="006024EB"/>
    <w:rsid w:val="006026A1"/>
    <w:rsid w:val="00602E25"/>
    <w:rsid w:val="00603AAB"/>
    <w:rsid w:val="00603F9F"/>
    <w:rsid w:val="006040D1"/>
    <w:rsid w:val="0060413C"/>
    <w:rsid w:val="00604574"/>
    <w:rsid w:val="0060471A"/>
    <w:rsid w:val="00604BAC"/>
    <w:rsid w:val="00604EB4"/>
    <w:rsid w:val="00604EC3"/>
    <w:rsid w:val="00604F0C"/>
    <w:rsid w:val="00605CAE"/>
    <w:rsid w:val="00606273"/>
    <w:rsid w:val="0060638A"/>
    <w:rsid w:val="006066A2"/>
    <w:rsid w:val="0060759C"/>
    <w:rsid w:val="00607609"/>
    <w:rsid w:val="00607634"/>
    <w:rsid w:val="00607F03"/>
    <w:rsid w:val="006100FF"/>
    <w:rsid w:val="00610653"/>
    <w:rsid w:val="006106FE"/>
    <w:rsid w:val="0061076C"/>
    <w:rsid w:val="00611160"/>
    <w:rsid w:val="006121A2"/>
    <w:rsid w:val="00612565"/>
    <w:rsid w:val="00612CC1"/>
    <w:rsid w:val="00612DB4"/>
    <w:rsid w:val="00613273"/>
    <w:rsid w:val="006134B3"/>
    <w:rsid w:val="006137B7"/>
    <w:rsid w:val="0061398A"/>
    <w:rsid w:val="00613B5E"/>
    <w:rsid w:val="00613B9B"/>
    <w:rsid w:val="006148AC"/>
    <w:rsid w:val="006152DF"/>
    <w:rsid w:val="00615BDA"/>
    <w:rsid w:val="00615C04"/>
    <w:rsid w:val="00616CD1"/>
    <w:rsid w:val="00616E36"/>
    <w:rsid w:val="00617CAD"/>
    <w:rsid w:val="006203E0"/>
    <w:rsid w:val="0062053E"/>
    <w:rsid w:val="00620A0F"/>
    <w:rsid w:val="00620B4D"/>
    <w:rsid w:val="0062172E"/>
    <w:rsid w:val="0062263F"/>
    <w:rsid w:val="00622881"/>
    <w:rsid w:val="00622FEE"/>
    <w:rsid w:val="0062352B"/>
    <w:rsid w:val="00623D38"/>
    <w:rsid w:val="00623F4E"/>
    <w:rsid w:val="00624DF1"/>
    <w:rsid w:val="00624FC6"/>
    <w:rsid w:val="006250C2"/>
    <w:rsid w:val="0062548A"/>
    <w:rsid w:val="00625492"/>
    <w:rsid w:val="0062581F"/>
    <w:rsid w:val="006262DC"/>
    <w:rsid w:val="00626631"/>
    <w:rsid w:val="006267B9"/>
    <w:rsid w:val="00626964"/>
    <w:rsid w:val="006274EF"/>
    <w:rsid w:val="00627C1E"/>
    <w:rsid w:val="00627FFD"/>
    <w:rsid w:val="0063002C"/>
    <w:rsid w:val="006300AD"/>
    <w:rsid w:val="006301AF"/>
    <w:rsid w:val="00630F68"/>
    <w:rsid w:val="0063124E"/>
    <w:rsid w:val="006312BE"/>
    <w:rsid w:val="006312D3"/>
    <w:rsid w:val="00631507"/>
    <w:rsid w:val="00631759"/>
    <w:rsid w:val="00631B57"/>
    <w:rsid w:val="00631D0E"/>
    <w:rsid w:val="00632100"/>
    <w:rsid w:val="006325F3"/>
    <w:rsid w:val="006326AE"/>
    <w:rsid w:val="006336F0"/>
    <w:rsid w:val="00633887"/>
    <w:rsid w:val="006338BB"/>
    <w:rsid w:val="0063392B"/>
    <w:rsid w:val="00633B61"/>
    <w:rsid w:val="0063438D"/>
    <w:rsid w:val="00634A06"/>
    <w:rsid w:val="006350E9"/>
    <w:rsid w:val="006358AA"/>
    <w:rsid w:val="00635FA5"/>
    <w:rsid w:val="0063722B"/>
    <w:rsid w:val="0063732F"/>
    <w:rsid w:val="006373E1"/>
    <w:rsid w:val="006375F9"/>
    <w:rsid w:val="00640381"/>
    <w:rsid w:val="00640903"/>
    <w:rsid w:val="00641488"/>
    <w:rsid w:val="0064171A"/>
    <w:rsid w:val="00641CB6"/>
    <w:rsid w:val="006428BB"/>
    <w:rsid w:val="0064354B"/>
    <w:rsid w:val="00643A42"/>
    <w:rsid w:val="00643AEA"/>
    <w:rsid w:val="00644D31"/>
    <w:rsid w:val="006451F9"/>
    <w:rsid w:val="00645FE8"/>
    <w:rsid w:val="006460D4"/>
    <w:rsid w:val="00646BAA"/>
    <w:rsid w:val="00646DB8"/>
    <w:rsid w:val="0064764F"/>
    <w:rsid w:val="006477FA"/>
    <w:rsid w:val="00647C4D"/>
    <w:rsid w:val="00647E9F"/>
    <w:rsid w:val="006501A4"/>
    <w:rsid w:val="00650279"/>
    <w:rsid w:val="006503CA"/>
    <w:rsid w:val="00650CB5"/>
    <w:rsid w:val="006514C7"/>
    <w:rsid w:val="00652CF5"/>
    <w:rsid w:val="00653BC4"/>
    <w:rsid w:val="00653EA9"/>
    <w:rsid w:val="00654157"/>
    <w:rsid w:val="0065424F"/>
    <w:rsid w:val="00654C70"/>
    <w:rsid w:val="00654DE7"/>
    <w:rsid w:val="0065533C"/>
    <w:rsid w:val="00655814"/>
    <w:rsid w:val="0065595C"/>
    <w:rsid w:val="00656F68"/>
    <w:rsid w:val="00656F7E"/>
    <w:rsid w:val="00657665"/>
    <w:rsid w:val="00660419"/>
    <w:rsid w:val="0066058A"/>
    <w:rsid w:val="006607A2"/>
    <w:rsid w:val="00660A0D"/>
    <w:rsid w:val="00660ACF"/>
    <w:rsid w:val="00660BC5"/>
    <w:rsid w:val="0066158A"/>
    <w:rsid w:val="0066174A"/>
    <w:rsid w:val="00661952"/>
    <w:rsid w:val="006620D3"/>
    <w:rsid w:val="006621AA"/>
    <w:rsid w:val="006623E8"/>
    <w:rsid w:val="00662C2F"/>
    <w:rsid w:val="00663080"/>
    <w:rsid w:val="006634AD"/>
    <w:rsid w:val="006638FD"/>
    <w:rsid w:val="00663927"/>
    <w:rsid w:val="00664B3B"/>
    <w:rsid w:val="00665394"/>
    <w:rsid w:val="00665B52"/>
    <w:rsid w:val="00665D9A"/>
    <w:rsid w:val="00665FE4"/>
    <w:rsid w:val="006664F3"/>
    <w:rsid w:val="00666616"/>
    <w:rsid w:val="00666DCD"/>
    <w:rsid w:val="00667890"/>
    <w:rsid w:val="00667B64"/>
    <w:rsid w:val="00667F2C"/>
    <w:rsid w:val="00667F90"/>
    <w:rsid w:val="00670642"/>
    <w:rsid w:val="00670875"/>
    <w:rsid w:val="006715C7"/>
    <w:rsid w:val="00671908"/>
    <w:rsid w:val="00671D3C"/>
    <w:rsid w:val="00671F1D"/>
    <w:rsid w:val="00671F2D"/>
    <w:rsid w:val="00672431"/>
    <w:rsid w:val="00672DFB"/>
    <w:rsid w:val="00672F8C"/>
    <w:rsid w:val="0067300F"/>
    <w:rsid w:val="00673512"/>
    <w:rsid w:val="006736E1"/>
    <w:rsid w:val="006739AB"/>
    <w:rsid w:val="00674B59"/>
    <w:rsid w:val="00674C0E"/>
    <w:rsid w:val="006756D0"/>
    <w:rsid w:val="00675C4E"/>
    <w:rsid w:val="00675DC6"/>
    <w:rsid w:val="00675DF6"/>
    <w:rsid w:val="00675F26"/>
    <w:rsid w:val="00676504"/>
    <w:rsid w:val="00676938"/>
    <w:rsid w:val="00676A84"/>
    <w:rsid w:val="00676AB1"/>
    <w:rsid w:val="00676C1F"/>
    <w:rsid w:val="00676E00"/>
    <w:rsid w:val="0067748C"/>
    <w:rsid w:val="00677503"/>
    <w:rsid w:val="00677AA6"/>
    <w:rsid w:val="00677D8B"/>
    <w:rsid w:val="006801ED"/>
    <w:rsid w:val="00680A7C"/>
    <w:rsid w:val="00680C6D"/>
    <w:rsid w:val="0068200B"/>
    <w:rsid w:val="006822DF"/>
    <w:rsid w:val="006826A8"/>
    <w:rsid w:val="00683428"/>
    <w:rsid w:val="00683463"/>
    <w:rsid w:val="00683E3B"/>
    <w:rsid w:val="0068435C"/>
    <w:rsid w:val="0068442A"/>
    <w:rsid w:val="0068496D"/>
    <w:rsid w:val="006850BB"/>
    <w:rsid w:val="006853DE"/>
    <w:rsid w:val="0068577E"/>
    <w:rsid w:val="00685A5A"/>
    <w:rsid w:val="0068640D"/>
    <w:rsid w:val="00687046"/>
    <w:rsid w:val="00687365"/>
    <w:rsid w:val="00687BA2"/>
    <w:rsid w:val="006909A7"/>
    <w:rsid w:val="00690EE5"/>
    <w:rsid w:val="00691126"/>
    <w:rsid w:val="006913D6"/>
    <w:rsid w:val="006916D4"/>
    <w:rsid w:val="00691816"/>
    <w:rsid w:val="0069256B"/>
    <w:rsid w:val="00692690"/>
    <w:rsid w:val="006928FD"/>
    <w:rsid w:val="00693275"/>
    <w:rsid w:val="006932BB"/>
    <w:rsid w:val="0069365B"/>
    <w:rsid w:val="00693727"/>
    <w:rsid w:val="006941A9"/>
    <w:rsid w:val="00694385"/>
    <w:rsid w:val="006944B9"/>
    <w:rsid w:val="00694C45"/>
    <w:rsid w:val="00694CC9"/>
    <w:rsid w:val="00694D95"/>
    <w:rsid w:val="00695A4D"/>
    <w:rsid w:val="00695D24"/>
    <w:rsid w:val="00697020"/>
    <w:rsid w:val="0069715A"/>
    <w:rsid w:val="006971CD"/>
    <w:rsid w:val="0069766F"/>
    <w:rsid w:val="00697BB9"/>
    <w:rsid w:val="006A05DD"/>
    <w:rsid w:val="006A147A"/>
    <w:rsid w:val="006A192D"/>
    <w:rsid w:val="006A1C56"/>
    <w:rsid w:val="006A2041"/>
    <w:rsid w:val="006A28B8"/>
    <w:rsid w:val="006A2CED"/>
    <w:rsid w:val="006A33DC"/>
    <w:rsid w:val="006A3470"/>
    <w:rsid w:val="006A34B8"/>
    <w:rsid w:val="006A374E"/>
    <w:rsid w:val="006A386B"/>
    <w:rsid w:val="006A3E75"/>
    <w:rsid w:val="006A4FA7"/>
    <w:rsid w:val="006A5069"/>
    <w:rsid w:val="006A5380"/>
    <w:rsid w:val="006A5C03"/>
    <w:rsid w:val="006A667C"/>
    <w:rsid w:val="006A69EC"/>
    <w:rsid w:val="006A70F3"/>
    <w:rsid w:val="006A76E6"/>
    <w:rsid w:val="006A79EA"/>
    <w:rsid w:val="006B0072"/>
    <w:rsid w:val="006B077D"/>
    <w:rsid w:val="006B2092"/>
    <w:rsid w:val="006B2C81"/>
    <w:rsid w:val="006B2CF7"/>
    <w:rsid w:val="006B2D0F"/>
    <w:rsid w:val="006B3522"/>
    <w:rsid w:val="006B3EC9"/>
    <w:rsid w:val="006B412A"/>
    <w:rsid w:val="006B4184"/>
    <w:rsid w:val="006B4537"/>
    <w:rsid w:val="006B4A02"/>
    <w:rsid w:val="006B4D01"/>
    <w:rsid w:val="006B4D3D"/>
    <w:rsid w:val="006B4EA8"/>
    <w:rsid w:val="006B5D85"/>
    <w:rsid w:val="006B5F5C"/>
    <w:rsid w:val="006B647E"/>
    <w:rsid w:val="006B6737"/>
    <w:rsid w:val="006B7196"/>
    <w:rsid w:val="006B7547"/>
    <w:rsid w:val="006B75AD"/>
    <w:rsid w:val="006B7904"/>
    <w:rsid w:val="006B7CB4"/>
    <w:rsid w:val="006B7F6B"/>
    <w:rsid w:val="006C03DE"/>
    <w:rsid w:val="006C0E58"/>
    <w:rsid w:val="006C11CF"/>
    <w:rsid w:val="006C169B"/>
    <w:rsid w:val="006C1779"/>
    <w:rsid w:val="006C188B"/>
    <w:rsid w:val="006C2162"/>
    <w:rsid w:val="006C2416"/>
    <w:rsid w:val="006C265A"/>
    <w:rsid w:val="006C28EB"/>
    <w:rsid w:val="006C2C23"/>
    <w:rsid w:val="006C2E20"/>
    <w:rsid w:val="006C2FDF"/>
    <w:rsid w:val="006C30D5"/>
    <w:rsid w:val="006C36A8"/>
    <w:rsid w:val="006C373B"/>
    <w:rsid w:val="006C3D79"/>
    <w:rsid w:val="006C4240"/>
    <w:rsid w:val="006C4252"/>
    <w:rsid w:val="006C4259"/>
    <w:rsid w:val="006C42ED"/>
    <w:rsid w:val="006C4681"/>
    <w:rsid w:val="006C49CE"/>
    <w:rsid w:val="006C4B80"/>
    <w:rsid w:val="006C4DAC"/>
    <w:rsid w:val="006C4E5D"/>
    <w:rsid w:val="006C5975"/>
    <w:rsid w:val="006C59E2"/>
    <w:rsid w:val="006C5B96"/>
    <w:rsid w:val="006C5EBD"/>
    <w:rsid w:val="006C61AB"/>
    <w:rsid w:val="006C661B"/>
    <w:rsid w:val="006C6D81"/>
    <w:rsid w:val="006C70FD"/>
    <w:rsid w:val="006C730D"/>
    <w:rsid w:val="006C731B"/>
    <w:rsid w:val="006C7EDC"/>
    <w:rsid w:val="006D0530"/>
    <w:rsid w:val="006D06CD"/>
    <w:rsid w:val="006D074B"/>
    <w:rsid w:val="006D0CF9"/>
    <w:rsid w:val="006D0DB5"/>
    <w:rsid w:val="006D11CB"/>
    <w:rsid w:val="006D144C"/>
    <w:rsid w:val="006D1522"/>
    <w:rsid w:val="006D16D6"/>
    <w:rsid w:val="006D1878"/>
    <w:rsid w:val="006D1E64"/>
    <w:rsid w:val="006D229E"/>
    <w:rsid w:val="006D2340"/>
    <w:rsid w:val="006D33D3"/>
    <w:rsid w:val="006D432F"/>
    <w:rsid w:val="006D49BE"/>
    <w:rsid w:val="006D4E0C"/>
    <w:rsid w:val="006D4E6D"/>
    <w:rsid w:val="006D5847"/>
    <w:rsid w:val="006D5B66"/>
    <w:rsid w:val="006D5D5E"/>
    <w:rsid w:val="006D6407"/>
    <w:rsid w:val="006D666B"/>
    <w:rsid w:val="006D69CD"/>
    <w:rsid w:val="006D6F7D"/>
    <w:rsid w:val="006D7286"/>
    <w:rsid w:val="006D72A9"/>
    <w:rsid w:val="006D77DC"/>
    <w:rsid w:val="006D7944"/>
    <w:rsid w:val="006D798E"/>
    <w:rsid w:val="006D7AA4"/>
    <w:rsid w:val="006E0B16"/>
    <w:rsid w:val="006E1299"/>
    <w:rsid w:val="006E1403"/>
    <w:rsid w:val="006E1570"/>
    <w:rsid w:val="006E1795"/>
    <w:rsid w:val="006E1833"/>
    <w:rsid w:val="006E1931"/>
    <w:rsid w:val="006E1B58"/>
    <w:rsid w:val="006E1C15"/>
    <w:rsid w:val="006E1EBD"/>
    <w:rsid w:val="006E2BA1"/>
    <w:rsid w:val="006E2F38"/>
    <w:rsid w:val="006E3B7F"/>
    <w:rsid w:val="006E46BD"/>
    <w:rsid w:val="006E4AFB"/>
    <w:rsid w:val="006E4B14"/>
    <w:rsid w:val="006E504B"/>
    <w:rsid w:val="006E5081"/>
    <w:rsid w:val="006E6236"/>
    <w:rsid w:val="006E627A"/>
    <w:rsid w:val="006E641E"/>
    <w:rsid w:val="006E7F86"/>
    <w:rsid w:val="006E7FAF"/>
    <w:rsid w:val="006F05D2"/>
    <w:rsid w:val="006F0684"/>
    <w:rsid w:val="006F1D7A"/>
    <w:rsid w:val="006F264F"/>
    <w:rsid w:val="006F2A51"/>
    <w:rsid w:val="006F309B"/>
    <w:rsid w:val="006F398A"/>
    <w:rsid w:val="006F3C42"/>
    <w:rsid w:val="006F48FA"/>
    <w:rsid w:val="006F5A54"/>
    <w:rsid w:val="006F5B10"/>
    <w:rsid w:val="006F5D69"/>
    <w:rsid w:val="006F5E14"/>
    <w:rsid w:val="006F6177"/>
    <w:rsid w:val="006F63CA"/>
    <w:rsid w:val="006F6583"/>
    <w:rsid w:val="006F6723"/>
    <w:rsid w:val="006F6AEB"/>
    <w:rsid w:val="006F6C17"/>
    <w:rsid w:val="006F7116"/>
    <w:rsid w:val="006F716D"/>
    <w:rsid w:val="006F730A"/>
    <w:rsid w:val="006F78E7"/>
    <w:rsid w:val="00700217"/>
    <w:rsid w:val="007005E5"/>
    <w:rsid w:val="0070075A"/>
    <w:rsid w:val="00700B51"/>
    <w:rsid w:val="00700E03"/>
    <w:rsid w:val="007015B6"/>
    <w:rsid w:val="0070191F"/>
    <w:rsid w:val="00701A8B"/>
    <w:rsid w:val="00701C1B"/>
    <w:rsid w:val="0070232A"/>
    <w:rsid w:val="007023B7"/>
    <w:rsid w:val="00702D58"/>
    <w:rsid w:val="007033C7"/>
    <w:rsid w:val="00703537"/>
    <w:rsid w:val="007038AC"/>
    <w:rsid w:val="00703A52"/>
    <w:rsid w:val="00703B5E"/>
    <w:rsid w:val="00703E46"/>
    <w:rsid w:val="007048D9"/>
    <w:rsid w:val="00704C0D"/>
    <w:rsid w:val="007051CD"/>
    <w:rsid w:val="007058E8"/>
    <w:rsid w:val="007058F2"/>
    <w:rsid w:val="00705E93"/>
    <w:rsid w:val="007063F5"/>
    <w:rsid w:val="0070682F"/>
    <w:rsid w:val="00706AF5"/>
    <w:rsid w:val="007073A3"/>
    <w:rsid w:val="0070765A"/>
    <w:rsid w:val="00707C08"/>
    <w:rsid w:val="00707E7E"/>
    <w:rsid w:val="00710E9D"/>
    <w:rsid w:val="0071148A"/>
    <w:rsid w:val="00711A1F"/>
    <w:rsid w:val="00711BBC"/>
    <w:rsid w:val="00712134"/>
    <w:rsid w:val="007122F8"/>
    <w:rsid w:val="00713538"/>
    <w:rsid w:val="007144A2"/>
    <w:rsid w:val="007150D3"/>
    <w:rsid w:val="00715ABD"/>
    <w:rsid w:val="00715CF3"/>
    <w:rsid w:val="0071663A"/>
    <w:rsid w:val="0071703F"/>
    <w:rsid w:val="00717079"/>
    <w:rsid w:val="00717BE8"/>
    <w:rsid w:val="00717C02"/>
    <w:rsid w:val="00720372"/>
    <w:rsid w:val="00720560"/>
    <w:rsid w:val="007207BB"/>
    <w:rsid w:val="00720B5E"/>
    <w:rsid w:val="00720FD0"/>
    <w:rsid w:val="00721565"/>
    <w:rsid w:val="00721CCA"/>
    <w:rsid w:val="0072208D"/>
    <w:rsid w:val="007222FC"/>
    <w:rsid w:val="0072250D"/>
    <w:rsid w:val="007225BC"/>
    <w:rsid w:val="00722B8D"/>
    <w:rsid w:val="00722D17"/>
    <w:rsid w:val="00722DEA"/>
    <w:rsid w:val="00723337"/>
    <w:rsid w:val="00723A10"/>
    <w:rsid w:val="00724289"/>
    <w:rsid w:val="0072473D"/>
    <w:rsid w:val="00724C6C"/>
    <w:rsid w:val="00724F37"/>
    <w:rsid w:val="00724F5F"/>
    <w:rsid w:val="0072527D"/>
    <w:rsid w:val="00726628"/>
    <w:rsid w:val="00726ADA"/>
    <w:rsid w:val="00726CBB"/>
    <w:rsid w:val="007274BE"/>
    <w:rsid w:val="007274C4"/>
    <w:rsid w:val="007275C7"/>
    <w:rsid w:val="00727A06"/>
    <w:rsid w:val="00727B49"/>
    <w:rsid w:val="00727BEC"/>
    <w:rsid w:val="007307EF"/>
    <w:rsid w:val="007316F2"/>
    <w:rsid w:val="00731EAA"/>
    <w:rsid w:val="007333CB"/>
    <w:rsid w:val="0073368D"/>
    <w:rsid w:val="00733BB2"/>
    <w:rsid w:val="00734589"/>
    <w:rsid w:val="00734959"/>
    <w:rsid w:val="00734A35"/>
    <w:rsid w:val="0073538A"/>
    <w:rsid w:val="00735781"/>
    <w:rsid w:val="007357B6"/>
    <w:rsid w:val="00735D99"/>
    <w:rsid w:val="007360E7"/>
    <w:rsid w:val="007360EF"/>
    <w:rsid w:val="007365FC"/>
    <w:rsid w:val="007369E2"/>
    <w:rsid w:val="007376FF"/>
    <w:rsid w:val="0073785E"/>
    <w:rsid w:val="00737973"/>
    <w:rsid w:val="00737C75"/>
    <w:rsid w:val="007406F2"/>
    <w:rsid w:val="00740A60"/>
    <w:rsid w:val="00740E4B"/>
    <w:rsid w:val="00741666"/>
    <w:rsid w:val="00742296"/>
    <w:rsid w:val="007426A2"/>
    <w:rsid w:val="007428F6"/>
    <w:rsid w:val="00742C64"/>
    <w:rsid w:val="00742F24"/>
    <w:rsid w:val="0074310F"/>
    <w:rsid w:val="007431BA"/>
    <w:rsid w:val="00743BC5"/>
    <w:rsid w:val="00743F9E"/>
    <w:rsid w:val="007445CB"/>
    <w:rsid w:val="007446C6"/>
    <w:rsid w:val="00744C17"/>
    <w:rsid w:val="00745EDD"/>
    <w:rsid w:val="0074617B"/>
    <w:rsid w:val="007465AB"/>
    <w:rsid w:val="00746A12"/>
    <w:rsid w:val="00746B46"/>
    <w:rsid w:val="00746C28"/>
    <w:rsid w:val="007474A5"/>
    <w:rsid w:val="0074765E"/>
    <w:rsid w:val="0074791F"/>
    <w:rsid w:val="00750473"/>
    <w:rsid w:val="00750EA5"/>
    <w:rsid w:val="007510BF"/>
    <w:rsid w:val="00751290"/>
    <w:rsid w:val="00751C06"/>
    <w:rsid w:val="00751C48"/>
    <w:rsid w:val="007522C0"/>
    <w:rsid w:val="00752E29"/>
    <w:rsid w:val="00752E90"/>
    <w:rsid w:val="00752F12"/>
    <w:rsid w:val="007539F7"/>
    <w:rsid w:val="00754351"/>
    <w:rsid w:val="007545A4"/>
    <w:rsid w:val="007546E4"/>
    <w:rsid w:val="00754A0A"/>
    <w:rsid w:val="00754FE2"/>
    <w:rsid w:val="007559C6"/>
    <w:rsid w:val="00755AC3"/>
    <w:rsid w:val="00755E9C"/>
    <w:rsid w:val="0075625B"/>
    <w:rsid w:val="00756E2C"/>
    <w:rsid w:val="00756E51"/>
    <w:rsid w:val="00756F90"/>
    <w:rsid w:val="00757044"/>
    <w:rsid w:val="007574EE"/>
    <w:rsid w:val="00757912"/>
    <w:rsid w:val="00760DAB"/>
    <w:rsid w:val="007610B3"/>
    <w:rsid w:val="0076179B"/>
    <w:rsid w:val="00761EDE"/>
    <w:rsid w:val="00762A23"/>
    <w:rsid w:val="00762BA5"/>
    <w:rsid w:val="00763200"/>
    <w:rsid w:val="00763CA3"/>
    <w:rsid w:val="007661A7"/>
    <w:rsid w:val="007666C2"/>
    <w:rsid w:val="0076722A"/>
    <w:rsid w:val="0076728D"/>
    <w:rsid w:val="00767823"/>
    <w:rsid w:val="007702C7"/>
    <w:rsid w:val="007702C9"/>
    <w:rsid w:val="00770874"/>
    <w:rsid w:val="00771568"/>
    <w:rsid w:val="0077277E"/>
    <w:rsid w:val="007728D9"/>
    <w:rsid w:val="00773035"/>
    <w:rsid w:val="007731C8"/>
    <w:rsid w:val="00773C1C"/>
    <w:rsid w:val="0077428F"/>
    <w:rsid w:val="00774776"/>
    <w:rsid w:val="00774C1F"/>
    <w:rsid w:val="00774FB0"/>
    <w:rsid w:val="00775558"/>
    <w:rsid w:val="007757AD"/>
    <w:rsid w:val="00775E4A"/>
    <w:rsid w:val="00776BA7"/>
    <w:rsid w:val="00776D95"/>
    <w:rsid w:val="007778C1"/>
    <w:rsid w:val="00777A62"/>
    <w:rsid w:val="00777EA0"/>
    <w:rsid w:val="00777F4A"/>
    <w:rsid w:val="00777FEC"/>
    <w:rsid w:val="007809F2"/>
    <w:rsid w:val="00780C8C"/>
    <w:rsid w:val="00780EB2"/>
    <w:rsid w:val="00782BF1"/>
    <w:rsid w:val="00783BA3"/>
    <w:rsid w:val="00784233"/>
    <w:rsid w:val="00784D92"/>
    <w:rsid w:val="007853A3"/>
    <w:rsid w:val="0078589E"/>
    <w:rsid w:val="00785CAA"/>
    <w:rsid w:val="00786AD4"/>
    <w:rsid w:val="00786AF4"/>
    <w:rsid w:val="00786DBA"/>
    <w:rsid w:val="0078714F"/>
    <w:rsid w:val="00787282"/>
    <w:rsid w:val="007872AD"/>
    <w:rsid w:val="0078730D"/>
    <w:rsid w:val="0078743F"/>
    <w:rsid w:val="0078757C"/>
    <w:rsid w:val="00787C5D"/>
    <w:rsid w:val="00790838"/>
    <w:rsid w:val="00790BF6"/>
    <w:rsid w:val="007914EC"/>
    <w:rsid w:val="00791A4C"/>
    <w:rsid w:val="00791E89"/>
    <w:rsid w:val="007924F9"/>
    <w:rsid w:val="00792F5A"/>
    <w:rsid w:val="007932A4"/>
    <w:rsid w:val="00793784"/>
    <w:rsid w:val="007937CF"/>
    <w:rsid w:val="007937F9"/>
    <w:rsid w:val="00793AB9"/>
    <w:rsid w:val="0079445D"/>
    <w:rsid w:val="007947DF"/>
    <w:rsid w:val="0079537D"/>
    <w:rsid w:val="00795410"/>
    <w:rsid w:val="00795432"/>
    <w:rsid w:val="00795A85"/>
    <w:rsid w:val="00797E87"/>
    <w:rsid w:val="007A00E0"/>
    <w:rsid w:val="007A0836"/>
    <w:rsid w:val="007A177A"/>
    <w:rsid w:val="007A1B11"/>
    <w:rsid w:val="007A1E16"/>
    <w:rsid w:val="007A2B3C"/>
    <w:rsid w:val="007A2D6E"/>
    <w:rsid w:val="007A2EB6"/>
    <w:rsid w:val="007A33A1"/>
    <w:rsid w:val="007A3925"/>
    <w:rsid w:val="007A3942"/>
    <w:rsid w:val="007A3C0A"/>
    <w:rsid w:val="007A3D36"/>
    <w:rsid w:val="007A3DCD"/>
    <w:rsid w:val="007A52A4"/>
    <w:rsid w:val="007A5549"/>
    <w:rsid w:val="007A57A8"/>
    <w:rsid w:val="007A6A02"/>
    <w:rsid w:val="007A6BFB"/>
    <w:rsid w:val="007A7099"/>
    <w:rsid w:val="007A791E"/>
    <w:rsid w:val="007A7F56"/>
    <w:rsid w:val="007B013F"/>
    <w:rsid w:val="007B01BC"/>
    <w:rsid w:val="007B03F2"/>
    <w:rsid w:val="007B07E5"/>
    <w:rsid w:val="007B08BA"/>
    <w:rsid w:val="007B0B42"/>
    <w:rsid w:val="007B1705"/>
    <w:rsid w:val="007B1C5B"/>
    <w:rsid w:val="007B1CA5"/>
    <w:rsid w:val="007B1CD5"/>
    <w:rsid w:val="007B2B76"/>
    <w:rsid w:val="007B2C27"/>
    <w:rsid w:val="007B3737"/>
    <w:rsid w:val="007B42EA"/>
    <w:rsid w:val="007B637B"/>
    <w:rsid w:val="007B71D4"/>
    <w:rsid w:val="007B7B88"/>
    <w:rsid w:val="007C0025"/>
    <w:rsid w:val="007C072D"/>
    <w:rsid w:val="007C0BD0"/>
    <w:rsid w:val="007C10D5"/>
    <w:rsid w:val="007C149A"/>
    <w:rsid w:val="007C1978"/>
    <w:rsid w:val="007C1AD7"/>
    <w:rsid w:val="007C1B0C"/>
    <w:rsid w:val="007C1EE5"/>
    <w:rsid w:val="007C25B6"/>
    <w:rsid w:val="007C290E"/>
    <w:rsid w:val="007C2B71"/>
    <w:rsid w:val="007C3704"/>
    <w:rsid w:val="007C3D71"/>
    <w:rsid w:val="007C40C8"/>
    <w:rsid w:val="007C45A9"/>
    <w:rsid w:val="007C463A"/>
    <w:rsid w:val="007C4B1D"/>
    <w:rsid w:val="007C53EA"/>
    <w:rsid w:val="007C5518"/>
    <w:rsid w:val="007C5543"/>
    <w:rsid w:val="007C566A"/>
    <w:rsid w:val="007C5710"/>
    <w:rsid w:val="007C5D1E"/>
    <w:rsid w:val="007C70E4"/>
    <w:rsid w:val="007C750E"/>
    <w:rsid w:val="007C7D0E"/>
    <w:rsid w:val="007C7F67"/>
    <w:rsid w:val="007D06C9"/>
    <w:rsid w:val="007D08EC"/>
    <w:rsid w:val="007D0970"/>
    <w:rsid w:val="007D0BBC"/>
    <w:rsid w:val="007D1221"/>
    <w:rsid w:val="007D185E"/>
    <w:rsid w:val="007D27EE"/>
    <w:rsid w:val="007D2ACE"/>
    <w:rsid w:val="007D4060"/>
    <w:rsid w:val="007D4438"/>
    <w:rsid w:val="007D477C"/>
    <w:rsid w:val="007D59FA"/>
    <w:rsid w:val="007D607D"/>
    <w:rsid w:val="007D62E1"/>
    <w:rsid w:val="007D636F"/>
    <w:rsid w:val="007D6501"/>
    <w:rsid w:val="007D69FC"/>
    <w:rsid w:val="007D720F"/>
    <w:rsid w:val="007D728A"/>
    <w:rsid w:val="007D7580"/>
    <w:rsid w:val="007E00BB"/>
    <w:rsid w:val="007E01D9"/>
    <w:rsid w:val="007E07D1"/>
    <w:rsid w:val="007E0D6C"/>
    <w:rsid w:val="007E0FBD"/>
    <w:rsid w:val="007E1082"/>
    <w:rsid w:val="007E1FC0"/>
    <w:rsid w:val="007E22C2"/>
    <w:rsid w:val="007E27C0"/>
    <w:rsid w:val="007E2832"/>
    <w:rsid w:val="007E30A6"/>
    <w:rsid w:val="007E3E8E"/>
    <w:rsid w:val="007E4495"/>
    <w:rsid w:val="007E4B21"/>
    <w:rsid w:val="007E5EDD"/>
    <w:rsid w:val="007E5F4A"/>
    <w:rsid w:val="007E6045"/>
    <w:rsid w:val="007E66DA"/>
    <w:rsid w:val="007E671E"/>
    <w:rsid w:val="007E714A"/>
    <w:rsid w:val="007E72C7"/>
    <w:rsid w:val="007E7474"/>
    <w:rsid w:val="007E7CE1"/>
    <w:rsid w:val="007E7D5F"/>
    <w:rsid w:val="007F016F"/>
    <w:rsid w:val="007F01F7"/>
    <w:rsid w:val="007F020E"/>
    <w:rsid w:val="007F0830"/>
    <w:rsid w:val="007F136D"/>
    <w:rsid w:val="007F13A0"/>
    <w:rsid w:val="007F14B1"/>
    <w:rsid w:val="007F1572"/>
    <w:rsid w:val="007F225A"/>
    <w:rsid w:val="007F229C"/>
    <w:rsid w:val="007F24DF"/>
    <w:rsid w:val="007F2E69"/>
    <w:rsid w:val="007F36D8"/>
    <w:rsid w:val="007F4259"/>
    <w:rsid w:val="007F48A9"/>
    <w:rsid w:val="007F48B1"/>
    <w:rsid w:val="007F55D4"/>
    <w:rsid w:val="007F5669"/>
    <w:rsid w:val="007F5771"/>
    <w:rsid w:val="007F5F9B"/>
    <w:rsid w:val="007F66D0"/>
    <w:rsid w:val="007F6C23"/>
    <w:rsid w:val="007F7045"/>
    <w:rsid w:val="007F7474"/>
    <w:rsid w:val="007F74CE"/>
    <w:rsid w:val="007F7F5A"/>
    <w:rsid w:val="00800CA0"/>
    <w:rsid w:val="0080151B"/>
    <w:rsid w:val="00801681"/>
    <w:rsid w:val="00801E28"/>
    <w:rsid w:val="00802419"/>
    <w:rsid w:val="00802E96"/>
    <w:rsid w:val="0080346F"/>
    <w:rsid w:val="008036A3"/>
    <w:rsid w:val="0080451E"/>
    <w:rsid w:val="00804C4C"/>
    <w:rsid w:val="00804F99"/>
    <w:rsid w:val="00805384"/>
    <w:rsid w:val="00805AB6"/>
    <w:rsid w:val="008061A4"/>
    <w:rsid w:val="008063DE"/>
    <w:rsid w:val="00806FAE"/>
    <w:rsid w:val="00807923"/>
    <w:rsid w:val="00807E4F"/>
    <w:rsid w:val="00810EF8"/>
    <w:rsid w:val="008110A3"/>
    <w:rsid w:val="008114A4"/>
    <w:rsid w:val="00811F0B"/>
    <w:rsid w:val="00812092"/>
    <w:rsid w:val="00812BC9"/>
    <w:rsid w:val="00812F1A"/>
    <w:rsid w:val="008131D8"/>
    <w:rsid w:val="00813C7A"/>
    <w:rsid w:val="00813D47"/>
    <w:rsid w:val="00814ED2"/>
    <w:rsid w:val="00815455"/>
    <w:rsid w:val="00815688"/>
    <w:rsid w:val="0081578B"/>
    <w:rsid w:val="00815E46"/>
    <w:rsid w:val="00816701"/>
    <w:rsid w:val="008169DA"/>
    <w:rsid w:val="00816C83"/>
    <w:rsid w:val="0081700E"/>
    <w:rsid w:val="008176E2"/>
    <w:rsid w:val="00817954"/>
    <w:rsid w:val="00817C92"/>
    <w:rsid w:val="00817CA8"/>
    <w:rsid w:val="008202F7"/>
    <w:rsid w:val="00820B32"/>
    <w:rsid w:val="00821685"/>
    <w:rsid w:val="00821AFD"/>
    <w:rsid w:val="00822774"/>
    <w:rsid w:val="008228D9"/>
    <w:rsid w:val="00822A29"/>
    <w:rsid w:val="00822D14"/>
    <w:rsid w:val="00823293"/>
    <w:rsid w:val="008232E2"/>
    <w:rsid w:val="00823340"/>
    <w:rsid w:val="00823481"/>
    <w:rsid w:val="00824955"/>
    <w:rsid w:val="00825900"/>
    <w:rsid w:val="00825BCA"/>
    <w:rsid w:val="00825D39"/>
    <w:rsid w:val="00825E0A"/>
    <w:rsid w:val="00825E51"/>
    <w:rsid w:val="00825EE3"/>
    <w:rsid w:val="00825FF6"/>
    <w:rsid w:val="00826254"/>
    <w:rsid w:val="00827037"/>
    <w:rsid w:val="00827DAC"/>
    <w:rsid w:val="00827DB1"/>
    <w:rsid w:val="00830AAE"/>
    <w:rsid w:val="00831427"/>
    <w:rsid w:val="008329DB"/>
    <w:rsid w:val="00832C03"/>
    <w:rsid w:val="00833004"/>
    <w:rsid w:val="00833199"/>
    <w:rsid w:val="00833507"/>
    <w:rsid w:val="008344CD"/>
    <w:rsid w:val="008345F1"/>
    <w:rsid w:val="00835698"/>
    <w:rsid w:val="00835905"/>
    <w:rsid w:val="00835A43"/>
    <w:rsid w:val="00835AEF"/>
    <w:rsid w:val="0083616B"/>
    <w:rsid w:val="008362BF"/>
    <w:rsid w:val="0083683D"/>
    <w:rsid w:val="00836904"/>
    <w:rsid w:val="00836E38"/>
    <w:rsid w:val="008370C8"/>
    <w:rsid w:val="00837AD9"/>
    <w:rsid w:val="00837EC0"/>
    <w:rsid w:val="00837EEB"/>
    <w:rsid w:val="008404E5"/>
    <w:rsid w:val="0084058B"/>
    <w:rsid w:val="00840D41"/>
    <w:rsid w:val="00840F30"/>
    <w:rsid w:val="00841064"/>
    <w:rsid w:val="008412AE"/>
    <w:rsid w:val="00841B12"/>
    <w:rsid w:val="00841BA9"/>
    <w:rsid w:val="00842031"/>
    <w:rsid w:val="0084247E"/>
    <w:rsid w:val="0084279F"/>
    <w:rsid w:val="0084290A"/>
    <w:rsid w:val="0084355C"/>
    <w:rsid w:val="00843C40"/>
    <w:rsid w:val="00844271"/>
    <w:rsid w:val="00844A83"/>
    <w:rsid w:val="00844E2E"/>
    <w:rsid w:val="00844E39"/>
    <w:rsid w:val="00844E43"/>
    <w:rsid w:val="00845089"/>
    <w:rsid w:val="0084575B"/>
    <w:rsid w:val="00845979"/>
    <w:rsid w:val="0084609B"/>
    <w:rsid w:val="00846825"/>
    <w:rsid w:val="00847019"/>
    <w:rsid w:val="008501F3"/>
    <w:rsid w:val="0085036D"/>
    <w:rsid w:val="008504BC"/>
    <w:rsid w:val="00850888"/>
    <w:rsid w:val="008509A9"/>
    <w:rsid w:val="00851D48"/>
    <w:rsid w:val="00852228"/>
    <w:rsid w:val="008526DD"/>
    <w:rsid w:val="00852906"/>
    <w:rsid w:val="0085377A"/>
    <w:rsid w:val="00853997"/>
    <w:rsid w:val="00853C26"/>
    <w:rsid w:val="0085405E"/>
    <w:rsid w:val="00854927"/>
    <w:rsid w:val="00855117"/>
    <w:rsid w:val="0085525A"/>
    <w:rsid w:val="008557A7"/>
    <w:rsid w:val="00855874"/>
    <w:rsid w:val="00855A89"/>
    <w:rsid w:val="00855B68"/>
    <w:rsid w:val="008561BD"/>
    <w:rsid w:val="0085696A"/>
    <w:rsid w:val="00856D39"/>
    <w:rsid w:val="00857104"/>
    <w:rsid w:val="0085765A"/>
    <w:rsid w:val="00857A81"/>
    <w:rsid w:val="00860AD7"/>
    <w:rsid w:val="00860BBA"/>
    <w:rsid w:val="0086109F"/>
    <w:rsid w:val="008612F2"/>
    <w:rsid w:val="00861566"/>
    <w:rsid w:val="00861623"/>
    <w:rsid w:val="00861A00"/>
    <w:rsid w:val="00861CB9"/>
    <w:rsid w:val="00861CFF"/>
    <w:rsid w:val="00862140"/>
    <w:rsid w:val="00862C44"/>
    <w:rsid w:val="0086360F"/>
    <w:rsid w:val="00863C8C"/>
    <w:rsid w:val="00863DCB"/>
    <w:rsid w:val="00864AB4"/>
    <w:rsid w:val="00864F92"/>
    <w:rsid w:val="00865EC6"/>
    <w:rsid w:val="00866486"/>
    <w:rsid w:val="008667A6"/>
    <w:rsid w:val="0086691B"/>
    <w:rsid w:val="0086750A"/>
    <w:rsid w:val="00867BD0"/>
    <w:rsid w:val="008703BE"/>
    <w:rsid w:val="008703C4"/>
    <w:rsid w:val="0087068F"/>
    <w:rsid w:val="00870879"/>
    <w:rsid w:val="00870A80"/>
    <w:rsid w:val="00870AB2"/>
    <w:rsid w:val="00870DB4"/>
    <w:rsid w:val="00870DC3"/>
    <w:rsid w:val="00870FEB"/>
    <w:rsid w:val="0087114D"/>
    <w:rsid w:val="008713A9"/>
    <w:rsid w:val="0087178C"/>
    <w:rsid w:val="00871CC6"/>
    <w:rsid w:val="0087206F"/>
    <w:rsid w:val="008725E9"/>
    <w:rsid w:val="00872CE3"/>
    <w:rsid w:val="00872EE0"/>
    <w:rsid w:val="0087346D"/>
    <w:rsid w:val="0087366C"/>
    <w:rsid w:val="00873C47"/>
    <w:rsid w:val="0087486F"/>
    <w:rsid w:val="00874C36"/>
    <w:rsid w:val="00874EF8"/>
    <w:rsid w:val="0087531B"/>
    <w:rsid w:val="00875784"/>
    <w:rsid w:val="008768C8"/>
    <w:rsid w:val="00876ABC"/>
    <w:rsid w:val="00876DD7"/>
    <w:rsid w:val="00877EA3"/>
    <w:rsid w:val="008806E3"/>
    <w:rsid w:val="00880FA8"/>
    <w:rsid w:val="0088151B"/>
    <w:rsid w:val="00881668"/>
    <w:rsid w:val="00881A13"/>
    <w:rsid w:val="00881E83"/>
    <w:rsid w:val="0088214D"/>
    <w:rsid w:val="00883888"/>
    <w:rsid w:val="008839F3"/>
    <w:rsid w:val="008843D4"/>
    <w:rsid w:val="0088531B"/>
    <w:rsid w:val="00885460"/>
    <w:rsid w:val="008858D0"/>
    <w:rsid w:val="008859F0"/>
    <w:rsid w:val="00886738"/>
    <w:rsid w:val="00886B3F"/>
    <w:rsid w:val="00886D9F"/>
    <w:rsid w:val="00887608"/>
    <w:rsid w:val="008878DE"/>
    <w:rsid w:val="0089073E"/>
    <w:rsid w:val="00891259"/>
    <w:rsid w:val="00891B4D"/>
    <w:rsid w:val="00891B9F"/>
    <w:rsid w:val="0089234F"/>
    <w:rsid w:val="00892C94"/>
    <w:rsid w:val="0089341D"/>
    <w:rsid w:val="00894951"/>
    <w:rsid w:val="00895099"/>
    <w:rsid w:val="00895209"/>
    <w:rsid w:val="008959D2"/>
    <w:rsid w:val="008960ED"/>
    <w:rsid w:val="00896499"/>
    <w:rsid w:val="00896638"/>
    <w:rsid w:val="00896D8B"/>
    <w:rsid w:val="0089712D"/>
    <w:rsid w:val="00897836"/>
    <w:rsid w:val="00897E75"/>
    <w:rsid w:val="008A02B6"/>
    <w:rsid w:val="008A0F3F"/>
    <w:rsid w:val="008A195E"/>
    <w:rsid w:val="008A1BCC"/>
    <w:rsid w:val="008A2995"/>
    <w:rsid w:val="008A29DB"/>
    <w:rsid w:val="008A30F3"/>
    <w:rsid w:val="008A3B4E"/>
    <w:rsid w:val="008A3D9E"/>
    <w:rsid w:val="008A50D7"/>
    <w:rsid w:val="008A535E"/>
    <w:rsid w:val="008A579C"/>
    <w:rsid w:val="008A5A50"/>
    <w:rsid w:val="008A5BC9"/>
    <w:rsid w:val="008A69C9"/>
    <w:rsid w:val="008A6B96"/>
    <w:rsid w:val="008A6BDD"/>
    <w:rsid w:val="008A6D66"/>
    <w:rsid w:val="008A7028"/>
    <w:rsid w:val="008A7280"/>
    <w:rsid w:val="008A75A0"/>
    <w:rsid w:val="008B0555"/>
    <w:rsid w:val="008B075C"/>
    <w:rsid w:val="008B14BD"/>
    <w:rsid w:val="008B1621"/>
    <w:rsid w:val="008B1A14"/>
    <w:rsid w:val="008B1F61"/>
    <w:rsid w:val="008B2E27"/>
    <w:rsid w:val="008B3170"/>
    <w:rsid w:val="008B32B8"/>
    <w:rsid w:val="008B34CC"/>
    <w:rsid w:val="008B39BA"/>
    <w:rsid w:val="008B3FEF"/>
    <w:rsid w:val="008B40CF"/>
    <w:rsid w:val="008B41FE"/>
    <w:rsid w:val="008B4F0B"/>
    <w:rsid w:val="008B53F2"/>
    <w:rsid w:val="008B5D8A"/>
    <w:rsid w:val="008B5FEC"/>
    <w:rsid w:val="008B666F"/>
    <w:rsid w:val="008B6761"/>
    <w:rsid w:val="008B6F70"/>
    <w:rsid w:val="008B746E"/>
    <w:rsid w:val="008B7A64"/>
    <w:rsid w:val="008C05C3"/>
    <w:rsid w:val="008C07F3"/>
    <w:rsid w:val="008C0E86"/>
    <w:rsid w:val="008C1175"/>
    <w:rsid w:val="008C126D"/>
    <w:rsid w:val="008C1630"/>
    <w:rsid w:val="008C1B17"/>
    <w:rsid w:val="008C1F7C"/>
    <w:rsid w:val="008C27A8"/>
    <w:rsid w:val="008C2F49"/>
    <w:rsid w:val="008C3129"/>
    <w:rsid w:val="008C34DC"/>
    <w:rsid w:val="008C3CE3"/>
    <w:rsid w:val="008C3E65"/>
    <w:rsid w:val="008C445E"/>
    <w:rsid w:val="008C4D4C"/>
    <w:rsid w:val="008C4F6E"/>
    <w:rsid w:val="008C5C86"/>
    <w:rsid w:val="008C69C3"/>
    <w:rsid w:val="008C6A17"/>
    <w:rsid w:val="008C6D73"/>
    <w:rsid w:val="008C7139"/>
    <w:rsid w:val="008C7A91"/>
    <w:rsid w:val="008C7AAC"/>
    <w:rsid w:val="008D010C"/>
    <w:rsid w:val="008D04C6"/>
    <w:rsid w:val="008D0C94"/>
    <w:rsid w:val="008D0FFA"/>
    <w:rsid w:val="008D14E7"/>
    <w:rsid w:val="008D1B0A"/>
    <w:rsid w:val="008D3212"/>
    <w:rsid w:val="008D3671"/>
    <w:rsid w:val="008D4CF1"/>
    <w:rsid w:val="008D5949"/>
    <w:rsid w:val="008D6226"/>
    <w:rsid w:val="008D667D"/>
    <w:rsid w:val="008D6E84"/>
    <w:rsid w:val="008D6EA5"/>
    <w:rsid w:val="008D76EB"/>
    <w:rsid w:val="008D79F7"/>
    <w:rsid w:val="008E02EA"/>
    <w:rsid w:val="008E08D8"/>
    <w:rsid w:val="008E0E95"/>
    <w:rsid w:val="008E141F"/>
    <w:rsid w:val="008E15AC"/>
    <w:rsid w:val="008E1E0A"/>
    <w:rsid w:val="008E201E"/>
    <w:rsid w:val="008E210E"/>
    <w:rsid w:val="008E2CB0"/>
    <w:rsid w:val="008E2FA5"/>
    <w:rsid w:val="008E3063"/>
    <w:rsid w:val="008E34B5"/>
    <w:rsid w:val="008E38E8"/>
    <w:rsid w:val="008E442B"/>
    <w:rsid w:val="008E445F"/>
    <w:rsid w:val="008E4CBF"/>
    <w:rsid w:val="008E4F55"/>
    <w:rsid w:val="008E5229"/>
    <w:rsid w:val="008E529C"/>
    <w:rsid w:val="008E52A7"/>
    <w:rsid w:val="008E5F1E"/>
    <w:rsid w:val="008E65A2"/>
    <w:rsid w:val="008E6703"/>
    <w:rsid w:val="008E68E3"/>
    <w:rsid w:val="008E6AE3"/>
    <w:rsid w:val="008E7E92"/>
    <w:rsid w:val="008F085A"/>
    <w:rsid w:val="008F133F"/>
    <w:rsid w:val="008F1508"/>
    <w:rsid w:val="008F1A04"/>
    <w:rsid w:val="008F237C"/>
    <w:rsid w:val="008F2AD7"/>
    <w:rsid w:val="008F2E0A"/>
    <w:rsid w:val="008F39D2"/>
    <w:rsid w:val="008F3BF7"/>
    <w:rsid w:val="008F44E5"/>
    <w:rsid w:val="008F4D80"/>
    <w:rsid w:val="008F5294"/>
    <w:rsid w:val="008F544A"/>
    <w:rsid w:val="008F5593"/>
    <w:rsid w:val="008F5D71"/>
    <w:rsid w:val="008F712E"/>
    <w:rsid w:val="008F7296"/>
    <w:rsid w:val="008F76A8"/>
    <w:rsid w:val="008F7D2E"/>
    <w:rsid w:val="0090002B"/>
    <w:rsid w:val="00900985"/>
    <w:rsid w:val="00900B3D"/>
    <w:rsid w:val="00900B89"/>
    <w:rsid w:val="0090104E"/>
    <w:rsid w:val="0090132F"/>
    <w:rsid w:val="0090146C"/>
    <w:rsid w:val="009015AC"/>
    <w:rsid w:val="00901E0E"/>
    <w:rsid w:val="00901F81"/>
    <w:rsid w:val="00902E82"/>
    <w:rsid w:val="0090383E"/>
    <w:rsid w:val="00903D01"/>
    <w:rsid w:val="0090450B"/>
    <w:rsid w:val="00904974"/>
    <w:rsid w:val="00904E87"/>
    <w:rsid w:val="0090588B"/>
    <w:rsid w:val="00905AE6"/>
    <w:rsid w:val="00906354"/>
    <w:rsid w:val="00906640"/>
    <w:rsid w:val="00906A69"/>
    <w:rsid w:val="009078CA"/>
    <w:rsid w:val="00907A20"/>
    <w:rsid w:val="00907CCA"/>
    <w:rsid w:val="009103BE"/>
    <w:rsid w:val="00910B2A"/>
    <w:rsid w:val="009124B9"/>
    <w:rsid w:val="009128E2"/>
    <w:rsid w:val="00912D27"/>
    <w:rsid w:val="00912F59"/>
    <w:rsid w:val="00913043"/>
    <w:rsid w:val="00913C8B"/>
    <w:rsid w:val="009140FC"/>
    <w:rsid w:val="00914D47"/>
    <w:rsid w:val="00915EE9"/>
    <w:rsid w:val="009166FE"/>
    <w:rsid w:val="00916798"/>
    <w:rsid w:val="009170F8"/>
    <w:rsid w:val="00917219"/>
    <w:rsid w:val="00917D4E"/>
    <w:rsid w:val="009206B4"/>
    <w:rsid w:val="009207E1"/>
    <w:rsid w:val="00920E33"/>
    <w:rsid w:val="00920E46"/>
    <w:rsid w:val="00921A3D"/>
    <w:rsid w:val="009220CC"/>
    <w:rsid w:val="00922410"/>
    <w:rsid w:val="00922465"/>
    <w:rsid w:val="00922A46"/>
    <w:rsid w:val="00922C84"/>
    <w:rsid w:val="00922C9B"/>
    <w:rsid w:val="00922D5F"/>
    <w:rsid w:val="00923245"/>
    <w:rsid w:val="00923432"/>
    <w:rsid w:val="00923467"/>
    <w:rsid w:val="00923E4A"/>
    <w:rsid w:val="00924404"/>
    <w:rsid w:val="00924C11"/>
    <w:rsid w:val="0092552B"/>
    <w:rsid w:val="009261AB"/>
    <w:rsid w:val="009262FA"/>
    <w:rsid w:val="00926980"/>
    <w:rsid w:val="00926D25"/>
    <w:rsid w:val="009271E3"/>
    <w:rsid w:val="00927478"/>
    <w:rsid w:val="00927A0A"/>
    <w:rsid w:val="00927D83"/>
    <w:rsid w:val="0093025B"/>
    <w:rsid w:val="009302AF"/>
    <w:rsid w:val="009313B7"/>
    <w:rsid w:val="00931404"/>
    <w:rsid w:val="009329DD"/>
    <w:rsid w:val="00933783"/>
    <w:rsid w:val="00933C66"/>
    <w:rsid w:val="00934613"/>
    <w:rsid w:val="0093490D"/>
    <w:rsid w:val="00934A67"/>
    <w:rsid w:val="00935705"/>
    <w:rsid w:val="0093646C"/>
    <w:rsid w:val="00936FAE"/>
    <w:rsid w:val="00937297"/>
    <w:rsid w:val="009372E7"/>
    <w:rsid w:val="00937593"/>
    <w:rsid w:val="0093760F"/>
    <w:rsid w:val="00937700"/>
    <w:rsid w:val="0093782C"/>
    <w:rsid w:val="00937DC3"/>
    <w:rsid w:val="00937F2C"/>
    <w:rsid w:val="00940095"/>
    <w:rsid w:val="00940376"/>
    <w:rsid w:val="009417A6"/>
    <w:rsid w:val="00941897"/>
    <w:rsid w:val="00941915"/>
    <w:rsid w:val="009419FF"/>
    <w:rsid w:val="00941FE0"/>
    <w:rsid w:val="00942DC4"/>
    <w:rsid w:val="00944142"/>
    <w:rsid w:val="009443F6"/>
    <w:rsid w:val="0094511D"/>
    <w:rsid w:val="00945481"/>
    <w:rsid w:val="00945DB8"/>
    <w:rsid w:val="009460FE"/>
    <w:rsid w:val="0094641D"/>
    <w:rsid w:val="009464DD"/>
    <w:rsid w:val="0094666B"/>
    <w:rsid w:val="0094675E"/>
    <w:rsid w:val="009472E4"/>
    <w:rsid w:val="00947C41"/>
    <w:rsid w:val="0095014A"/>
    <w:rsid w:val="00950D67"/>
    <w:rsid w:val="00951334"/>
    <w:rsid w:val="0095133A"/>
    <w:rsid w:val="009529F2"/>
    <w:rsid w:val="00952DE4"/>
    <w:rsid w:val="00953421"/>
    <w:rsid w:val="00953D0E"/>
    <w:rsid w:val="00953F62"/>
    <w:rsid w:val="009552CE"/>
    <w:rsid w:val="00955502"/>
    <w:rsid w:val="0095586A"/>
    <w:rsid w:val="00955A45"/>
    <w:rsid w:val="00955DE8"/>
    <w:rsid w:val="00956120"/>
    <w:rsid w:val="00956384"/>
    <w:rsid w:val="009568B8"/>
    <w:rsid w:val="009569CD"/>
    <w:rsid w:val="00956B6A"/>
    <w:rsid w:val="00956C13"/>
    <w:rsid w:val="00956EBD"/>
    <w:rsid w:val="00957561"/>
    <w:rsid w:val="00957FC8"/>
    <w:rsid w:val="0096027D"/>
    <w:rsid w:val="00960D70"/>
    <w:rsid w:val="009617E2"/>
    <w:rsid w:val="00962832"/>
    <w:rsid w:val="0096463B"/>
    <w:rsid w:val="00964831"/>
    <w:rsid w:val="00964966"/>
    <w:rsid w:val="009653A0"/>
    <w:rsid w:val="00965D4F"/>
    <w:rsid w:val="0096606C"/>
    <w:rsid w:val="009670EB"/>
    <w:rsid w:val="009676A6"/>
    <w:rsid w:val="009679D7"/>
    <w:rsid w:val="00967A66"/>
    <w:rsid w:val="00967CFF"/>
    <w:rsid w:val="00967F75"/>
    <w:rsid w:val="009707BB"/>
    <w:rsid w:val="009709BE"/>
    <w:rsid w:val="009711B8"/>
    <w:rsid w:val="00971857"/>
    <w:rsid w:val="0097203A"/>
    <w:rsid w:val="00972A32"/>
    <w:rsid w:val="0097382A"/>
    <w:rsid w:val="009739D4"/>
    <w:rsid w:val="00973AE0"/>
    <w:rsid w:val="00973E52"/>
    <w:rsid w:val="00974342"/>
    <w:rsid w:val="009744D4"/>
    <w:rsid w:val="00974636"/>
    <w:rsid w:val="00974819"/>
    <w:rsid w:val="00974B78"/>
    <w:rsid w:val="00975327"/>
    <w:rsid w:val="00975CBD"/>
    <w:rsid w:val="00976019"/>
    <w:rsid w:val="009768D2"/>
    <w:rsid w:val="0097731B"/>
    <w:rsid w:val="00977463"/>
    <w:rsid w:val="00977B7A"/>
    <w:rsid w:val="00980018"/>
    <w:rsid w:val="0098099F"/>
    <w:rsid w:val="009809E3"/>
    <w:rsid w:val="009809FD"/>
    <w:rsid w:val="00980F4D"/>
    <w:rsid w:val="00981850"/>
    <w:rsid w:val="00982821"/>
    <w:rsid w:val="009828A5"/>
    <w:rsid w:val="00982A20"/>
    <w:rsid w:val="009831A6"/>
    <w:rsid w:val="00984E4C"/>
    <w:rsid w:val="00985033"/>
    <w:rsid w:val="0098533F"/>
    <w:rsid w:val="00985A2F"/>
    <w:rsid w:val="00985E5B"/>
    <w:rsid w:val="009866EF"/>
    <w:rsid w:val="00986A67"/>
    <w:rsid w:val="00986F52"/>
    <w:rsid w:val="00986F6D"/>
    <w:rsid w:val="009900FE"/>
    <w:rsid w:val="009904E6"/>
    <w:rsid w:val="00990F67"/>
    <w:rsid w:val="009910F4"/>
    <w:rsid w:val="00991315"/>
    <w:rsid w:val="00991596"/>
    <w:rsid w:val="00991BA9"/>
    <w:rsid w:val="00991EF7"/>
    <w:rsid w:val="00992FFF"/>
    <w:rsid w:val="0099314F"/>
    <w:rsid w:val="0099334D"/>
    <w:rsid w:val="00993F98"/>
    <w:rsid w:val="00993FAC"/>
    <w:rsid w:val="009942B4"/>
    <w:rsid w:val="00994566"/>
    <w:rsid w:val="00994C7C"/>
    <w:rsid w:val="00994E15"/>
    <w:rsid w:val="00994FC3"/>
    <w:rsid w:val="0099502D"/>
    <w:rsid w:val="00995BA4"/>
    <w:rsid w:val="00995CD1"/>
    <w:rsid w:val="00996D8C"/>
    <w:rsid w:val="0099729A"/>
    <w:rsid w:val="009979D8"/>
    <w:rsid w:val="00997B7D"/>
    <w:rsid w:val="009A09BF"/>
    <w:rsid w:val="009A0E95"/>
    <w:rsid w:val="009A23A7"/>
    <w:rsid w:val="009A264E"/>
    <w:rsid w:val="009A2AF9"/>
    <w:rsid w:val="009A30AB"/>
    <w:rsid w:val="009A3694"/>
    <w:rsid w:val="009A39C7"/>
    <w:rsid w:val="009A3E1E"/>
    <w:rsid w:val="009A4251"/>
    <w:rsid w:val="009A473E"/>
    <w:rsid w:val="009A52FA"/>
    <w:rsid w:val="009A531A"/>
    <w:rsid w:val="009A55C8"/>
    <w:rsid w:val="009A56DB"/>
    <w:rsid w:val="009A56EC"/>
    <w:rsid w:val="009A5966"/>
    <w:rsid w:val="009A6550"/>
    <w:rsid w:val="009A672F"/>
    <w:rsid w:val="009A6743"/>
    <w:rsid w:val="009A6B5E"/>
    <w:rsid w:val="009A6C6D"/>
    <w:rsid w:val="009A7189"/>
    <w:rsid w:val="009A74E6"/>
    <w:rsid w:val="009A7760"/>
    <w:rsid w:val="009A7855"/>
    <w:rsid w:val="009A7ADC"/>
    <w:rsid w:val="009B00EB"/>
    <w:rsid w:val="009B085C"/>
    <w:rsid w:val="009B1055"/>
    <w:rsid w:val="009B110F"/>
    <w:rsid w:val="009B19A7"/>
    <w:rsid w:val="009B2BB4"/>
    <w:rsid w:val="009B3FF7"/>
    <w:rsid w:val="009B408B"/>
    <w:rsid w:val="009B414A"/>
    <w:rsid w:val="009B4216"/>
    <w:rsid w:val="009B4226"/>
    <w:rsid w:val="009B4235"/>
    <w:rsid w:val="009B53B2"/>
    <w:rsid w:val="009B5613"/>
    <w:rsid w:val="009B57BE"/>
    <w:rsid w:val="009B5C2B"/>
    <w:rsid w:val="009B6031"/>
    <w:rsid w:val="009B62E5"/>
    <w:rsid w:val="009B6A26"/>
    <w:rsid w:val="009B779C"/>
    <w:rsid w:val="009B7BF6"/>
    <w:rsid w:val="009C06E2"/>
    <w:rsid w:val="009C1115"/>
    <w:rsid w:val="009C17DC"/>
    <w:rsid w:val="009C19F8"/>
    <w:rsid w:val="009C25EA"/>
    <w:rsid w:val="009C2961"/>
    <w:rsid w:val="009C29C6"/>
    <w:rsid w:val="009C3362"/>
    <w:rsid w:val="009C36A8"/>
    <w:rsid w:val="009C377B"/>
    <w:rsid w:val="009C38E7"/>
    <w:rsid w:val="009C39FD"/>
    <w:rsid w:val="009C41B4"/>
    <w:rsid w:val="009C432B"/>
    <w:rsid w:val="009C4643"/>
    <w:rsid w:val="009C46DA"/>
    <w:rsid w:val="009C482E"/>
    <w:rsid w:val="009C4857"/>
    <w:rsid w:val="009C4B04"/>
    <w:rsid w:val="009C5FCE"/>
    <w:rsid w:val="009C7C25"/>
    <w:rsid w:val="009D046A"/>
    <w:rsid w:val="009D079B"/>
    <w:rsid w:val="009D080F"/>
    <w:rsid w:val="009D1150"/>
    <w:rsid w:val="009D152F"/>
    <w:rsid w:val="009D1786"/>
    <w:rsid w:val="009D2893"/>
    <w:rsid w:val="009D2C05"/>
    <w:rsid w:val="009D37CC"/>
    <w:rsid w:val="009D3928"/>
    <w:rsid w:val="009D45C3"/>
    <w:rsid w:val="009D4734"/>
    <w:rsid w:val="009D4CF3"/>
    <w:rsid w:val="009D4D59"/>
    <w:rsid w:val="009D4D97"/>
    <w:rsid w:val="009D53B7"/>
    <w:rsid w:val="009D58A4"/>
    <w:rsid w:val="009D5AFA"/>
    <w:rsid w:val="009D5CD5"/>
    <w:rsid w:val="009D5EDD"/>
    <w:rsid w:val="009D64C2"/>
    <w:rsid w:val="009D695E"/>
    <w:rsid w:val="009D6E34"/>
    <w:rsid w:val="009D77E1"/>
    <w:rsid w:val="009D7AA3"/>
    <w:rsid w:val="009E02C2"/>
    <w:rsid w:val="009E129D"/>
    <w:rsid w:val="009E177F"/>
    <w:rsid w:val="009E1C7E"/>
    <w:rsid w:val="009E1DCB"/>
    <w:rsid w:val="009E1FDC"/>
    <w:rsid w:val="009E2531"/>
    <w:rsid w:val="009E291C"/>
    <w:rsid w:val="009E2CC4"/>
    <w:rsid w:val="009E3DFA"/>
    <w:rsid w:val="009E403F"/>
    <w:rsid w:val="009E4867"/>
    <w:rsid w:val="009E4D43"/>
    <w:rsid w:val="009E5137"/>
    <w:rsid w:val="009E5E8C"/>
    <w:rsid w:val="009E63C3"/>
    <w:rsid w:val="009E7190"/>
    <w:rsid w:val="009E73B8"/>
    <w:rsid w:val="009E7D0B"/>
    <w:rsid w:val="009F15D2"/>
    <w:rsid w:val="009F1999"/>
    <w:rsid w:val="009F1C22"/>
    <w:rsid w:val="009F1C64"/>
    <w:rsid w:val="009F2123"/>
    <w:rsid w:val="009F2344"/>
    <w:rsid w:val="009F2677"/>
    <w:rsid w:val="009F2979"/>
    <w:rsid w:val="009F2B70"/>
    <w:rsid w:val="009F2BAB"/>
    <w:rsid w:val="009F2C3E"/>
    <w:rsid w:val="009F303D"/>
    <w:rsid w:val="009F379C"/>
    <w:rsid w:val="009F4091"/>
    <w:rsid w:val="009F409D"/>
    <w:rsid w:val="009F4160"/>
    <w:rsid w:val="009F4298"/>
    <w:rsid w:val="009F4508"/>
    <w:rsid w:val="009F4A3B"/>
    <w:rsid w:val="009F5109"/>
    <w:rsid w:val="009F565E"/>
    <w:rsid w:val="009F5A7B"/>
    <w:rsid w:val="009F5F72"/>
    <w:rsid w:val="009F6A43"/>
    <w:rsid w:val="009F6BB6"/>
    <w:rsid w:val="009F6D5D"/>
    <w:rsid w:val="009F7C23"/>
    <w:rsid w:val="009F7CC7"/>
    <w:rsid w:val="009F7E3E"/>
    <w:rsid w:val="009F7F49"/>
    <w:rsid w:val="00A001A0"/>
    <w:rsid w:val="00A00BE6"/>
    <w:rsid w:val="00A010FE"/>
    <w:rsid w:val="00A016AB"/>
    <w:rsid w:val="00A017D5"/>
    <w:rsid w:val="00A018F4"/>
    <w:rsid w:val="00A02583"/>
    <w:rsid w:val="00A03197"/>
    <w:rsid w:val="00A03874"/>
    <w:rsid w:val="00A0393A"/>
    <w:rsid w:val="00A04032"/>
    <w:rsid w:val="00A04560"/>
    <w:rsid w:val="00A04917"/>
    <w:rsid w:val="00A075D4"/>
    <w:rsid w:val="00A075D6"/>
    <w:rsid w:val="00A076BC"/>
    <w:rsid w:val="00A078FC"/>
    <w:rsid w:val="00A07BF0"/>
    <w:rsid w:val="00A07C43"/>
    <w:rsid w:val="00A07DD3"/>
    <w:rsid w:val="00A07EE1"/>
    <w:rsid w:val="00A10A6F"/>
    <w:rsid w:val="00A10EFA"/>
    <w:rsid w:val="00A10F65"/>
    <w:rsid w:val="00A11135"/>
    <w:rsid w:val="00A113FA"/>
    <w:rsid w:val="00A114A6"/>
    <w:rsid w:val="00A12631"/>
    <w:rsid w:val="00A14086"/>
    <w:rsid w:val="00A145A3"/>
    <w:rsid w:val="00A147A6"/>
    <w:rsid w:val="00A14B98"/>
    <w:rsid w:val="00A14C54"/>
    <w:rsid w:val="00A14C9A"/>
    <w:rsid w:val="00A151D8"/>
    <w:rsid w:val="00A1578F"/>
    <w:rsid w:val="00A157F2"/>
    <w:rsid w:val="00A1598E"/>
    <w:rsid w:val="00A1632B"/>
    <w:rsid w:val="00A16AF1"/>
    <w:rsid w:val="00A16C40"/>
    <w:rsid w:val="00A173E8"/>
    <w:rsid w:val="00A17742"/>
    <w:rsid w:val="00A17D54"/>
    <w:rsid w:val="00A17EE4"/>
    <w:rsid w:val="00A17F8D"/>
    <w:rsid w:val="00A20968"/>
    <w:rsid w:val="00A21068"/>
    <w:rsid w:val="00A21441"/>
    <w:rsid w:val="00A21912"/>
    <w:rsid w:val="00A21C28"/>
    <w:rsid w:val="00A225A7"/>
    <w:rsid w:val="00A23998"/>
    <w:rsid w:val="00A23A17"/>
    <w:rsid w:val="00A23B64"/>
    <w:rsid w:val="00A23B96"/>
    <w:rsid w:val="00A23C5B"/>
    <w:rsid w:val="00A241EF"/>
    <w:rsid w:val="00A24907"/>
    <w:rsid w:val="00A2546F"/>
    <w:rsid w:val="00A26B22"/>
    <w:rsid w:val="00A26F34"/>
    <w:rsid w:val="00A300E7"/>
    <w:rsid w:val="00A307F7"/>
    <w:rsid w:val="00A308CC"/>
    <w:rsid w:val="00A30BCE"/>
    <w:rsid w:val="00A31121"/>
    <w:rsid w:val="00A3119D"/>
    <w:rsid w:val="00A3122B"/>
    <w:rsid w:val="00A31334"/>
    <w:rsid w:val="00A314A7"/>
    <w:rsid w:val="00A314E6"/>
    <w:rsid w:val="00A31650"/>
    <w:rsid w:val="00A3170D"/>
    <w:rsid w:val="00A322F0"/>
    <w:rsid w:val="00A3235F"/>
    <w:rsid w:val="00A32A93"/>
    <w:rsid w:val="00A32CEA"/>
    <w:rsid w:val="00A33C58"/>
    <w:rsid w:val="00A3480F"/>
    <w:rsid w:val="00A34C2B"/>
    <w:rsid w:val="00A35146"/>
    <w:rsid w:val="00A3522F"/>
    <w:rsid w:val="00A353BB"/>
    <w:rsid w:val="00A35826"/>
    <w:rsid w:val="00A35E5C"/>
    <w:rsid w:val="00A35F8B"/>
    <w:rsid w:val="00A36444"/>
    <w:rsid w:val="00A36766"/>
    <w:rsid w:val="00A36CB6"/>
    <w:rsid w:val="00A3767E"/>
    <w:rsid w:val="00A3774A"/>
    <w:rsid w:val="00A379F2"/>
    <w:rsid w:val="00A4046C"/>
    <w:rsid w:val="00A410F0"/>
    <w:rsid w:val="00A41134"/>
    <w:rsid w:val="00A41BB5"/>
    <w:rsid w:val="00A4260F"/>
    <w:rsid w:val="00A427E2"/>
    <w:rsid w:val="00A43520"/>
    <w:rsid w:val="00A439D6"/>
    <w:rsid w:val="00A43C34"/>
    <w:rsid w:val="00A444B9"/>
    <w:rsid w:val="00A44672"/>
    <w:rsid w:val="00A44716"/>
    <w:rsid w:val="00A44853"/>
    <w:rsid w:val="00A44AB3"/>
    <w:rsid w:val="00A44BCA"/>
    <w:rsid w:val="00A45B33"/>
    <w:rsid w:val="00A465E3"/>
    <w:rsid w:val="00A46D35"/>
    <w:rsid w:val="00A47360"/>
    <w:rsid w:val="00A475BC"/>
    <w:rsid w:val="00A478BF"/>
    <w:rsid w:val="00A504ED"/>
    <w:rsid w:val="00A5057F"/>
    <w:rsid w:val="00A51829"/>
    <w:rsid w:val="00A524F7"/>
    <w:rsid w:val="00A52A94"/>
    <w:rsid w:val="00A52E3E"/>
    <w:rsid w:val="00A53093"/>
    <w:rsid w:val="00A530D7"/>
    <w:rsid w:val="00A539E4"/>
    <w:rsid w:val="00A53FDA"/>
    <w:rsid w:val="00A53FED"/>
    <w:rsid w:val="00A5448A"/>
    <w:rsid w:val="00A544FE"/>
    <w:rsid w:val="00A5475A"/>
    <w:rsid w:val="00A55668"/>
    <w:rsid w:val="00A558BC"/>
    <w:rsid w:val="00A56A70"/>
    <w:rsid w:val="00A56F6C"/>
    <w:rsid w:val="00A57C92"/>
    <w:rsid w:val="00A57EDE"/>
    <w:rsid w:val="00A57EDF"/>
    <w:rsid w:val="00A6084C"/>
    <w:rsid w:val="00A6106E"/>
    <w:rsid w:val="00A61B38"/>
    <w:rsid w:val="00A61F26"/>
    <w:rsid w:val="00A622FD"/>
    <w:rsid w:val="00A62DC2"/>
    <w:rsid w:val="00A63818"/>
    <w:rsid w:val="00A6437D"/>
    <w:rsid w:val="00A6603B"/>
    <w:rsid w:val="00A663AA"/>
    <w:rsid w:val="00A6678A"/>
    <w:rsid w:val="00A66AAF"/>
    <w:rsid w:val="00A66E92"/>
    <w:rsid w:val="00A67DCA"/>
    <w:rsid w:val="00A70084"/>
    <w:rsid w:val="00A70219"/>
    <w:rsid w:val="00A70EC8"/>
    <w:rsid w:val="00A7104A"/>
    <w:rsid w:val="00A729D9"/>
    <w:rsid w:val="00A73182"/>
    <w:rsid w:val="00A73C10"/>
    <w:rsid w:val="00A73F36"/>
    <w:rsid w:val="00A73F9A"/>
    <w:rsid w:val="00A741FC"/>
    <w:rsid w:val="00A74E27"/>
    <w:rsid w:val="00A7527B"/>
    <w:rsid w:val="00A765CD"/>
    <w:rsid w:val="00A766DC"/>
    <w:rsid w:val="00A76913"/>
    <w:rsid w:val="00A76ABC"/>
    <w:rsid w:val="00A80CD7"/>
    <w:rsid w:val="00A81F7E"/>
    <w:rsid w:val="00A822AA"/>
    <w:rsid w:val="00A82D5F"/>
    <w:rsid w:val="00A82E9E"/>
    <w:rsid w:val="00A82F57"/>
    <w:rsid w:val="00A834D1"/>
    <w:rsid w:val="00A835CD"/>
    <w:rsid w:val="00A8417C"/>
    <w:rsid w:val="00A844EC"/>
    <w:rsid w:val="00A84872"/>
    <w:rsid w:val="00A84A51"/>
    <w:rsid w:val="00A84AEE"/>
    <w:rsid w:val="00A85B72"/>
    <w:rsid w:val="00A85C90"/>
    <w:rsid w:val="00A861E7"/>
    <w:rsid w:val="00A86350"/>
    <w:rsid w:val="00A8663B"/>
    <w:rsid w:val="00A867A6"/>
    <w:rsid w:val="00A868A1"/>
    <w:rsid w:val="00A86ABE"/>
    <w:rsid w:val="00A8740E"/>
    <w:rsid w:val="00A87A17"/>
    <w:rsid w:val="00A90946"/>
    <w:rsid w:val="00A90FAA"/>
    <w:rsid w:val="00A914F2"/>
    <w:rsid w:val="00A9160B"/>
    <w:rsid w:val="00A916F9"/>
    <w:rsid w:val="00A917F2"/>
    <w:rsid w:val="00A922AC"/>
    <w:rsid w:val="00A9260D"/>
    <w:rsid w:val="00A936DD"/>
    <w:rsid w:val="00A93797"/>
    <w:rsid w:val="00A93C9D"/>
    <w:rsid w:val="00A94429"/>
    <w:rsid w:val="00A947BC"/>
    <w:rsid w:val="00A94D5A"/>
    <w:rsid w:val="00A94DC6"/>
    <w:rsid w:val="00A94E73"/>
    <w:rsid w:val="00A94E8C"/>
    <w:rsid w:val="00A95120"/>
    <w:rsid w:val="00A95AE7"/>
    <w:rsid w:val="00A96B4E"/>
    <w:rsid w:val="00A96BF4"/>
    <w:rsid w:val="00A96D95"/>
    <w:rsid w:val="00A97191"/>
    <w:rsid w:val="00A973F3"/>
    <w:rsid w:val="00AA0C9E"/>
    <w:rsid w:val="00AA0F74"/>
    <w:rsid w:val="00AA118C"/>
    <w:rsid w:val="00AA2869"/>
    <w:rsid w:val="00AA291F"/>
    <w:rsid w:val="00AA2B2F"/>
    <w:rsid w:val="00AA2F95"/>
    <w:rsid w:val="00AA3020"/>
    <w:rsid w:val="00AA3AB0"/>
    <w:rsid w:val="00AA47AE"/>
    <w:rsid w:val="00AA4EEE"/>
    <w:rsid w:val="00AA51C0"/>
    <w:rsid w:val="00AA5224"/>
    <w:rsid w:val="00AA5862"/>
    <w:rsid w:val="00AA5CE9"/>
    <w:rsid w:val="00AA6912"/>
    <w:rsid w:val="00AA6933"/>
    <w:rsid w:val="00AA6AB2"/>
    <w:rsid w:val="00AA6C58"/>
    <w:rsid w:val="00AA7751"/>
    <w:rsid w:val="00AA7E0E"/>
    <w:rsid w:val="00AB03EA"/>
    <w:rsid w:val="00AB0B10"/>
    <w:rsid w:val="00AB1B80"/>
    <w:rsid w:val="00AB1C18"/>
    <w:rsid w:val="00AB2B1B"/>
    <w:rsid w:val="00AB3461"/>
    <w:rsid w:val="00AB3633"/>
    <w:rsid w:val="00AB378D"/>
    <w:rsid w:val="00AB37B5"/>
    <w:rsid w:val="00AB5219"/>
    <w:rsid w:val="00AB577B"/>
    <w:rsid w:val="00AB5AB3"/>
    <w:rsid w:val="00AB5DF4"/>
    <w:rsid w:val="00AB5F47"/>
    <w:rsid w:val="00AB674F"/>
    <w:rsid w:val="00AB6A43"/>
    <w:rsid w:val="00AB79D0"/>
    <w:rsid w:val="00AB7DDE"/>
    <w:rsid w:val="00AB7F13"/>
    <w:rsid w:val="00AC0751"/>
    <w:rsid w:val="00AC0B54"/>
    <w:rsid w:val="00AC0EC4"/>
    <w:rsid w:val="00AC0FAE"/>
    <w:rsid w:val="00AC180B"/>
    <w:rsid w:val="00AC18C0"/>
    <w:rsid w:val="00AC1EBA"/>
    <w:rsid w:val="00AC21C1"/>
    <w:rsid w:val="00AC242E"/>
    <w:rsid w:val="00AC29F1"/>
    <w:rsid w:val="00AC3011"/>
    <w:rsid w:val="00AC34EF"/>
    <w:rsid w:val="00AC35CF"/>
    <w:rsid w:val="00AC39ED"/>
    <w:rsid w:val="00AC3B22"/>
    <w:rsid w:val="00AC3B29"/>
    <w:rsid w:val="00AC42CF"/>
    <w:rsid w:val="00AC43D3"/>
    <w:rsid w:val="00AC45A1"/>
    <w:rsid w:val="00AC47C9"/>
    <w:rsid w:val="00AC49CE"/>
    <w:rsid w:val="00AC583D"/>
    <w:rsid w:val="00AC6387"/>
    <w:rsid w:val="00AC6827"/>
    <w:rsid w:val="00AC694F"/>
    <w:rsid w:val="00AC7442"/>
    <w:rsid w:val="00AD0030"/>
    <w:rsid w:val="00AD017A"/>
    <w:rsid w:val="00AD079B"/>
    <w:rsid w:val="00AD11F0"/>
    <w:rsid w:val="00AD1299"/>
    <w:rsid w:val="00AD1F5E"/>
    <w:rsid w:val="00AD24D0"/>
    <w:rsid w:val="00AD26AC"/>
    <w:rsid w:val="00AD2A4E"/>
    <w:rsid w:val="00AD2FFC"/>
    <w:rsid w:val="00AD3404"/>
    <w:rsid w:val="00AD345D"/>
    <w:rsid w:val="00AD3F2A"/>
    <w:rsid w:val="00AD423B"/>
    <w:rsid w:val="00AD47A0"/>
    <w:rsid w:val="00AD49F1"/>
    <w:rsid w:val="00AD4B9B"/>
    <w:rsid w:val="00AD4CC4"/>
    <w:rsid w:val="00AD5066"/>
    <w:rsid w:val="00AD5560"/>
    <w:rsid w:val="00AD58E0"/>
    <w:rsid w:val="00AD635B"/>
    <w:rsid w:val="00AD65C5"/>
    <w:rsid w:val="00AD7F03"/>
    <w:rsid w:val="00AE06B5"/>
    <w:rsid w:val="00AE089F"/>
    <w:rsid w:val="00AE0E9D"/>
    <w:rsid w:val="00AE0EE0"/>
    <w:rsid w:val="00AE12B3"/>
    <w:rsid w:val="00AE1A26"/>
    <w:rsid w:val="00AE1A90"/>
    <w:rsid w:val="00AE2842"/>
    <w:rsid w:val="00AE2C41"/>
    <w:rsid w:val="00AE2CDB"/>
    <w:rsid w:val="00AE2CDD"/>
    <w:rsid w:val="00AE2D86"/>
    <w:rsid w:val="00AE301B"/>
    <w:rsid w:val="00AE36B0"/>
    <w:rsid w:val="00AE37A6"/>
    <w:rsid w:val="00AE3BD6"/>
    <w:rsid w:val="00AE3D3C"/>
    <w:rsid w:val="00AE4169"/>
    <w:rsid w:val="00AE4695"/>
    <w:rsid w:val="00AE469A"/>
    <w:rsid w:val="00AE4901"/>
    <w:rsid w:val="00AE4929"/>
    <w:rsid w:val="00AE4FF9"/>
    <w:rsid w:val="00AE5383"/>
    <w:rsid w:val="00AE5CB6"/>
    <w:rsid w:val="00AF02A6"/>
    <w:rsid w:val="00AF04CD"/>
    <w:rsid w:val="00AF0552"/>
    <w:rsid w:val="00AF0EB9"/>
    <w:rsid w:val="00AF14A8"/>
    <w:rsid w:val="00AF2B4D"/>
    <w:rsid w:val="00AF3883"/>
    <w:rsid w:val="00AF3BDF"/>
    <w:rsid w:val="00AF3DD3"/>
    <w:rsid w:val="00AF4809"/>
    <w:rsid w:val="00AF493F"/>
    <w:rsid w:val="00AF501C"/>
    <w:rsid w:val="00AF50A4"/>
    <w:rsid w:val="00AF521C"/>
    <w:rsid w:val="00AF54B0"/>
    <w:rsid w:val="00AF564A"/>
    <w:rsid w:val="00AF5B4F"/>
    <w:rsid w:val="00AF5EA3"/>
    <w:rsid w:val="00AF5F0C"/>
    <w:rsid w:val="00AF65BB"/>
    <w:rsid w:val="00AF77E6"/>
    <w:rsid w:val="00AF793F"/>
    <w:rsid w:val="00B00182"/>
    <w:rsid w:val="00B0025C"/>
    <w:rsid w:val="00B007E8"/>
    <w:rsid w:val="00B01231"/>
    <w:rsid w:val="00B0146A"/>
    <w:rsid w:val="00B018E9"/>
    <w:rsid w:val="00B01A36"/>
    <w:rsid w:val="00B021C2"/>
    <w:rsid w:val="00B027BA"/>
    <w:rsid w:val="00B02C77"/>
    <w:rsid w:val="00B02DA1"/>
    <w:rsid w:val="00B03BDF"/>
    <w:rsid w:val="00B047C9"/>
    <w:rsid w:val="00B04800"/>
    <w:rsid w:val="00B0511C"/>
    <w:rsid w:val="00B05560"/>
    <w:rsid w:val="00B05615"/>
    <w:rsid w:val="00B0605A"/>
    <w:rsid w:val="00B06662"/>
    <w:rsid w:val="00B06EB0"/>
    <w:rsid w:val="00B070F1"/>
    <w:rsid w:val="00B074AF"/>
    <w:rsid w:val="00B0795C"/>
    <w:rsid w:val="00B07BA2"/>
    <w:rsid w:val="00B07C24"/>
    <w:rsid w:val="00B07E9A"/>
    <w:rsid w:val="00B104EA"/>
    <w:rsid w:val="00B11565"/>
    <w:rsid w:val="00B117B8"/>
    <w:rsid w:val="00B1190D"/>
    <w:rsid w:val="00B11A9A"/>
    <w:rsid w:val="00B11C6E"/>
    <w:rsid w:val="00B12274"/>
    <w:rsid w:val="00B124B5"/>
    <w:rsid w:val="00B12620"/>
    <w:rsid w:val="00B12640"/>
    <w:rsid w:val="00B12F61"/>
    <w:rsid w:val="00B146B6"/>
    <w:rsid w:val="00B146F2"/>
    <w:rsid w:val="00B14F4E"/>
    <w:rsid w:val="00B150B7"/>
    <w:rsid w:val="00B15420"/>
    <w:rsid w:val="00B1600D"/>
    <w:rsid w:val="00B16126"/>
    <w:rsid w:val="00B16203"/>
    <w:rsid w:val="00B16A35"/>
    <w:rsid w:val="00B16B2E"/>
    <w:rsid w:val="00B16BEC"/>
    <w:rsid w:val="00B16DF5"/>
    <w:rsid w:val="00B16F9C"/>
    <w:rsid w:val="00B174C6"/>
    <w:rsid w:val="00B176AA"/>
    <w:rsid w:val="00B17D9E"/>
    <w:rsid w:val="00B20066"/>
    <w:rsid w:val="00B20523"/>
    <w:rsid w:val="00B205AA"/>
    <w:rsid w:val="00B205D7"/>
    <w:rsid w:val="00B20A07"/>
    <w:rsid w:val="00B20ACB"/>
    <w:rsid w:val="00B20BDF"/>
    <w:rsid w:val="00B21A20"/>
    <w:rsid w:val="00B21C2A"/>
    <w:rsid w:val="00B21C34"/>
    <w:rsid w:val="00B21C6A"/>
    <w:rsid w:val="00B22830"/>
    <w:rsid w:val="00B22BCD"/>
    <w:rsid w:val="00B22DAB"/>
    <w:rsid w:val="00B2326A"/>
    <w:rsid w:val="00B23292"/>
    <w:rsid w:val="00B2396E"/>
    <w:rsid w:val="00B23B02"/>
    <w:rsid w:val="00B23B54"/>
    <w:rsid w:val="00B23B5F"/>
    <w:rsid w:val="00B23D4D"/>
    <w:rsid w:val="00B23D60"/>
    <w:rsid w:val="00B246C3"/>
    <w:rsid w:val="00B24A5A"/>
    <w:rsid w:val="00B24FBF"/>
    <w:rsid w:val="00B25851"/>
    <w:rsid w:val="00B2590E"/>
    <w:rsid w:val="00B27734"/>
    <w:rsid w:val="00B27956"/>
    <w:rsid w:val="00B27A9A"/>
    <w:rsid w:val="00B27C88"/>
    <w:rsid w:val="00B30B13"/>
    <w:rsid w:val="00B31275"/>
    <w:rsid w:val="00B314E3"/>
    <w:rsid w:val="00B31590"/>
    <w:rsid w:val="00B31A56"/>
    <w:rsid w:val="00B31C45"/>
    <w:rsid w:val="00B32005"/>
    <w:rsid w:val="00B32933"/>
    <w:rsid w:val="00B32A58"/>
    <w:rsid w:val="00B3350D"/>
    <w:rsid w:val="00B33567"/>
    <w:rsid w:val="00B337F3"/>
    <w:rsid w:val="00B33BAD"/>
    <w:rsid w:val="00B34258"/>
    <w:rsid w:val="00B34471"/>
    <w:rsid w:val="00B34620"/>
    <w:rsid w:val="00B35091"/>
    <w:rsid w:val="00B3586F"/>
    <w:rsid w:val="00B37012"/>
    <w:rsid w:val="00B377D2"/>
    <w:rsid w:val="00B37AA9"/>
    <w:rsid w:val="00B37CC8"/>
    <w:rsid w:val="00B405A7"/>
    <w:rsid w:val="00B40E69"/>
    <w:rsid w:val="00B418EE"/>
    <w:rsid w:val="00B41A59"/>
    <w:rsid w:val="00B41E68"/>
    <w:rsid w:val="00B42257"/>
    <w:rsid w:val="00B42B30"/>
    <w:rsid w:val="00B42F2C"/>
    <w:rsid w:val="00B433B2"/>
    <w:rsid w:val="00B43581"/>
    <w:rsid w:val="00B43E9D"/>
    <w:rsid w:val="00B443F5"/>
    <w:rsid w:val="00B4448E"/>
    <w:rsid w:val="00B444D7"/>
    <w:rsid w:val="00B4465B"/>
    <w:rsid w:val="00B448D1"/>
    <w:rsid w:val="00B4550C"/>
    <w:rsid w:val="00B455C3"/>
    <w:rsid w:val="00B457DE"/>
    <w:rsid w:val="00B460CB"/>
    <w:rsid w:val="00B4696B"/>
    <w:rsid w:val="00B4735E"/>
    <w:rsid w:val="00B47627"/>
    <w:rsid w:val="00B47D75"/>
    <w:rsid w:val="00B47D7A"/>
    <w:rsid w:val="00B50953"/>
    <w:rsid w:val="00B509C6"/>
    <w:rsid w:val="00B50CC9"/>
    <w:rsid w:val="00B51B8E"/>
    <w:rsid w:val="00B520FB"/>
    <w:rsid w:val="00B5299A"/>
    <w:rsid w:val="00B53C9F"/>
    <w:rsid w:val="00B53DA7"/>
    <w:rsid w:val="00B53E0E"/>
    <w:rsid w:val="00B543C4"/>
    <w:rsid w:val="00B54522"/>
    <w:rsid w:val="00B547E0"/>
    <w:rsid w:val="00B54E53"/>
    <w:rsid w:val="00B54F00"/>
    <w:rsid w:val="00B552D5"/>
    <w:rsid w:val="00B5568F"/>
    <w:rsid w:val="00B55891"/>
    <w:rsid w:val="00B567D9"/>
    <w:rsid w:val="00B570BA"/>
    <w:rsid w:val="00B57811"/>
    <w:rsid w:val="00B579D6"/>
    <w:rsid w:val="00B57BC7"/>
    <w:rsid w:val="00B60162"/>
    <w:rsid w:val="00B604AD"/>
    <w:rsid w:val="00B612EB"/>
    <w:rsid w:val="00B61C85"/>
    <w:rsid w:val="00B62785"/>
    <w:rsid w:val="00B62A1B"/>
    <w:rsid w:val="00B62DE2"/>
    <w:rsid w:val="00B62E50"/>
    <w:rsid w:val="00B6360A"/>
    <w:rsid w:val="00B63736"/>
    <w:rsid w:val="00B63FFC"/>
    <w:rsid w:val="00B65CE7"/>
    <w:rsid w:val="00B66A79"/>
    <w:rsid w:val="00B672A3"/>
    <w:rsid w:val="00B6787D"/>
    <w:rsid w:val="00B67F04"/>
    <w:rsid w:val="00B706A4"/>
    <w:rsid w:val="00B70C16"/>
    <w:rsid w:val="00B70D42"/>
    <w:rsid w:val="00B70FC5"/>
    <w:rsid w:val="00B718BD"/>
    <w:rsid w:val="00B71C0A"/>
    <w:rsid w:val="00B71DE5"/>
    <w:rsid w:val="00B71E4F"/>
    <w:rsid w:val="00B72C9E"/>
    <w:rsid w:val="00B72F77"/>
    <w:rsid w:val="00B7364F"/>
    <w:rsid w:val="00B743E9"/>
    <w:rsid w:val="00B7487D"/>
    <w:rsid w:val="00B75352"/>
    <w:rsid w:val="00B755AE"/>
    <w:rsid w:val="00B76124"/>
    <w:rsid w:val="00B762E3"/>
    <w:rsid w:val="00B7647E"/>
    <w:rsid w:val="00B766F9"/>
    <w:rsid w:val="00B76A7A"/>
    <w:rsid w:val="00B77503"/>
    <w:rsid w:val="00B778D4"/>
    <w:rsid w:val="00B80176"/>
    <w:rsid w:val="00B8040B"/>
    <w:rsid w:val="00B805DA"/>
    <w:rsid w:val="00B8064C"/>
    <w:rsid w:val="00B80656"/>
    <w:rsid w:val="00B806D8"/>
    <w:rsid w:val="00B80765"/>
    <w:rsid w:val="00B8163E"/>
    <w:rsid w:val="00B819A6"/>
    <w:rsid w:val="00B81BC9"/>
    <w:rsid w:val="00B828B1"/>
    <w:rsid w:val="00B82A1E"/>
    <w:rsid w:val="00B82DAE"/>
    <w:rsid w:val="00B8312A"/>
    <w:rsid w:val="00B8316D"/>
    <w:rsid w:val="00B833C4"/>
    <w:rsid w:val="00B83644"/>
    <w:rsid w:val="00B83747"/>
    <w:rsid w:val="00B8389C"/>
    <w:rsid w:val="00B839C1"/>
    <w:rsid w:val="00B83E27"/>
    <w:rsid w:val="00B8469F"/>
    <w:rsid w:val="00B84B42"/>
    <w:rsid w:val="00B8535F"/>
    <w:rsid w:val="00B85779"/>
    <w:rsid w:val="00B85CDF"/>
    <w:rsid w:val="00B86436"/>
    <w:rsid w:val="00B872C9"/>
    <w:rsid w:val="00B879C1"/>
    <w:rsid w:val="00B87B7E"/>
    <w:rsid w:val="00B87E49"/>
    <w:rsid w:val="00B9046A"/>
    <w:rsid w:val="00B904FF"/>
    <w:rsid w:val="00B90750"/>
    <w:rsid w:val="00B9165A"/>
    <w:rsid w:val="00B91CEB"/>
    <w:rsid w:val="00B91F38"/>
    <w:rsid w:val="00B9274F"/>
    <w:rsid w:val="00B93920"/>
    <w:rsid w:val="00B941BE"/>
    <w:rsid w:val="00B94866"/>
    <w:rsid w:val="00B95699"/>
    <w:rsid w:val="00B957BB"/>
    <w:rsid w:val="00B9589B"/>
    <w:rsid w:val="00B96A5B"/>
    <w:rsid w:val="00B97A77"/>
    <w:rsid w:val="00BA01FB"/>
    <w:rsid w:val="00BA08B1"/>
    <w:rsid w:val="00BA14F4"/>
    <w:rsid w:val="00BA1BE2"/>
    <w:rsid w:val="00BA2796"/>
    <w:rsid w:val="00BA2840"/>
    <w:rsid w:val="00BA2A45"/>
    <w:rsid w:val="00BA337C"/>
    <w:rsid w:val="00BA479A"/>
    <w:rsid w:val="00BA4D74"/>
    <w:rsid w:val="00BA5588"/>
    <w:rsid w:val="00BA58A0"/>
    <w:rsid w:val="00BA5F4C"/>
    <w:rsid w:val="00BA61D2"/>
    <w:rsid w:val="00BA6B6B"/>
    <w:rsid w:val="00BA7073"/>
    <w:rsid w:val="00BA74AA"/>
    <w:rsid w:val="00BA75FF"/>
    <w:rsid w:val="00BA77D9"/>
    <w:rsid w:val="00BA7C58"/>
    <w:rsid w:val="00BA7F07"/>
    <w:rsid w:val="00BB0BFB"/>
    <w:rsid w:val="00BB186A"/>
    <w:rsid w:val="00BB18DB"/>
    <w:rsid w:val="00BB216F"/>
    <w:rsid w:val="00BB2447"/>
    <w:rsid w:val="00BB2454"/>
    <w:rsid w:val="00BB2989"/>
    <w:rsid w:val="00BB2C5B"/>
    <w:rsid w:val="00BB31AF"/>
    <w:rsid w:val="00BB3465"/>
    <w:rsid w:val="00BB3B65"/>
    <w:rsid w:val="00BB3F4B"/>
    <w:rsid w:val="00BB4899"/>
    <w:rsid w:val="00BB4A4A"/>
    <w:rsid w:val="00BB6317"/>
    <w:rsid w:val="00BB6476"/>
    <w:rsid w:val="00BB6A36"/>
    <w:rsid w:val="00BB71C8"/>
    <w:rsid w:val="00BB79CA"/>
    <w:rsid w:val="00BB7B53"/>
    <w:rsid w:val="00BB7B5F"/>
    <w:rsid w:val="00BC0819"/>
    <w:rsid w:val="00BC0EF4"/>
    <w:rsid w:val="00BC2507"/>
    <w:rsid w:val="00BC38B9"/>
    <w:rsid w:val="00BC38CE"/>
    <w:rsid w:val="00BC39F0"/>
    <w:rsid w:val="00BC424D"/>
    <w:rsid w:val="00BC4863"/>
    <w:rsid w:val="00BC48FB"/>
    <w:rsid w:val="00BC4D64"/>
    <w:rsid w:val="00BC516B"/>
    <w:rsid w:val="00BC540F"/>
    <w:rsid w:val="00BC6367"/>
    <w:rsid w:val="00BC661D"/>
    <w:rsid w:val="00BC68A1"/>
    <w:rsid w:val="00BC6F04"/>
    <w:rsid w:val="00BC7325"/>
    <w:rsid w:val="00BC7572"/>
    <w:rsid w:val="00BC7E7A"/>
    <w:rsid w:val="00BD06F7"/>
    <w:rsid w:val="00BD0E3C"/>
    <w:rsid w:val="00BD0F2A"/>
    <w:rsid w:val="00BD10CB"/>
    <w:rsid w:val="00BD15C9"/>
    <w:rsid w:val="00BD173B"/>
    <w:rsid w:val="00BD241B"/>
    <w:rsid w:val="00BD28F5"/>
    <w:rsid w:val="00BD39DA"/>
    <w:rsid w:val="00BD3CCF"/>
    <w:rsid w:val="00BD443D"/>
    <w:rsid w:val="00BD4445"/>
    <w:rsid w:val="00BD47FF"/>
    <w:rsid w:val="00BD4986"/>
    <w:rsid w:val="00BD4DB6"/>
    <w:rsid w:val="00BD5062"/>
    <w:rsid w:val="00BD5314"/>
    <w:rsid w:val="00BD5BA8"/>
    <w:rsid w:val="00BD5CEB"/>
    <w:rsid w:val="00BD5E40"/>
    <w:rsid w:val="00BD5FE6"/>
    <w:rsid w:val="00BD6565"/>
    <w:rsid w:val="00BD672C"/>
    <w:rsid w:val="00BD6C70"/>
    <w:rsid w:val="00BD6D8B"/>
    <w:rsid w:val="00BD77BD"/>
    <w:rsid w:val="00BE0436"/>
    <w:rsid w:val="00BE08A0"/>
    <w:rsid w:val="00BE0E67"/>
    <w:rsid w:val="00BE20F1"/>
    <w:rsid w:val="00BE2876"/>
    <w:rsid w:val="00BE38E8"/>
    <w:rsid w:val="00BE3AF0"/>
    <w:rsid w:val="00BE3FB7"/>
    <w:rsid w:val="00BE4675"/>
    <w:rsid w:val="00BE4755"/>
    <w:rsid w:val="00BE49D9"/>
    <w:rsid w:val="00BE4C3B"/>
    <w:rsid w:val="00BE5517"/>
    <w:rsid w:val="00BE567C"/>
    <w:rsid w:val="00BE695D"/>
    <w:rsid w:val="00BE7C38"/>
    <w:rsid w:val="00BF02D0"/>
    <w:rsid w:val="00BF068A"/>
    <w:rsid w:val="00BF11BF"/>
    <w:rsid w:val="00BF1BD8"/>
    <w:rsid w:val="00BF1ED8"/>
    <w:rsid w:val="00BF2106"/>
    <w:rsid w:val="00BF26F6"/>
    <w:rsid w:val="00BF2888"/>
    <w:rsid w:val="00BF2941"/>
    <w:rsid w:val="00BF2D0A"/>
    <w:rsid w:val="00BF30B6"/>
    <w:rsid w:val="00BF328E"/>
    <w:rsid w:val="00BF33B0"/>
    <w:rsid w:val="00BF3F63"/>
    <w:rsid w:val="00BF4AB7"/>
    <w:rsid w:val="00BF4F13"/>
    <w:rsid w:val="00BF52B0"/>
    <w:rsid w:val="00BF57C1"/>
    <w:rsid w:val="00BF5D3C"/>
    <w:rsid w:val="00BF619D"/>
    <w:rsid w:val="00BF6230"/>
    <w:rsid w:val="00BF7396"/>
    <w:rsid w:val="00BF7B2E"/>
    <w:rsid w:val="00C01003"/>
    <w:rsid w:val="00C01016"/>
    <w:rsid w:val="00C012EA"/>
    <w:rsid w:val="00C023C8"/>
    <w:rsid w:val="00C029CC"/>
    <w:rsid w:val="00C02C0C"/>
    <w:rsid w:val="00C032B3"/>
    <w:rsid w:val="00C036F9"/>
    <w:rsid w:val="00C03A24"/>
    <w:rsid w:val="00C03E49"/>
    <w:rsid w:val="00C043AF"/>
    <w:rsid w:val="00C045F5"/>
    <w:rsid w:val="00C0487F"/>
    <w:rsid w:val="00C04B03"/>
    <w:rsid w:val="00C05355"/>
    <w:rsid w:val="00C05382"/>
    <w:rsid w:val="00C05673"/>
    <w:rsid w:val="00C05862"/>
    <w:rsid w:val="00C05E41"/>
    <w:rsid w:val="00C06D22"/>
    <w:rsid w:val="00C0705E"/>
    <w:rsid w:val="00C10359"/>
    <w:rsid w:val="00C113A2"/>
    <w:rsid w:val="00C1202D"/>
    <w:rsid w:val="00C12049"/>
    <w:rsid w:val="00C1222D"/>
    <w:rsid w:val="00C122BA"/>
    <w:rsid w:val="00C12739"/>
    <w:rsid w:val="00C12DE7"/>
    <w:rsid w:val="00C1308C"/>
    <w:rsid w:val="00C131BD"/>
    <w:rsid w:val="00C134AC"/>
    <w:rsid w:val="00C13F56"/>
    <w:rsid w:val="00C13FA8"/>
    <w:rsid w:val="00C14A7C"/>
    <w:rsid w:val="00C14E28"/>
    <w:rsid w:val="00C14EC0"/>
    <w:rsid w:val="00C151F3"/>
    <w:rsid w:val="00C15A38"/>
    <w:rsid w:val="00C17067"/>
    <w:rsid w:val="00C178E0"/>
    <w:rsid w:val="00C202A7"/>
    <w:rsid w:val="00C20A42"/>
    <w:rsid w:val="00C20BAC"/>
    <w:rsid w:val="00C20C02"/>
    <w:rsid w:val="00C20D68"/>
    <w:rsid w:val="00C20DEA"/>
    <w:rsid w:val="00C20E4E"/>
    <w:rsid w:val="00C214E5"/>
    <w:rsid w:val="00C215DE"/>
    <w:rsid w:val="00C21BF9"/>
    <w:rsid w:val="00C21DD6"/>
    <w:rsid w:val="00C22F62"/>
    <w:rsid w:val="00C233AA"/>
    <w:rsid w:val="00C23CDC"/>
    <w:rsid w:val="00C25B9B"/>
    <w:rsid w:val="00C25C13"/>
    <w:rsid w:val="00C25F91"/>
    <w:rsid w:val="00C260EA"/>
    <w:rsid w:val="00C26691"/>
    <w:rsid w:val="00C270FE"/>
    <w:rsid w:val="00C27223"/>
    <w:rsid w:val="00C27390"/>
    <w:rsid w:val="00C273D6"/>
    <w:rsid w:val="00C275F5"/>
    <w:rsid w:val="00C279B1"/>
    <w:rsid w:val="00C30032"/>
    <w:rsid w:val="00C3013F"/>
    <w:rsid w:val="00C302B0"/>
    <w:rsid w:val="00C31244"/>
    <w:rsid w:val="00C314F6"/>
    <w:rsid w:val="00C31A17"/>
    <w:rsid w:val="00C31A83"/>
    <w:rsid w:val="00C31BCE"/>
    <w:rsid w:val="00C32B89"/>
    <w:rsid w:val="00C32C09"/>
    <w:rsid w:val="00C33936"/>
    <w:rsid w:val="00C33A29"/>
    <w:rsid w:val="00C33DE6"/>
    <w:rsid w:val="00C33F74"/>
    <w:rsid w:val="00C34173"/>
    <w:rsid w:val="00C344D1"/>
    <w:rsid w:val="00C35DE6"/>
    <w:rsid w:val="00C36379"/>
    <w:rsid w:val="00C366D1"/>
    <w:rsid w:val="00C36782"/>
    <w:rsid w:val="00C367E1"/>
    <w:rsid w:val="00C36802"/>
    <w:rsid w:val="00C36948"/>
    <w:rsid w:val="00C36C95"/>
    <w:rsid w:val="00C36CC6"/>
    <w:rsid w:val="00C36DBE"/>
    <w:rsid w:val="00C36DF7"/>
    <w:rsid w:val="00C406EB"/>
    <w:rsid w:val="00C4084A"/>
    <w:rsid w:val="00C41FB6"/>
    <w:rsid w:val="00C4274C"/>
    <w:rsid w:val="00C4297E"/>
    <w:rsid w:val="00C42A24"/>
    <w:rsid w:val="00C42BBE"/>
    <w:rsid w:val="00C433E3"/>
    <w:rsid w:val="00C4445D"/>
    <w:rsid w:val="00C44913"/>
    <w:rsid w:val="00C44AA8"/>
    <w:rsid w:val="00C44DC3"/>
    <w:rsid w:val="00C452D3"/>
    <w:rsid w:val="00C45856"/>
    <w:rsid w:val="00C458D1"/>
    <w:rsid w:val="00C45F39"/>
    <w:rsid w:val="00C463C9"/>
    <w:rsid w:val="00C4662F"/>
    <w:rsid w:val="00C4672F"/>
    <w:rsid w:val="00C47C5C"/>
    <w:rsid w:val="00C47F5F"/>
    <w:rsid w:val="00C50192"/>
    <w:rsid w:val="00C5093A"/>
    <w:rsid w:val="00C50A60"/>
    <w:rsid w:val="00C50FC4"/>
    <w:rsid w:val="00C5135C"/>
    <w:rsid w:val="00C51D4D"/>
    <w:rsid w:val="00C51F3A"/>
    <w:rsid w:val="00C51FBB"/>
    <w:rsid w:val="00C520D8"/>
    <w:rsid w:val="00C52226"/>
    <w:rsid w:val="00C522FD"/>
    <w:rsid w:val="00C5232C"/>
    <w:rsid w:val="00C52577"/>
    <w:rsid w:val="00C52E12"/>
    <w:rsid w:val="00C533BE"/>
    <w:rsid w:val="00C548BB"/>
    <w:rsid w:val="00C54BD0"/>
    <w:rsid w:val="00C54D98"/>
    <w:rsid w:val="00C55287"/>
    <w:rsid w:val="00C555E4"/>
    <w:rsid w:val="00C558EB"/>
    <w:rsid w:val="00C55BAF"/>
    <w:rsid w:val="00C55FAA"/>
    <w:rsid w:val="00C560CD"/>
    <w:rsid w:val="00C568A6"/>
    <w:rsid w:val="00C56DC5"/>
    <w:rsid w:val="00C56EAA"/>
    <w:rsid w:val="00C570ED"/>
    <w:rsid w:val="00C572B6"/>
    <w:rsid w:val="00C579A3"/>
    <w:rsid w:val="00C57AB1"/>
    <w:rsid w:val="00C57DEF"/>
    <w:rsid w:val="00C57E9E"/>
    <w:rsid w:val="00C6056E"/>
    <w:rsid w:val="00C60B51"/>
    <w:rsid w:val="00C61AF4"/>
    <w:rsid w:val="00C61B60"/>
    <w:rsid w:val="00C61F45"/>
    <w:rsid w:val="00C620A6"/>
    <w:rsid w:val="00C6219F"/>
    <w:rsid w:val="00C623D1"/>
    <w:rsid w:val="00C629A5"/>
    <w:rsid w:val="00C629B0"/>
    <w:rsid w:val="00C62DF5"/>
    <w:rsid w:val="00C62FBD"/>
    <w:rsid w:val="00C63503"/>
    <w:rsid w:val="00C63817"/>
    <w:rsid w:val="00C63913"/>
    <w:rsid w:val="00C63FDA"/>
    <w:rsid w:val="00C646D6"/>
    <w:rsid w:val="00C64B45"/>
    <w:rsid w:val="00C652A3"/>
    <w:rsid w:val="00C65DC8"/>
    <w:rsid w:val="00C66865"/>
    <w:rsid w:val="00C66F9B"/>
    <w:rsid w:val="00C674C2"/>
    <w:rsid w:val="00C67616"/>
    <w:rsid w:val="00C677D2"/>
    <w:rsid w:val="00C67E02"/>
    <w:rsid w:val="00C70421"/>
    <w:rsid w:val="00C70CC9"/>
    <w:rsid w:val="00C7132A"/>
    <w:rsid w:val="00C722AF"/>
    <w:rsid w:val="00C72840"/>
    <w:rsid w:val="00C72B1C"/>
    <w:rsid w:val="00C73467"/>
    <w:rsid w:val="00C73DF0"/>
    <w:rsid w:val="00C73E90"/>
    <w:rsid w:val="00C745F5"/>
    <w:rsid w:val="00C74D40"/>
    <w:rsid w:val="00C752C1"/>
    <w:rsid w:val="00C75852"/>
    <w:rsid w:val="00C75CB9"/>
    <w:rsid w:val="00C75D0F"/>
    <w:rsid w:val="00C761CD"/>
    <w:rsid w:val="00C76328"/>
    <w:rsid w:val="00C76762"/>
    <w:rsid w:val="00C77F3F"/>
    <w:rsid w:val="00C80703"/>
    <w:rsid w:val="00C80869"/>
    <w:rsid w:val="00C810EB"/>
    <w:rsid w:val="00C811CF"/>
    <w:rsid w:val="00C8222A"/>
    <w:rsid w:val="00C82A07"/>
    <w:rsid w:val="00C82A1F"/>
    <w:rsid w:val="00C83A9E"/>
    <w:rsid w:val="00C83AE4"/>
    <w:rsid w:val="00C841CB"/>
    <w:rsid w:val="00C84CD4"/>
    <w:rsid w:val="00C851B5"/>
    <w:rsid w:val="00C85BBC"/>
    <w:rsid w:val="00C85C54"/>
    <w:rsid w:val="00C85CCC"/>
    <w:rsid w:val="00C86493"/>
    <w:rsid w:val="00C86D6C"/>
    <w:rsid w:val="00C87432"/>
    <w:rsid w:val="00C87481"/>
    <w:rsid w:val="00C87A69"/>
    <w:rsid w:val="00C900E9"/>
    <w:rsid w:val="00C90D8F"/>
    <w:rsid w:val="00C90F3B"/>
    <w:rsid w:val="00C91779"/>
    <w:rsid w:val="00C9210C"/>
    <w:rsid w:val="00C92147"/>
    <w:rsid w:val="00C92480"/>
    <w:rsid w:val="00C92ECF"/>
    <w:rsid w:val="00C93400"/>
    <w:rsid w:val="00C934B5"/>
    <w:rsid w:val="00C93C93"/>
    <w:rsid w:val="00C93DFB"/>
    <w:rsid w:val="00C940C9"/>
    <w:rsid w:val="00C947E2"/>
    <w:rsid w:val="00C947E4"/>
    <w:rsid w:val="00C9496E"/>
    <w:rsid w:val="00C9497C"/>
    <w:rsid w:val="00C9557D"/>
    <w:rsid w:val="00C95D67"/>
    <w:rsid w:val="00C96936"/>
    <w:rsid w:val="00C969BD"/>
    <w:rsid w:val="00CA02ED"/>
    <w:rsid w:val="00CA0551"/>
    <w:rsid w:val="00CA1153"/>
    <w:rsid w:val="00CA14F7"/>
    <w:rsid w:val="00CA1516"/>
    <w:rsid w:val="00CA1B62"/>
    <w:rsid w:val="00CA2275"/>
    <w:rsid w:val="00CA2616"/>
    <w:rsid w:val="00CA28C0"/>
    <w:rsid w:val="00CA2A5B"/>
    <w:rsid w:val="00CA323B"/>
    <w:rsid w:val="00CA3703"/>
    <w:rsid w:val="00CA3C71"/>
    <w:rsid w:val="00CA4EA6"/>
    <w:rsid w:val="00CA4EBF"/>
    <w:rsid w:val="00CA62F3"/>
    <w:rsid w:val="00CA6BA1"/>
    <w:rsid w:val="00CA6F3E"/>
    <w:rsid w:val="00CA761A"/>
    <w:rsid w:val="00CA7D1C"/>
    <w:rsid w:val="00CB03DC"/>
    <w:rsid w:val="00CB0700"/>
    <w:rsid w:val="00CB0A77"/>
    <w:rsid w:val="00CB2514"/>
    <w:rsid w:val="00CB27A5"/>
    <w:rsid w:val="00CB2FBB"/>
    <w:rsid w:val="00CB316D"/>
    <w:rsid w:val="00CB3751"/>
    <w:rsid w:val="00CB37FC"/>
    <w:rsid w:val="00CB391F"/>
    <w:rsid w:val="00CB3CCE"/>
    <w:rsid w:val="00CB3F29"/>
    <w:rsid w:val="00CB402E"/>
    <w:rsid w:val="00CB417E"/>
    <w:rsid w:val="00CB44A4"/>
    <w:rsid w:val="00CB44A6"/>
    <w:rsid w:val="00CB4E5B"/>
    <w:rsid w:val="00CB5441"/>
    <w:rsid w:val="00CB547F"/>
    <w:rsid w:val="00CB6A1D"/>
    <w:rsid w:val="00CB6B11"/>
    <w:rsid w:val="00CB7196"/>
    <w:rsid w:val="00CB7544"/>
    <w:rsid w:val="00CB7BF2"/>
    <w:rsid w:val="00CC0372"/>
    <w:rsid w:val="00CC0E62"/>
    <w:rsid w:val="00CC0F4D"/>
    <w:rsid w:val="00CC12D9"/>
    <w:rsid w:val="00CC1579"/>
    <w:rsid w:val="00CC1F0A"/>
    <w:rsid w:val="00CC1FDE"/>
    <w:rsid w:val="00CC25CC"/>
    <w:rsid w:val="00CC2C5A"/>
    <w:rsid w:val="00CC31BB"/>
    <w:rsid w:val="00CC3549"/>
    <w:rsid w:val="00CC35E1"/>
    <w:rsid w:val="00CC3AA6"/>
    <w:rsid w:val="00CC3AD5"/>
    <w:rsid w:val="00CC3D82"/>
    <w:rsid w:val="00CC4518"/>
    <w:rsid w:val="00CC46ED"/>
    <w:rsid w:val="00CC4BB4"/>
    <w:rsid w:val="00CC4C1A"/>
    <w:rsid w:val="00CC5CEC"/>
    <w:rsid w:val="00CC628A"/>
    <w:rsid w:val="00CC6362"/>
    <w:rsid w:val="00CC6909"/>
    <w:rsid w:val="00CC69A6"/>
    <w:rsid w:val="00CC69B2"/>
    <w:rsid w:val="00CC6FD1"/>
    <w:rsid w:val="00CC752D"/>
    <w:rsid w:val="00CD01E5"/>
    <w:rsid w:val="00CD0658"/>
    <w:rsid w:val="00CD1DE7"/>
    <w:rsid w:val="00CD28D5"/>
    <w:rsid w:val="00CD2985"/>
    <w:rsid w:val="00CD2AF4"/>
    <w:rsid w:val="00CD2FAE"/>
    <w:rsid w:val="00CD3178"/>
    <w:rsid w:val="00CD3471"/>
    <w:rsid w:val="00CD3567"/>
    <w:rsid w:val="00CD39DC"/>
    <w:rsid w:val="00CD3E9D"/>
    <w:rsid w:val="00CD475E"/>
    <w:rsid w:val="00CD4763"/>
    <w:rsid w:val="00CD4B19"/>
    <w:rsid w:val="00CD4C95"/>
    <w:rsid w:val="00CD5916"/>
    <w:rsid w:val="00CD5E53"/>
    <w:rsid w:val="00CD60BE"/>
    <w:rsid w:val="00CD6B11"/>
    <w:rsid w:val="00CD6BCA"/>
    <w:rsid w:val="00CD7A61"/>
    <w:rsid w:val="00CD7C90"/>
    <w:rsid w:val="00CE02FD"/>
    <w:rsid w:val="00CE02FF"/>
    <w:rsid w:val="00CE0861"/>
    <w:rsid w:val="00CE1446"/>
    <w:rsid w:val="00CE1B37"/>
    <w:rsid w:val="00CE2278"/>
    <w:rsid w:val="00CE2371"/>
    <w:rsid w:val="00CE24C1"/>
    <w:rsid w:val="00CE24F7"/>
    <w:rsid w:val="00CE2AB0"/>
    <w:rsid w:val="00CE3B3E"/>
    <w:rsid w:val="00CE4AF9"/>
    <w:rsid w:val="00CE4DC3"/>
    <w:rsid w:val="00CE52E8"/>
    <w:rsid w:val="00CE5F8A"/>
    <w:rsid w:val="00CE60A2"/>
    <w:rsid w:val="00CE63B4"/>
    <w:rsid w:val="00CE65FE"/>
    <w:rsid w:val="00CE698F"/>
    <w:rsid w:val="00CE6A8C"/>
    <w:rsid w:val="00CE7295"/>
    <w:rsid w:val="00CE7ECB"/>
    <w:rsid w:val="00CF0091"/>
    <w:rsid w:val="00CF06C1"/>
    <w:rsid w:val="00CF08FF"/>
    <w:rsid w:val="00CF10E6"/>
    <w:rsid w:val="00CF2787"/>
    <w:rsid w:val="00CF2CA5"/>
    <w:rsid w:val="00CF3056"/>
    <w:rsid w:val="00CF3B98"/>
    <w:rsid w:val="00CF3CA5"/>
    <w:rsid w:val="00CF3D68"/>
    <w:rsid w:val="00CF4308"/>
    <w:rsid w:val="00CF4392"/>
    <w:rsid w:val="00CF44E5"/>
    <w:rsid w:val="00CF45B2"/>
    <w:rsid w:val="00CF5033"/>
    <w:rsid w:val="00CF63D5"/>
    <w:rsid w:val="00CF6606"/>
    <w:rsid w:val="00CF6B82"/>
    <w:rsid w:val="00CF7B64"/>
    <w:rsid w:val="00D008F5"/>
    <w:rsid w:val="00D00C91"/>
    <w:rsid w:val="00D00F7D"/>
    <w:rsid w:val="00D01B7E"/>
    <w:rsid w:val="00D01CF2"/>
    <w:rsid w:val="00D0206D"/>
    <w:rsid w:val="00D025B1"/>
    <w:rsid w:val="00D02872"/>
    <w:rsid w:val="00D02FAF"/>
    <w:rsid w:val="00D03471"/>
    <w:rsid w:val="00D03ECE"/>
    <w:rsid w:val="00D047AA"/>
    <w:rsid w:val="00D04D20"/>
    <w:rsid w:val="00D05979"/>
    <w:rsid w:val="00D06441"/>
    <w:rsid w:val="00D06A71"/>
    <w:rsid w:val="00D076EF"/>
    <w:rsid w:val="00D078FB"/>
    <w:rsid w:val="00D106D2"/>
    <w:rsid w:val="00D10F5F"/>
    <w:rsid w:val="00D11568"/>
    <w:rsid w:val="00D11B1D"/>
    <w:rsid w:val="00D11CD1"/>
    <w:rsid w:val="00D11F3E"/>
    <w:rsid w:val="00D12504"/>
    <w:rsid w:val="00D12BAB"/>
    <w:rsid w:val="00D12F3F"/>
    <w:rsid w:val="00D13307"/>
    <w:rsid w:val="00D1334E"/>
    <w:rsid w:val="00D13518"/>
    <w:rsid w:val="00D13F70"/>
    <w:rsid w:val="00D13F94"/>
    <w:rsid w:val="00D13FCD"/>
    <w:rsid w:val="00D13FE6"/>
    <w:rsid w:val="00D140B8"/>
    <w:rsid w:val="00D14C2A"/>
    <w:rsid w:val="00D15A12"/>
    <w:rsid w:val="00D166AD"/>
    <w:rsid w:val="00D1735A"/>
    <w:rsid w:val="00D173D7"/>
    <w:rsid w:val="00D1768D"/>
    <w:rsid w:val="00D17A30"/>
    <w:rsid w:val="00D20DD1"/>
    <w:rsid w:val="00D21397"/>
    <w:rsid w:val="00D2140A"/>
    <w:rsid w:val="00D217E9"/>
    <w:rsid w:val="00D228B9"/>
    <w:rsid w:val="00D2375A"/>
    <w:rsid w:val="00D23914"/>
    <w:rsid w:val="00D23BAC"/>
    <w:rsid w:val="00D2481E"/>
    <w:rsid w:val="00D24921"/>
    <w:rsid w:val="00D25136"/>
    <w:rsid w:val="00D25DB7"/>
    <w:rsid w:val="00D26D85"/>
    <w:rsid w:val="00D26E1B"/>
    <w:rsid w:val="00D27188"/>
    <w:rsid w:val="00D2765F"/>
    <w:rsid w:val="00D3033A"/>
    <w:rsid w:val="00D30761"/>
    <w:rsid w:val="00D30852"/>
    <w:rsid w:val="00D30876"/>
    <w:rsid w:val="00D30FF9"/>
    <w:rsid w:val="00D316FF"/>
    <w:rsid w:val="00D320C4"/>
    <w:rsid w:val="00D32571"/>
    <w:rsid w:val="00D32663"/>
    <w:rsid w:val="00D327C4"/>
    <w:rsid w:val="00D32C7F"/>
    <w:rsid w:val="00D32EEA"/>
    <w:rsid w:val="00D3391A"/>
    <w:rsid w:val="00D33D1D"/>
    <w:rsid w:val="00D33D99"/>
    <w:rsid w:val="00D34E83"/>
    <w:rsid w:val="00D35137"/>
    <w:rsid w:val="00D3598C"/>
    <w:rsid w:val="00D35994"/>
    <w:rsid w:val="00D35F90"/>
    <w:rsid w:val="00D35F9E"/>
    <w:rsid w:val="00D36185"/>
    <w:rsid w:val="00D36241"/>
    <w:rsid w:val="00D362F6"/>
    <w:rsid w:val="00D37263"/>
    <w:rsid w:val="00D37952"/>
    <w:rsid w:val="00D37BBF"/>
    <w:rsid w:val="00D37CA2"/>
    <w:rsid w:val="00D405BD"/>
    <w:rsid w:val="00D40961"/>
    <w:rsid w:val="00D409BA"/>
    <w:rsid w:val="00D41583"/>
    <w:rsid w:val="00D41883"/>
    <w:rsid w:val="00D41CC8"/>
    <w:rsid w:val="00D41CE5"/>
    <w:rsid w:val="00D424D7"/>
    <w:rsid w:val="00D429FD"/>
    <w:rsid w:val="00D43039"/>
    <w:rsid w:val="00D43054"/>
    <w:rsid w:val="00D4321B"/>
    <w:rsid w:val="00D4375E"/>
    <w:rsid w:val="00D43BA3"/>
    <w:rsid w:val="00D43EE0"/>
    <w:rsid w:val="00D444FA"/>
    <w:rsid w:val="00D44DE2"/>
    <w:rsid w:val="00D454EC"/>
    <w:rsid w:val="00D45DE4"/>
    <w:rsid w:val="00D46440"/>
    <w:rsid w:val="00D468E7"/>
    <w:rsid w:val="00D474C1"/>
    <w:rsid w:val="00D474DB"/>
    <w:rsid w:val="00D47D9C"/>
    <w:rsid w:val="00D5099D"/>
    <w:rsid w:val="00D50BB8"/>
    <w:rsid w:val="00D50F83"/>
    <w:rsid w:val="00D5190F"/>
    <w:rsid w:val="00D53936"/>
    <w:rsid w:val="00D53D14"/>
    <w:rsid w:val="00D54357"/>
    <w:rsid w:val="00D54BD8"/>
    <w:rsid w:val="00D54F6D"/>
    <w:rsid w:val="00D5532D"/>
    <w:rsid w:val="00D5568E"/>
    <w:rsid w:val="00D55970"/>
    <w:rsid w:val="00D559B2"/>
    <w:rsid w:val="00D55C77"/>
    <w:rsid w:val="00D55F2F"/>
    <w:rsid w:val="00D5615C"/>
    <w:rsid w:val="00D5618D"/>
    <w:rsid w:val="00D565DB"/>
    <w:rsid w:val="00D56F17"/>
    <w:rsid w:val="00D570AC"/>
    <w:rsid w:val="00D57247"/>
    <w:rsid w:val="00D57617"/>
    <w:rsid w:val="00D57826"/>
    <w:rsid w:val="00D602B8"/>
    <w:rsid w:val="00D604C5"/>
    <w:rsid w:val="00D609F3"/>
    <w:rsid w:val="00D60E2C"/>
    <w:rsid w:val="00D6147C"/>
    <w:rsid w:val="00D6156F"/>
    <w:rsid w:val="00D61722"/>
    <w:rsid w:val="00D61B7F"/>
    <w:rsid w:val="00D61DB0"/>
    <w:rsid w:val="00D621DB"/>
    <w:rsid w:val="00D62297"/>
    <w:rsid w:val="00D62455"/>
    <w:rsid w:val="00D6253F"/>
    <w:rsid w:val="00D62B5D"/>
    <w:rsid w:val="00D634CC"/>
    <w:rsid w:val="00D63A50"/>
    <w:rsid w:val="00D63C5D"/>
    <w:rsid w:val="00D646D1"/>
    <w:rsid w:val="00D649C0"/>
    <w:rsid w:val="00D64F3A"/>
    <w:rsid w:val="00D650DA"/>
    <w:rsid w:val="00D655B5"/>
    <w:rsid w:val="00D65D17"/>
    <w:rsid w:val="00D65EE9"/>
    <w:rsid w:val="00D66582"/>
    <w:rsid w:val="00D668BE"/>
    <w:rsid w:val="00D668E7"/>
    <w:rsid w:val="00D678D1"/>
    <w:rsid w:val="00D67B01"/>
    <w:rsid w:val="00D70224"/>
    <w:rsid w:val="00D7059F"/>
    <w:rsid w:val="00D70987"/>
    <w:rsid w:val="00D70BB9"/>
    <w:rsid w:val="00D710EA"/>
    <w:rsid w:val="00D711E6"/>
    <w:rsid w:val="00D711E9"/>
    <w:rsid w:val="00D713FE"/>
    <w:rsid w:val="00D72694"/>
    <w:rsid w:val="00D72A42"/>
    <w:rsid w:val="00D72AF7"/>
    <w:rsid w:val="00D730BA"/>
    <w:rsid w:val="00D73C37"/>
    <w:rsid w:val="00D7428E"/>
    <w:rsid w:val="00D74330"/>
    <w:rsid w:val="00D74A01"/>
    <w:rsid w:val="00D74D13"/>
    <w:rsid w:val="00D75486"/>
    <w:rsid w:val="00D756E0"/>
    <w:rsid w:val="00D765AB"/>
    <w:rsid w:val="00D7699F"/>
    <w:rsid w:val="00D77496"/>
    <w:rsid w:val="00D77960"/>
    <w:rsid w:val="00D77A83"/>
    <w:rsid w:val="00D77C4C"/>
    <w:rsid w:val="00D77DD1"/>
    <w:rsid w:val="00D8042B"/>
    <w:rsid w:val="00D80961"/>
    <w:rsid w:val="00D8133D"/>
    <w:rsid w:val="00D8198A"/>
    <w:rsid w:val="00D81DF3"/>
    <w:rsid w:val="00D82567"/>
    <w:rsid w:val="00D82579"/>
    <w:rsid w:val="00D8264A"/>
    <w:rsid w:val="00D82B92"/>
    <w:rsid w:val="00D82FF3"/>
    <w:rsid w:val="00D835CC"/>
    <w:rsid w:val="00D8369F"/>
    <w:rsid w:val="00D8396B"/>
    <w:rsid w:val="00D83CF2"/>
    <w:rsid w:val="00D83CF8"/>
    <w:rsid w:val="00D83E51"/>
    <w:rsid w:val="00D83F0D"/>
    <w:rsid w:val="00D8415E"/>
    <w:rsid w:val="00D84ACF"/>
    <w:rsid w:val="00D854A9"/>
    <w:rsid w:val="00D85E94"/>
    <w:rsid w:val="00D861D4"/>
    <w:rsid w:val="00D864D2"/>
    <w:rsid w:val="00D865F0"/>
    <w:rsid w:val="00D867EB"/>
    <w:rsid w:val="00D86E1A"/>
    <w:rsid w:val="00D86FEE"/>
    <w:rsid w:val="00D8768C"/>
    <w:rsid w:val="00D87BBD"/>
    <w:rsid w:val="00D87DE0"/>
    <w:rsid w:val="00D90B01"/>
    <w:rsid w:val="00D91048"/>
    <w:rsid w:val="00D91234"/>
    <w:rsid w:val="00D91474"/>
    <w:rsid w:val="00D917C9"/>
    <w:rsid w:val="00D91908"/>
    <w:rsid w:val="00D91F2D"/>
    <w:rsid w:val="00D924C0"/>
    <w:rsid w:val="00D92BC9"/>
    <w:rsid w:val="00D92F18"/>
    <w:rsid w:val="00D931F8"/>
    <w:rsid w:val="00D933E5"/>
    <w:rsid w:val="00D937B0"/>
    <w:rsid w:val="00D939AF"/>
    <w:rsid w:val="00D93BE9"/>
    <w:rsid w:val="00D942DC"/>
    <w:rsid w:val="00D945CF"/>
    <w:rsid w:val="00D94666"/>
    <w:rsid w:val="00D94D73"/>
    <w:rsid w:val="00D94E45"/>
    <w:rsid w:val="00D94F82"/>
    <w:rsid w:val="00D9503C"/>
    <w:rsid w:val="00D9571B"/>
    <w:rsid w:val="00D95F13"/>
    <w:rsid w:val="00D96A17"/>
    <w:rsid w:val="00D96CDE"/>
    <w:rsid w:val="00D96E56"/>
    <w:rsid w:val="00D97359"/>
    <w:rsid w:val="00D9745B"/>
    <w:rsid w:val="00DA0897"/>
    <w:rsid w:val="00DA09F1"/>
    <w:rsid w:val="00DA1C7D"/>
    <w:rsid w:val="00DA223B"/>
    <w:rsid w:val="00DA246D"/>
    <w:rsid w:val="00DA2566"/>
    <w:rsid w:val="00DA25E9"/>
    <w:rsid w:val="00DA2826"/>
    <w:rsid w:val="00DA283D"/>
    <w:rsid w:val="00DA2FAC"/>
    <w:rsid w:val="00DA37E8"/>
    <w:rsid w:val="00DA4EFB"/>
    <w:rsid w:val="00DA54E4"/>
    <w:rsid w:val="00DA5D57"/>
    <w:rsid w:val="00DA6498"/>
    <w:rsid w:val="00DA7162"/>
    <w:rsid w:val="00DA73BA"/>
    <w:rsid w:val="00DA7A3A"/>
    <w:rsid w:val="00DB04E1"/>
    <w:rsid w:val="00DB0BB9"/>
    <w:rsid w:val="00DB16A3"/>
    <w:rsid w:val="00DB1E01"/>
    <w:rsid w:val="00DB249F"/>
    <w:rsid w:val="00DB2B8D"/>
    <w:rsid w:val="00DB2C4F"/>
    <w:rsid w:val="00DB39A4"/>
    <w:rsid w:val="00DB3DA8"/>
    <w:rsid w:val="00DB3EB2"/>
    <w:rsid w:val="00DB4125"/>
    <w:rsid w:val="00DB4B8D"/>
    <w:rsid w:val="00DB4B9B"/>
    <w:rsid w:val="00DB4F19"/>
    <w:rsid w:val="00DB5460"/>
    <w:rsid w:val="00DB5BC1"/>
    <w:rsid w:val="00DB66AB"/>
    <w:rsid w:val="00DB6A5E"/>
    <w:rsid w:val="00DB7547"/>
    <w:rsid w:val="00DB776A"/>
    <w:rsid w:val="00DB7D95"/>
    <w:rsid w:val="00DB7FCF"/>
    <w:rsid w:val="00DC008D"/>
    <w:rsid w:val="00DC05C0"/>
    <w:rsid w:val="00DC0AA7"/>
    <w:rsid w:val="00DC0EA9"/>
    <w:rsid w:val="00DC106A"/>
    <w:rsid w:val="00DC119D"/>
    <w:rsid w:val="00DC12C3"/>
    <w:rsid w:val="00DC2102"/>
    <w:rsid w:val="00DC444E"/>
    <w:rsid w:val="00DC4AF2"/>
    <w:rsid w:val="00DC4DFE"/>
    <w:rsid w:val="00DC6858"/>
    <w:rsid w:val="00DC6BDA"/>
    <w:rsid w:val="00DC7945"/>
    <w:rsid w:val="00DC7C7B"/>
    <w:rsid w:val="00DD0548"/>
    <w:rsid w:val="00DD0C1E"/>
    <w:rsid w:val="00DD0D03"/>
    <w:rsid w:val="00DD111E"/>
    <w:rsid w:val="00DD195C"/>
    <w:rsid w:val="00DD198E"/>
    <w:rsid w:val="00DD1C64"/>
    <w:rsid w:val="00DD2576"/>
    <w:rsid w:val="00DD2A14"/>
    <w:rsid w:val="00DD2F25"/>
    <w:rsid w:val="00DD36CF"/>
    <w:rsid w:val="00DD3A52"/>
    <w:rsid w:val="00DD3C70"/>
    <w:rsid w:val="00DD3CCC"/>
    <w:rsid w:val="00DD47AA"/>
    <w:rsid w:val="00DD4C9E"/>
    <w:rsid w:val="00DD549E"/>
    <w:rsid w:val="00DD5546"/>
    <w:rsid w:val="00DD5A36"/>
    <w:rsid w:val="00DD5B9C"/>
    <w:rsid w:val="00DD5C79"/>
    <w:rsid w:val="00DD5D32"/>
    <w:rsid w:val="00DD61F2"/>
    <w:rsid w:val="00DD6349"/>
    <w:rsid w:val="00DD65BD"/>
    <w:rsid w:val="00DD66CD"/>
    <w:rsid w:val="00DD6A85"/>
    <w:rsid w:val="00DD7A32"/>
    <w:rsid w:val="00DD7E96"/>
    <w:rsid w:val="00DE0597"/>
    <w:rsid w:val="00DE05FA"/>
    <w:rsid w:val="00DE07DA"/>
    <w:rsid w:val="00DE0E85"/>
    <w:rsid w:val="00DE1180"/>
    <w:rsid w:val="00DE12E8"/>
    <w:rsid w:val="00DE1F69"/>
    <w:rsid w:val="00DE234A"/>
    <w:rsid w:val="00DE2432"/>
    <w:rsid w:val="00DE25E6"/>
    <w:rsid w:val="00DE2762"/>
    <w:rsid w:val="00DE29BE"/>
    <w:rsid w:val="00DE2D1E"/>
    <w:rsid w:val="00DE3158"/>
    <w:rsid w:val="00DE33AB"/>
    <w:rsid w:val="00DE37EE"/>
    <w:rsid w:val="00DE3865"/>
    <w:rsid w:val="00DE4341"/>
    <w:rsid w:val="00DE47A6"/>
    <w:rsid w:val="00DE5355"/>
    <w:rsid w:val="00DE5964"/>
    <w:rsid w:val="00DE5BFF"/>
    <w:rsid w:val="00DE6937"/>
    <w:rsid w:val="00DE6D61"/>
    <w:rsid w:val="00DE6F8C"/>
    <w:rsid w:val="00DE71F1"/>
    <w:rsid w:val="00DE743E"/>
    <w:rsid w:val="00DE76CA"/>
    <w:rsid w:val="00DE7EC9"/>
    <w:rsid w:val="00DF0B74"/>
    <w:rsid w:val="00DF1047"/>
    <w:rsid w:val="00DF1533"/>
    <w:rsid w:val="00DF15F0"/>
    <w:rsid w:val="00DF161C"/>
    <w:rsid w:val="00DF2240"/>
    <w:rsid w:val="00DF25F7"/>
    <w:rsid w:val="00DF2A5C"/>
    <w:rsid w:val="00DF30F1"/>
    <w:rsid w:val="00DF31B2"/>
    <w:rsid w:val="00DF33BE"/>
    <w:rsid w:val="00DF3702"/>
    <w:rsid w:val="00DF3E11"/>
    <w:rsid w:val="00DF42C8"/>
    <w:rsid w:val="00DF42DD"/>
    <w:rsid w:val="00DF4431"/>
    <w:rsid w:val="00DF4FE5"/>
    <w:rsid w:val="00DF54F5"/>
    <w:rsid w:val="00DF5E4A"/>
    <w:rsid w:val="00DF5E90"/>
    <w:rsid w:val="00DF642C"/>
    <w:rsid w:val="00DF6E49"/>
    <w:rsid w:val="00DF7011"/>
    <w:rsid w:val="00DF773E"/>
    <w:rsid w:val="00DF7A76"/>
    <w:rsid w:val="00DF7B76"/>
    <w:rsid w:val="00E00134"/>
    <w:rsid w:val="00E001B1"/>
    <w:rsid w:val="00E00711"/>
    <w:rsid w:val="00E0093A"/>
    <w:rsid w:val="00E00D18"/>
    <w:rsid w:val="00E00F19"/>
    <w:rsid w:val="00E01023"/>
    <w:rsid w:val="00E02191"/>
    <w:rsid w:val="00E02959"/>
    <w:rsid w:val="00E02B9F"/>
    <w:rsid w:val="00E02D17"/>
    <w:rsid w:val="00E032B4"/>
    <w:rsid w:val="00E03409"/>
    <w:rsid w:val="00E03494"/>
    <w:rsid w:val="00E03605"/>
    <w:rsid w:val="00E0366D"/>
    <w:rsid w:val="00E03A32"/>
    <w:rsid w:val="00E0443A"/>
    <w:rsid w:val="00E04876"/>
    <w:rsid w:val="00E04B9C"/>
    <w:rsid w:val="00E04E9D"/>
    <w:rsid w:val="00E0526E"/>
    <w:rsid w:val="00E055AC"/>
    <w:rsid w:val="00E05633"/>
    <w:rsid w:val="00E05DB1"/>
    <w:rsid w:val="00E06D12"/>
    <w:rsid w:val="00E072C4"/>
    <w:rsid w:val="00E10393"/>
    <w:rsid w:val="00E10440"/>
    <w:rsid w:val="00E107F7"/>
    <w:rsid w:val="00E1175F"/>
    <w:rsid w:val="00E11845"/>
    <w:rsid w:val="00E11C8B"/>
    <w:rsid w:val="00E11D74"/>
    <w:rsid w:val="00E124BC"/>
    <w:rsid w:val="00E12B10"/>
    <w:rsid w:val="00E12D6C"/>
    <w:rsid w:val="00E12DC1"/>
    <w:rsid w:val="00E12FB3"/>
    <w:rsid w:val="00E12FC1"/>
    <w:rsid w:val="00E1327F"/>
    <w:rsid w:val="00E132A9"/>
    <w:rsid w:val="00E1343E"/>
    <w:rsid w:val="00E13835"/>
    <w:rsid w:val="00E13B2A"/>
    <w:rsid w:val="00E13E99"/>
    <w:rsid w:val="00E14257"/>
    <w:rsid w:val="00E142EB"/>
    <w:rsid w:val="00E1454D"/>
    <w:rsid w:val="00E146D1"/>
    <w:rsid w:val="00E148FB"/>
    <w:rsid w:val="00E15A09"/>
    <w:rsid w:val="00E16117"/>
    <w:rsid w:val="00E16400"/>
    <w:rsid w:val="00E1702B"/>
    <w:rsid w:val="00E17274"/>
    <w:rsid w:val="00E179CB"/>
    <w:rsid w:val="00E17C77"/>
    <w:rsid w:val="00E20542"/>
    <w:rsid w:val="00E20638"/>
    <w:rsid w:val="00E20A37"/>
    <w:rsid w:val="00E20D78"/>
    <w:rsid w:val="00E20FE5"/>
    <w:rsid w:val="00E219FC"/>
    <w:rsid w:val="00E22AE7"/>
    <w:rsid w:val="00E22FF7"/>
    <w:rsid w:val="00E232BB"/>
    <w:rsid w:val="00E239CD"/>
    <w:rsid w:val="00E246A9"/>
    <w:rsid w:val="00E24BD6"/>
    <w:rsid w:val="00E251C0"/>
    <w:rsid w:val="00E25381"/>
    <w:rsid w:val="00E2565B"/>
    <w:rsid w:val="00E25D77"/>
    <w:rsid w:val="00E2619A"/>
    <w:rsid w:val="00E262D4"/>
    <w:rsid w:val="00E2651C"/>
    <w:rsid w:val="00E27033"/>
    <w:rsid w:val="00E27EE5"/>
    <w:rsid w:val="00E30055"/>
    <w:rsid w:val="00E305D9"/>
    <w:rsid w:val="00E30787"/>
    <w:rsid w:val="00E30B1D"/>
    <w:rsid w:val="00E30BC3"/>
    <w:rsid w:val="00E30C3F"/>
    <w:rsid w:val="00E30D92"/>
    <w:rsid w:val="00E30EA9"/>
    <w:rsid w:val="00E3142C"/>
    <w:rsid w:val="00E3166B"/>
    <w:rsid w:val="00E3168B"/>
    <w:rsid w:val="00E319F5"/>
    <w:rsid w:val="00E31DA8"/>
    <w:rsid w:val="00E321FB"/>
    <w:rsid w:val="00E32743"/>
    <w:rsid w:val="00E33072"/>
    <w:rsid w:val="00E333E6"/>
    <w:rsid w:val="00E33B54"/>
    <w:rsid w:val="00E3428D"/>
    <w:rsid w:val="00E342E2"/>
    <w:rsid w:val="00E343B4"/>
    <w:rsid w:val="00E343F6"/>
    <w:rsid w:val="00E3452A"/>
    <w:rsid w:val="00E34764"/>
    <w:rsid w:val="00E3493D"/>
    <w:rsid w:val="00E34F07"/>
    <w:rsid w:val="00E34F99"/>
    <w:rsid w:val="00E35900"/>
    <w:rsid w:val="00E361F1"/>
    <w:rsid w:val="00E361F6"/>
    <w:rsid w:val="00E36E26"/>
    <w:rsid w:val="00E36E8E"/>
    <w:rsid w:val="00E370BA"/>
    <w:rsid w:val="00E400D1"/>
    <w:rsid w:val="00E40114"/>
    <w:rsid w:val="00E4119B"/>
    <w:rsid w:val="00E4157E"/>
    <w:rsid w:val="00E418CC"/>
    <w:rsid w:val="00E419DA"/>
    <w:rsid w:val="00E41C4F"/>
    <w:rsid w:val="00E41CD3"/>
    <w:rsid w:val="00E4237D"/>
    <w:rsid w:val="00E4278E"/>
    <w:rsid w:val="00E427CD"/>
    <w:rsid w:val="00E4284C"/>
    <w:rsid w:val="00E42BC8"/>
    <w:rsid w:val="00E42ED1"/>
    <w:rsid w:val="00E42EE3"/>
    <w:rsid w:val="00E4312C"/>
    <w:rsid w:val="00E436F8"/>
    <w:rsid w:val="00E43703"/>
    <w:rsid w:val="00E43812"/>
    <w:rsid w:val="00E43C92"/>
    <w:rsid w:val="00E44349"/>
    <w:rsid w:val="00E44BF3"/>
    <w:rsid w:val="00E45AA6"/>
    <w:rsid w:val="00E46014"/>
    <w:rsid w:val="00E46204"/>
    <w:rsid w:val="00E46809"/>
    <w:rsid w:val="00E47A1D"/>
    <w:rsid w:val="00E47AB4"/>
    <w:rsid w:val="00E47DE7"/>
    <w:rsid w:val="00E500E0"/>
    <w:rsid w:val="00E50425"/>
    <w:rsid w:val="00E504D5"/>
    <w:rsid w:val="00E5090F"/>
    <w:rsid w:val="00E5093C"/>
    <w:rsid w:val="00E50BF1"/>
    <w:rsid w:val="00E50E7A"/>
    <w:rsid w:val="00E5171F"/>
    <w:rsid w:val="00E51FCB"/>
    <w:rsid w:val="00E5223E"/>
    <w:rsid w:val="00E54438"/>
    <w:rsid w:val="00E54767"/>
    <w:rsid w:val="00E5514B"/>
    <w:rsid w:val="00E563F2"/>
    <w:rsid w:val="00E56AB0"/>
    <w:rsid w:val="00E571F1"/>
    <w:rsid w:val="00E57858"/>
    <w:rsid w:val="00E57860"/>
    <w:rsid w:val="00E579CF"/>
    <w:rsid w:val="00E57B44"/>
    <w:rsid w:val="00E57FCB"/>
    <w:rsid w:val="00E60278"/>
    <w:rsid w:val="00E603B7"/>
    <w:rsid w:val="00E60539"/>
    <w:rsid w:val="00E61460"/>
    <w:rsid w:val="00E6148C"/>
    <w:rsid w:val="00E6241A"/>
    <w:rsid w:val="00E626E9"/>
    <w:rsid w:val="00E62AA7"/>
    <w:rsid w:val="00E62BD0"/>
    <w:rsid w:val="00E62DBC"/>
    <w:rsid w:val="00E63683"/>
    <w:rsid w:val="00E6411C"/>
    <w:rsid w:val="00E641CC"/>
    <w:rsid w:val="00E649C1"/>
    <w:rsid w:val="00E653AB"/>
    <w:rsid w:val="00E658CA"/>
    <w:rsid w:val="00E66171"/>
    <w:rsid w:val="00E6637E"/>
    <w:rsid w:val="00E66549"/>
    <w:rsid w:val="00E667E5"/>
    <w:rsid w:val="00E66DA4"/>
    <w:rsid w:val="00E67201"/>
    <w:rsid w:val="00E678B6"/>
    <w:rsid w:val="00E67963"/>
    <w:rsid w:val="00E70028"/>
    <w:rsid w:val="00E70228"/>
    <w:rsid w:val="00E70977"/>
    <w:rsid w:val="00E70E65"/>
    <w:rsid w:val="00E7284E"/>
    <w:rsid w:val="00E72A22"/>
    <w:rsid w:val="00E72BD7"/>
    <w:rsid w:val="00E7309F"/>
    <w:rsid w:val="00E7329F"/>
    <w:rsid w:val="00E737CD"/>
    <w:rsid w:val="00E73AF8"/>
    <w:rsid w:val="00E73EE4"/>
    <w:rsid w:val="00E73FCC"/>
    <w:rsid w:val="00E742E6"/>
    <w:rsid w:val="00E74673"/>
    <w:rsid w:val="00E74E8C"/>
    <w:rsid w:val="00E74F73"/>
    <w:rsid w:val="00E757B1"/>
    <w:rsid w:val="00E7608D"/>
    <w:rsid w:val="00E76587"/>
    <w:rsid w:val="00E77773"/>
    <w:rsid w:val="00E805DE"/>
    <w:rsid w:val="00E8063B"/>
    <w:rsid w:val="00E8083A"/>
    <w:rsid w:val="00E82890"/>
    <w:rsid w:val="00E829C0"/>
    <w:rsid w:val="00E82DF0"/>
    <w:rsid w:val="00E83927"/>
    <w:rsid w:val="00E83DE4"/>
    <w:rsid w:val="00E840C2"/>
    <w:rsid w:val="00E841A3"/>
    <w:rsid w:val="00E84A06"/>
    <w:rsid w:val="00E8500A"/>
    <w:rsid w:val="00E850C2"/>
    <w:rsid w:val="00E85CA0"/>
    <w:rsid w:val="00E85E42"/>
    <w:rsid w:val="00E86253"/>
    <w:rsid w:val="00E86604"/>
    <w:rsid w:val="00E86E65"/>
    <w:rsid w:val="00E8704C"/>
    <w:rsid w:val="00E870D9"/>
    <w:rsid w:val="00E8732A"/>
    <w:rsid w:val="00E87399"/>
    <w:rsid w:val="00E87FE1"/>
    <w:rsid w:val="00E90762"/>
    <w:rsid w:val="00E9084C"/>
    <w:rsid w:val="00E90968"/>
    <w:rsid w:val="00E90D49"/>
    <w:rsid w:val="00E92247"/>
    <w:rsid w:val="00E92DC9"/>
    <w:rsid w:val="00E92DFD"/>
    <w:rsid w:val="00E92F2C"/>
    <w:rsid w:val="00E9441B"/>
    <w:rsid w:val="00E94808"/>
    <w:rsid w:val="00E948CA"/>
    <w:rsid w:val="00E94A23"/>
    <w:rsid w:val="00E94FAF"/>
    <w:rsid w:val="00E95408"/>
    <w:rsid w:val="00E95DC6"/>
    <w:rsid w:val="00E95DEE"/>
    <w:rsid w:val="00E95E99"/>
    <w:rsid w:val="00E9670F"/>
    <w:rsid w:val="00E97C30"/>
    <w:rsid w:val="00E97CDB"/>
    <w:rsid w:val="00EA024A"/>
    <w:rsid w:val="00EA04BA"/>
    <w:rsid w:val="00EA0B23"/>
    <w:rsid w:val="00EA0BE5"/>
    <w:rsid w:val="00EA0D52"/>
    <w:rsid w:val="00EA14AD"/>
    <w:rsid w:val="00EA18FA"/>
    <w:rsid w:val="00EA1A0E"/>
    <w:rsid w:val="00EA1BC6"/>
    <w:rsid w:val="00EA2370"/>
    <w:rsid w:val="00EA2ADE"/>
    <w:rsid w:val="00EA2E72"/>
    <w:rsid w:val="00EA4315"/>
    <w:rsid w:val="00EA474A"/>
    <w:rsid w:val="00EA66FD"/>
    <w:rsid w:val="00EA6B50"/>
    <w:rsid w:val="00EA6F9B"/>
    <w:rsid w:val="00EA7320"/>
    <w:rsid w:val="00EA77E7"/>
    <w:rsid w:val="00EA78B9"/>
    <w:rsid w:val="00EA7923"/>
    <w:rsid w:val="00EB01EA"/>
    <w:rsid w:val="00EB0216"/>
    <w:rsid w:val="00EB0B5F"/>
    <w:rsid w:val="00EB0D01"/>
    <w:rsid w:val="00EB1036"/>
    <w:rsid w:val="00EB1940"/>
    <w:rsid w:val="00EB1B4D"/>
    <w:rsid w:val="00EB1BDC"/>
    <w:rsid w:val="00EB2453"/>
    <w:rsid w:val="00EB2863"/>
    <w:rsid w:val="00EB29A7"/>
    <w:rsid w:val="00EB2C78"/>
    <w:rsid w:val="00EB38AC"/>
    <w:rsid w:val="00EB3A68"/>
    <w:rsid w:val="00EB3D64"/>
    <w:rsid w:val="00EB429E"/>
    <w:rsid w:val="00EB5BDA"/>
    <w:rsid w:val="00EB6190"/>
    <w:rsid w:val="00EB6458"/>
    <w:rsid w:val="00EB73EB"/>
    <w:rsid w:val="00EB7CB6"/>
    <w:rsid w:val="00EC021A"/>
    <w:rsid w:val="00EC063E"/>
    <w:rsid w:val="00EC07ED"/>
    <w:rsid w:val="00EC09F1"/>
    <w:rsid w:val="00EC0C66"/>
    <w:rsid w:val="00EC1D5E"/>
    <w:rsid w:val="00EC1E2C"/>
    <w:rsid w:val="00EC2C37"/>
    <w:rsid w:val="00EC3483"/>
    <w:rsid w:val="00EC34F3"/>
    <w:rsid w:val="00EC4848"/>
    <w:rsid w:val="00EC52B6"/>
    <w:rsid w:val="00EC5717"/>
    <w:rsid w:val="00EC5AD5"/>
    <w:rsid w:val="00EC602A"/>
    <w:rsid w:val="00EC63A2"/>
    <w:rsid w:val="00EC647C"/>
    <w:rsid w:val="00EC65D1"/>
    <w:rsid w:val="00EC6A73"/>
    <w:rsid w:val="00EC72FA"/>
    <w:rsid w:val="00EC7346"/>
    <w:rsid w:val="00EC7715"/>
    <w:rsid w:val="00EC7E9B"/>
    <w:rsid w:val="00ED0361"/>
    <w:rsid w:val="00ED06EF"/>
    <w:rsid w:val="00ED0876"/>
    <w:rsid w:val="00ED1665"/>
    <w:rsid w:val="00ED1726"/>
    <w:rsid w:val="00ED188C"/>
    <w:rsid w:val="00ED1E88"/>
    <w:rsid w:val="00ED1EE5"/>
    <w:rsid w:val="00ED28E7"/>
    <w:rsid w:val="00ED2ADB"/>
    <w:rsid w:val="00ED33D0"/>
    <w:rsid w:val="00ED35C2"/>
    <w:rsid w:val="00ED3679"/>
    <w:rsid w:val="00ED408C"/>
    <w:rsid w:val="00ED474A"/>
    <w:rsid w:val="00ED520C"/>
    <w:rsid w:val="00ED5A0F"/>
    <w:rsid w:val="00ED7090"/>
    <w:rsid w:val="00EE048B"/>
    <w:rsid w:val="00EE06AA"/>
    <w:rsid w:val="00EE0859"/>
    <w:rsid w:val="00EE0E16"/>
    <w:rsid w:val="00EE1118"/>
    <w:rsid w:val="00EE11EF"/>
    <w:rsid w:val="00EE12C0"/>
    <w:rsid w:val="00EE12C3"/>
    <w:rsid w:val="00EE12CD"/>
    <w:rsid w:val="00EE1593"/>
    <w:rsid w:val="00EE1686"/>
    <w:rsid w:val="00EE184E"/>
    <w:rsid w:val="00EE1CF6"/>
    <w:rsid w:val="00EE204A"/>
    <w:rsid w:val="00EE2E25"/>
    <w:rsid w:val="00EE46C9"/>
    <w:rsid w:val="00EE4BCE"/>
    <w:rsid w:val="00EE4F05"/>
    <w:rsid w:val="00EE4FE2"/>
    <w:rsid w:val="00EE656E"/>
    <w:rsid w:val="00EE66F7"/>
    <w:rsid w:val="00EE7B6A"/>
    <w:rsid w:val="00EE7CE6"/>
    <w:rsid w:val="00EE7D2F"/>
    <w:rsid w:val="00EE7F1E"/>
    <w:rsid w:val="00EF045C"/>
    <w:rsid w:val="00EF0FB1"/>
    <w:rsid w:val="00EF1B7B"/>
    <w:rsid w:val="00EF217A"/>
    <w:rsid w:val="00EF2298"/>
    <w:rsid w:val="00EF2311"/>
    <w:rsid w:val="00EF282E"/>
    <w:rsid w:val="00EF2996"/>
    <w:rsid w:val="00EF2BC8"/>
    <w:rsid w:val="00EF2CE7"/>
    <w:rsid w:val="00EF3081"/>
    <w:rsid w:val="00EF3989"/>
    <w:rsid w:val="00EF4789"/>
    <w:rsid w:val="00EF4CA7"/>
    <w:rsid w:val="00EF4DD1"/>
    <w:rsid w:val="00EF4F1E"/>
    <w:rsid w:val="00EF52F9"/>
    <w:rsid w:val="00EF5E7B"/>
    <w:rsid w:val="00EF6FB3"/>
    <w:rsid w:val="00EF7A60"/>
    <w:rsid w:val="00F00016"/>
    <w:rsid w:val="00F0086E"/>
    <w:rsid w:val="00F00D9E"/>
    <w:rsid w:val="00F02167"/>
    <w:rsid w:val="00F024A7"/>
    <w:rsid w:val="00F0270A"/>
    <w:rsid w:val="00F027BD"/>
    <w:rsid w:val="00F02906"/>
    <w:rsid w:val="00F03284"/>
    <w:rsid w:val="00F033B0"/>
    <w:rsid w:val="00F047DF"/>
    <w:rsid w:val="00F04F00"/>
    <w:rsid w:val="00F0502D"/>
    <w:rsid w:val="00F05CBD"/>
    <w:rsid w:val="00F06116"/>
    <w:rsid w:val="00F068BE"/>
    <w:rsid w:val="00F072DD"/>
    <w:rsid w:val="00F07592"/>
    <w:rsid w:val="00F07C6B"/>
    <w:rsid w:val="00F10175"/>
    <w:rsid w:val="00F10468"/>
    <w:rsid w:val="00F10ACB"/>
    <w:rsid w:val="00F113F8"/>
    <w:rsid w:val="00F11477"/>
    <w:rsid w:val="00F11F6A"/>
    <w:rsid w:val="00F12543"/>
    <w:rsid w:val="00F12B1B"/>
    <w:rsid w:val="00F131E0"/>
    <w:rsid w:val="00F13B82"/>
    <w:rsid w:val="00F13FE1"/>
    <w:rsid w:val="00F14441"/>
    <w:rsid w:val="00F1456F"/>
    <w:rsid w:val="00F15A7E"/>
    <w:rsid w:val="00F16CAA"/>
    <w:rsid w:val="00F170A3"/>
    <w:rsid w:val="00F17AC8"/>
    <w:rsid w:val="00F17FE1"/>
    <w:rsid w:val="00F20090"/>
    <w:rsid w:val="00F20A2F"/>
    <w:rsid w:val="00F20C78"/>
    <w:rsid w:val="00F2137A"/>
    <w:rsid w:val="00F214CE"/>
    <w:rsid w:val="00F21CE4"/>
    <w:rsid w:val="00F21D24"/>
    <w:rsid w:val="00F21FED"/>
    <w:rsid w:val="00F222E7"/>
    <w:rsid w:val="00F225A4"/>
    <w:rsid w:val="00F23ABF"/>
    <w:rsid w:val="00F23AEA"/>
    <w:rsid w:val="00F2478B"/>
    <w:rsid w:val="00F247BD"/>
    <w:rsid w:val="00F2528E"/>
    <w:rsid w:val="00F25681"/>
    <w:rsid w:val="00F25CB4"/>
    <w:rsid w:val="00F25D32"/>
    <w:rsid w:val="00F2647D"/>
    <w:rsid w:val="00F26F93"/>
    <w:rsid w:val="00F26FB7"/>
    <w:rsid w:val="00F27216"/>
    <w:rsid w:val="00F27BFF"/>
    <w:rsid w:val="00F27C6A"/>
    <w:rsid w:val="00F27EDF"/>
    <w:rsid w:val="00F27F65"/>
    <w:rsid w:val="00F30127"/>
    <w:rsid w:val="00F30A7B"/>
    <w:rsid w:val="00F31045"/>
    <w:rsid w:val="00F315DC"/>
    <w:rsid w:val="00F31687"/>
    <w:rsid w:val="00F31AF1"/>
    <w:rsid w:val="00F31B19"/>
    <w:rsid w:val="00F31BA8"/>
    <w:rsid w:val="00F32B58"/>
    <w:rsid w:val="00F3309C"/>
    <w:rsid w:val="00F33247"/>
    <w:rsid w:val="00F33363"/>
    <w:rsid w:val="00F33B5D"/>
    <w:rsid w:val="00F33D5B"/>
    <w:rsid w:val="00F343A9"/>
    <w:rsid w:val="00F344AD"/>
    <w:rsid w:val="00F357B0"/>
    <w:rsid w:val="00F36286"/>
    <w:rsid w:val="00F36476"/>
    <w:rsid w:val="00F364B2"/>
    <w:rsid w:val="00F366FD"/>
    <w:rsid w:val="00F36B8F"/>
    <w:rsid w:val="00F37312"/>
    <w:rsid w:val="00F3788E"/>
    <w:rsid w:val="00F40497"/>
    <w:rsid w:val="00F40500"/>
    <w:rsid w:val="00F4090B"/>
    <w:rsid w:val="00F4099F"/>
    <w:rsid w:val="00F409C0"/>
    <w:rsid w:val="00F40D12"/>
    <w:rsid w:val="00F40D15"/>
    <w:rsid w:val="00F40D5E"/>
    <w:rsid w:val="00F41944"/>
    <w:rsid w:val="00F41EF4"/>
    <w:rsid w:val="00F42000"/>
    <w:rsid w:val="00F42408"/>
    <w:rsid w:val="00F4294A"/>
    <w:rsid w:val="00F432D6"/>
    <w:rsid w:val="00F43AFB"/>
    <w:rsid w:val="00F43D87"/>
    <w:rsid w:val="00F445F4"/>
    <w:rsid w:val="00F44821"/>
    <w:rsid w:val="00F44D19"/>
    <w:rsid w:val="00F44DA0"/>
    <w:rsid w:val="00F45DDC"/>
    <w:rsid w:val="00F45F91"/>
    <w:rsid w:val="00F461F6"/>
    <w:rsid w:val="00F4639E"/>
    <w:rsid w:val="00F465EF"/>
    <w:rsid w:val="00F466E0"/>
    <w:rsid w:val="00F46896"/>
    <w:rsid w:val="00F4695E"/>
    <w:rsid w:val="00F50663"/>
    <w:rsid w:val="00F50717"/>
    <w:rsid w:val="00F50F69"/>
    <w:rsid w:val="00F51343"/>
    <w:rsid w:val="00F5137B"/>
    <w:rsid w:val="00F51804"/>
    <w:rsid w:val="00F51D31"/>
    <w:rsid w:val="00F524EA"/>
    <w:rsid w:val="00F52638"/>
    <w:rsid w:val="00F5353B"/>
    <w:rsid w:val="00F542D6"/>
    <w:rsid w:val="00F5458D"/>
    <w:rsid w:val="00F555A7"/>
    <w:rsid w:val="00F555B5"/>
    <w:rsid w:val="00F55848"/>
    <w:rsid w:val="00F55C73"/>
    <w:rsid w:val="00F5721F"/>
    <w:rsid w:val="00F574EC"/>
    <w:rsid w:val="00F5786F"/>
    <w:rsid w:val="00F60001"/>
    <w:rsid w:val="00F60572"/>
    <w:rsid w:val="00F60C22"/>
    <w:rsid w:val="00F60F17"/>
    <w:rsid w:val="00F616A9"/>
    <w:rsid w:val="00F618A6"/>
    <w:rsid w:val="00F61C32"/>
    <w:rsid w:val="00F61E59"/>
    <w:rsid w:val="00F622FB"/>
    <w:rsid w:val="00F6294F"/>
    <w:rsid w:val="00F629BF"/>
    <w:rsid w:val="00F62B6B"/>
    <w:rsid w:val="00F63503"/>
    <w:rsid w:val="00F636A5"/>
    <w:rsid w:val="00F63842"/>
    <w:rsid w:val="00F6438D"/>
    <w:rsid w:val="00F647CC"/>
    <w:rsid w:val="00F648B0"/>
    <w:rsid w:val="00F64F78"/>
    <w:rsid w:val="00F65282"/>
    <w:rsid w:val="00F653B2"/>
    <w:rsid w:val="00F65C07"/>
    <w:rsid w:val="00F66643"/>
    <w:rsid w:val="00F67AA8"/>
    <w:rsid w:val="00F7028A"/>
    <w:rsid w:val="00F706A6"/>
    <w:rsid w:val="00F70A98"/>
    <w:rsid w:val="00F70C1B"/>
    <w:rsid w:val="00F70DAA"/>
    <w:rsid w:val="00F718F5"/>
    <w:rsid w:val="00F71FBC"/>
    <w:rsid w:val="00F72098"/>
    <w:rsid w:val="00F720B9"/>
    <w:rsid w:val="00F7231E"/>
    <w:rsid w:val="00F723AE"/>
    <w:rsid w:val="00F726A4"/>
    <w:rsid w:val="00F7302A"/>
    <w:rsid w:val="00F7340D"/>
    <w:rsid w:val="00F73AE8"/>
    <w:rsid w:val="00F74CE5"/>
    <w:rsid w:val="00F74D34"/>
    <w:rsid w:val="00F752E2"/>
    <w:rsid w:val="00F754B6"/>
    <w:rsid w:val="00F75ABF"/>
    <w:rsid w:val="00F7654D"/>
    <w:rsid w:val="00F76CE6"/>
    <w:rsid w:val="00F77D4A"/>
    <w:rsid w:val="00F803CF"/>
    <w:rsid w:val="00F8057A"/>
    <w:rsid w:val="00F80BAC"/>
    <w:rsid w:val="00F81280"/>
    <w:rsid w:val="00F81C28"/>
    <w:rsid w:val="00F82980"/>
    <w:rsid w:val="00F82D3B"/>
    <w:rsid w:val="00F83192"/>
    <w:rsid w:val="00F83289"/>
    <w:rsid w:val="00F838C1"/>
    <w:rsid w:val="00F8447A"/>
    <w:rsid w:val="00F85357"/>
    <w:rsid w:val="00F854EA"/>
    <w:rsid w:val="00F8579B"/>
    <w:rsid w:val="00F85BE3"/>
    <w:rsid w:val="00F85D42"/>
    <w:rsid w:val="00F864D5"/>
    <w:rsid w:val="00F87577"/>
    <w:rsid w:val="00F8767B"/>
    <w:rsid w:val="00F87BFB"/>
    <w:rsid w:val="00F904C5"/>
    <w:rsid w:val="00F905A7"/>
    <w:rsid w:val="00F90735"/>
    <w:rsid w:val="00F90797"/>
    <w:rsid w:val="00F90AA5"/>
    <w:rsid w:val="00F90C40"/>
    <w:rsid w:val="00F91721"/>
    <w:rsid w:val="00F91858"/>
    <w:rsid w:val="00F92831"/>
    <w:rsid w:val="00F9316E"/>
    <w:rsid w:val="00F9327E"/>
    <w:rsid w:val="00F93376"/>
    <w:rsid w:val="00F937DF"/>
    <w:rsid w:val="00F93B75"/>
    <w:rsid w:val="00F93E6C"/>
    <w:rsid w:val="00F940EF"/>
    <w:rsid w:val="00F94732"/>
    <w:rsid w:val="00F9480D"/>
    <w:rsid w:val="00F948C0"/>
    <w:rsid w:val="00F94C9A"/>
    <w:rsid w:val="00F954FB"/>
    <w:rsid w:val="00F9588D"/>
    <w:rsid w:val="00F96099"/>
    <w:rsid w:val="00F9661C"/>
    <w:rsid w:val="00F968CD"/>
    <w:rsid w:val="00F9703F"/>
    <w:rsid w:val="00F970B1"/>
    <w:rsid w:val="00F97593"/>
    <w:rsid w:val="00F97999"/>
    <w:rsid w:val="00F97B54"/>
    <w:rsid w:val="00F97DF6"/>
    <w:rsid w:val="00F97EAF"/>
    <w:rsid w:val="00FA057D"/>
    <w:rsid w:val="00FA0940"/>
    <w:rsid w:val="00FA0BE3"/>
    <w:rsid w:val="00FA2308"/>
    <w:rsid w:val="00FA2EE7"/>
    <w:rsid w:val="00FA3AEC"/>
    <w:rsid w:val="00FA3FB8"/>
    <w:rsid w:val="00FA44A1"/>
    <w:rsid w:val="00FA47B6"/>
    <w:rsid w:val="00FA4CDE"/>
    <w:rsid w:val="00FA5079"/>
    <w:rsid w:val="00FA5102"/>
    <w:rsid w:val="00FA5651"/>
    <w:rsid w:val="00FA5A0D"/>
    <w:rsid w:val="00FA5D5B"/>
    <w:rsid w:val="00FA5E88"/>
    <w:rsid w:val="00FA6CD7"/>
    <w:rsid w:val="00FA7262"/>
    <w:rsid w:val="00FA76DD"/>
    <w:rsid w:val="00FA790D"/>
    <w:rsid w:val="00FA7929"/>
    <w:rsid w:val="00FA7B80"/>
    <w:rsid w:val="00FB0749"/>
    <w:rsid w:val="00FB113B"/>
    <w:rsid w:val="00FB120C"/>
    <w:rsid w:val="00FB1282"/>
    <w:rsid w:val="00FB1B22"/>
    <w:rsid w:val="00FB24C3"/>
    <w:rsid w:val="00FB279B"/>
    <w:rsid w:val="00FB2823"/>
    <w:rsid w:val="00FB2A03"/>
    <w:rsid w:val="00FB3F09"/>
    <w:rsid w:val="00FB4852"/>
    <w:rsid w:val="00FB50B5"/>
    <w:rsid w:val="00FB5189"/>
    <w:rsid w:val="00FB54A5"/>
    <w:rsid w:val="00FB54F3"/>
    <w:rsid w:val="00FB5929"/>
    <w:rsid w:val="00FB5D3E"/>
    <w:rsid w:val="00FB5D9D"/>
    <w:rsid w:val="00FB6024"/>
    <w:rsid w:val="00FB6536"/>
    <w:rsid w:val="00FB684D"/>
    <w:rsid w:val="00FB6B00"/>
    <w:rsid w:val="00FB6BEB"/>
    <w:rsid w:val="00FB76CB"/>
    <w:rsid w:val="00FC01E1"/>
    <w:rsid w:val="00FC0BA4"/>
    <w:rsid w:val="00FC0CEB"/>
    <w:rsid w:val="00FC11CD"/>
    <w:rsid w:val="00FC1AAA"/>
    <w:rsid w:val="00FC1FF4"/>
    <w:rsid w:val="00FC27B4"/>
    <w:rsid w:val="00FC295D"/>
    <w:rsid w:val="00FC2B4A"/>
    <w:rsid w:val="00FC2B82"/>
    <w:rsid w:val="00FC3324"/>
    <w:rsid w:val="00FC3332"/>
    <w:rsid w:val="00FC34A9"/>
    <w:rsid w:val="00FC3967"/>
    <w:rsid w:val="00FC41C1"/>
    <w:rsid w:val="00FC44B7"/>
    <w:rsid w:val="00FC576E"/>
    <w:rsid w:val="00FC59B2"/>
    <w:rsid w:val="00FC5BF1"/>
    <w:rsid w:val="00FC5E2B"/>
    <w:rsid w:val="00FC5FDC"/>
    <w:rsid w:val="00FC620B"/>
    <w:rsid w:val="00FC6257"/>
    <w:rsid w:val="00FC641D"/>
    <w:rsid w:val="00FC65AE"/>
    <w:rsid w:val="00FC692E"/>
    <w:rsid w:val="00FC702C"/>
    <w:rsid w:val="00FC7379"/>
    <w:rsid w:val="00FC7B3C"/>
    <w:rsid w:val="00FC7C4D"/>
    <w:rsid w:val="00FD06F0"/>
    <w:rsid w:val="00FD09AF"/>
    <w:rsid w:val="00FD10E4"/>
    <w:rsid w:val="00FD16D7"/>
    <w:rsid w:val="00FD2247"/>
    <w:rsid w:val="00FD2C43"/>
    <w:rsid w:val="00FD2DF1"/>
    <w:rsid w:val="00FD339F"/>
    <w:rsid w:val="00FD377A"/>
    <w:rsid w:val="00FD3A03"/>
    <w:rsid w:val="00FD3F9B"/>
    <w:rsid w:val="00FD3FD1"/>
    <w:rsid w:val="00FD42DC"/>
    <w:rsid w:val="00FD4627"/>
    <w:rsid w:val="00FD46A6"/>
    <w:rsid w:val="00FD4AC6"/>
    <w:rsid w:val="00FD55C3"/>
    <w:rsid w:val="00FD56EA"/>
    <w:rsid w:val="00FD5C00"/>
    <w:rsid w:val="00FD5DEC"/>
    <w:rsid w:val="00FD64F8"/>
    <w:rsid w:val="00FD6D13"/>
    <w:rsid w:val="00FD6D6F"/>
    <w:rsid w:val="00FD6DEB"/>
    <w:rsid w:val="00FD6E61"/>
    <w:rsid w:val="00FD76A8"/>
    <w:rsid w:val="00FD7844"/>
    <w:rsid w:val="00FD7BC0"/>
    <w:rsid w:val="00FD7F0E"/>
    <w:rsid w:val="00FD7F7E"/>
    <w:rsid w:val="00FE0544"/>
    <w:rsid w:val="00FE1178"/>
    <w:rsid w:val="00FE15EC"/>
    <w:rsid w:val="00FE17FB"/>
    <w:rsid w:val="00FE188E"/>
    <w:rsid w:val="00FE1B8A"/>
    <w:rsid w:val="00FE1C1D"/>
    <w:rsid w:val="00FE2097"/>
    <w:rsid w:val="00FE2E33"/>
    <w:rsid w:val="00FE3F4E"/>
    <w:rsid w:val="00FE40BB"/>
    <w:rsid w:val="00FE40E4"/>
    <w:rsid w:val="00FE4109"/>
    <w:rsid w:val="00FE4455"/>
    <w:rsid w:val="00FE5056"/>
    <w:rsid w:val="00FE5393"/>
    <w:rsid w:val="00FE5A61"/>
    <w:rsid w:val="00FE623E"/>
    <w:rsid w:val="00FE63A1"/>
    <w:rsid w:val="00FE78D8"/>
    <w:rsid w:val="00FE7990"/>
    <w:rsid w:val="00FE7AA2"/>
    <w:rsid w:val="00FE7DC8"/>
    <w:rsid w:val="00FF0025"/>
    <w:rsid w:val="00FF0573"/>
    <w:rsid w:val="00FF06C4"/>
    <w:rsid w:val="00FF0739"/>
    <w:rsid w:val="00FF087F"/>
    <w:rsid w:val="00FF193A"/>
    <w:rsid w:val="00FF1A79"/>
    <w:rsid w:val="00FF2800"/>
    <w:rsid w:val="00FF2CE8"/>
    <w:rsid w:val="00FF3CBB"/>
    <w:rsid w:val="00FF45F1"/>
    <w:rsid w:val="00FF4614"/>
    <w:rsid w:val="00FF4D42"/>
    <w:rsid w:val="00FF54D3"/>
    <w:rsid w:val="00FF55C8"/>
    <w:rsid w:val="00FF63AD"/>
    <w:rsid w:val="00FF66BA"/>
    <w:rsid w:val="00FF6D38"/>
    <w:rsid w:val="00FF72BA"/>
    <w:rsid w:val="00FF7389"/>
    <w:rsid w:val="00FF7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style>
  <w:style w:type="paragraph" w:styleId="Heading3">
    <w:name w:val="heading 3"/>
    <w:basedOn w:val="Normal"/>
    <w:link w:val="Heading3Char"/>
    <w:uiPriority w:val="9"/>
    <w:qFormat/>
    <w:rsid w:val="00476D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9D6"/>
    <w:pPr>
      <w:tabs>
        <w:tab w:val="center" w:pos="4680"/>
        <w:tab w:val="right" w:pos="9360"/>
      </w:tabs>
      <w:spacing w:line="240" w:lineRule="auto"/>
    </w:pPr>
  </w:style>
  <w:style w:type="character" w:customStyle="1" w:styleId="HeaderChar">
    <w:name w:val="Header Char"/>
    <w:basedOn w:val="DefaultParagraphFont"/>
    <w:link w:val="Header"/>
    <w:uiPriority w:val="99"/>
    <w:rsid w:val="00B579D6"/>
  </w:style>
  <w:style w:type="paragraph" w:styleId="Footer">
    <w:name w:val="footer"/>
    <w:basedOn w:val="Normal"/>
    <w:link w:val="FooterChar"/>
    <w:uiPriority w:val="99"/>
    <w:unhideWhenUsed/>
    <w:rsid w:val="00B579D6"/>
    <w:pPr>
      <w:tabs>
        <w:tab w:val="center" w:pos="4680"/>
        <w:tab w:val="right" w:pos="9360"/>
      </w:tabs>
      <w:spacing w:line="240" w:lineRule="auto"/>
    </w:pPr>
  </w:style>
  <w:style w:type="character" w:customStyle="1" w:styleId="FooterChar">
    <w:name w:val="Footer Char"/>
    <w:basedOn w:val="DefaultParagraphFont"/>
    <w:link w:val="Footer"/>
    <w:uiPriority w:val="99"/>
    <w:rsid w:val="00B579D6"/>
  </w:style>
  <w:style w:type="character" w:customStyle="1" w:styleId="costarpage">
    <w:name w:val="co_starpage"/>
    <w:basedOn w:val="DefaultParagraphFont"/>
    <w:rsid w:val="003D4770"/>
  </w:style>
  <w:style w:type="character" w:styleId="Emphasis">
    <w:name w:val="Emphasis"/>
    <w:basedOn w:val="DefaultParagraphFont"/>
    <w:uiPriority w:val="20"/>
    <w:qFormat/>
    <w:rsid w:val="003D4770"/>
    <w:rPr>
      <w:i/>
      <w:iCs/>
    </w:rPr>
  </w:style>
  <w:style w:type="character" w:styleId="Hyperlink">
    <w:name w:val="Hyperlink"/>
    <w:basedOn w:val="DefaultParagraphFont"/>
    <w:uiPriority w:val="99"/>
    <w:semiHidden/>
    <w:unhideWhenUsed/>
    <w:rsid w:val="008A5A50"/>
    <w:rPr>
      <w:color w:val="0000FF"/>
      <w:u w:val="single"/>
    </w:rPr>
  </w:style>
  <w:style w:type="character" w:customStyle="1" w:styleId="coconcept16">
    <w:name w:val="co_concept_1_6"/>
    <w:basedOn w:val="DefaultParagraphFont"/>
    <w:rsid w:val="00C36CC6"/>
  </w:style>
  <w:style w:type="character" w:customStyle="1" w:styleId="coconcept4749">
    <w:name w:val="co_concept_47_49"/>
    <w:basedOn w:val="DefaultParagraphFont"/>
    <w:rsid w:val="00C36CC6"/>
  </w:style>
  <w:style w:type="character" w:customStyle="1" w:styleId="Heading3Char">
    <w:name w:val="Heading 3 Char"/>
    <w:basedOn w:val="DefaultParagraphFont"/>
    <w:link w:val="Heading3"/>
    <w:uiPriority w:val="9"/>
    <w:rsid w:val="00476D79"/>
    <w:rPr>
      <w:rFonts w:ascii="Times New Roman" w:eastAsia="Times New Roman" w:hAnsi="Times New Roman" w:cs="Times New Roman"/>
      <w:b/>
      <w:bCs/>
      <w:sz w:val="27"/>
      <w:szCs w:val="27"/>
    </w:rPr>
  </w:style>
  <w:style w:type="character" w:styleId="Strong">
    <w:name w:val="Strong"/>
    <w:basedOn w:val="DefaultParagraphFont"/>
    <w:uiPriority w:val="22"/>
    <w:qFormat/>
    <w:rsid w:val="00F61E59"/>
    <w:rPr>
      <w:b/>
      <w:bCs/>
    </w:rPr>
  </w:style>
  <w:style w:type="character" w:customStyle="1" w:styleId="coconcept127">
    <w:name w:val="co_concept_1_27"/>
    <w:basedOn w:val="DefaultParagraphFont"/>
    <w:rsid w:val="00F61E59"/>
  </w:style>
  <w:style w:type="character" w:customStyle="1" w:styleId="cosmallcaps">
    <w:name w:val="co_smallcaps"/>
    <w:basedOn w:val="DefaultParagraphFont"/>
    <w:rsid w:val="00C57E9E"/>
  </w:style>
  <w:style w:type="character" w:customStyle="1" w:styleId="cosearchterm">
    <w:name w:val="co_searchterm"/>
    <w:basedOn w:val="DefaultParagraphFont"/>
    <w:rsid w:val="00BB3B65"/>
  </w:style>
  <w:style w:type="character" w:styleId="PageNumber">
    <w:name w:val="page number"/>
    <w:basedOn w:val="DefaultParagraphFont"/>
    <w:uiPriority w:val="99"/>
    <w:semiHidden/>
    <w:unhideWhenUsed/>
    <w:rsid w:val="001D730E"/>
  </w:style>
  <w:style w:type="paragraph" w:styleId="FootnoteText">
    <w:name w:val="footnote text"/>
    <w:link w:val="FootnoteTextChar"/>
    <w:uiPriority w:val="99"/>
    <w:unhideWhenUsed/>
    <w:rsid w:val="001D730E"/>
    <w:pPr>
      <w:spacing w:line="240" w:lineRule="auto"/>
    </w:pPr>
    <w:rPr>
      <w:szCs w:val="20"/>
    </w:rPr>
  </w:style>
  <w:style w:type="character" w:customStyle="1" w:styleId="FootnoteTextChar">
    <w:name w:val="Footnote Text Char"/>
    <w:basedOn w:val="DefaultParagraphFont"/>
    <w:link w:val="FootnoteText"/>
    <w:uiPriority w:val="99"/>
    <w:rsid w:val="001D730E"/>
    <w:rPr>
      <w:szCs w:val="20"/>
    </w:rPr>
  </w:style>
  <w:style w:type="character" w:styleId="CommentReference">
    <w:name w:val="annotation reference"/>
    <w:basedOn w:val="DefaultParagraphFont"/>
    <w:uiPriority w:val="99"/>
    <w:semiHidden/>
    <w:unhideWhenUsed/>
    <w:rsid w:val="00A5448A"/>
    <w:rPr>
      <w:sz w:val="16"/>
      <w:szCs w:val="16"/>
    </w:rPr>
  </w:style>
  <w:style w:type="paragraph" w:styleId="CommentText">
    <w:name w:val="annotation text"/>
    <w:basedOn w:val="Normal"/>
    <w:link w:val="CommentTextChar"/>
    <w:uiPriority w:val="99"/>
    <w:unhideWhenUsed/>
    <w:rsid w:val="00A5448A"/>
    <w:pPr>
      <w:spacing w:line="240" w:lineRule="auto"/>
    </w:pPr>
    <w:rPr>
      <w:sz w:val="20"/>
      <w:szCs w:val="20"/>
    </w:rPr>
  </w:style>
  <w:style w:type="character" w:customStyle="1" w:styleId="CommentTextChar">
    <w:name w:val="Comment Text Char"/>
    <w:basedOn w:val="DefaultParagraphFont"/>
    <w:link w:val="CommentText"/>
    <w:uiPriority w:val="99"/>
    <w:rsid w:val="00A5448A"/>
    <w:rPr>
      <w:sz w:val="20"/>
      <w:szCs w:val="20"/>
    </w:rPr>
  </w:style>
  <w:style w:type="paragraph" w:styleId="CommentSubject">
    <w:name w:val="annotation subject"/>
    <w:basedOn w:val="CommentText"/>
    <w:next w:val="CommentText"/>
    <w:link w:val="CommentSubjectChar"/>
    <w:uiPriority w:val="99"/>
    <w:semiHidden/>
    <w:unhideWhenUsed/>
    <w:rsid w:val="00A5448A"/>
    <w:rPr>
      <w:b/>
      <w:bCs/>
    </w:rPr>
  </w:style>
  <w:style w:type="character" w:customStyle="1" w:styleId="CommentSubjectChar">
    <w:name w:val="Comment Subject Char"/>
    <w:basedOn w:val="CommentTextChar"/>
    <w:link w:val="CommentSubject"/>
    <w:uiPriority w:val="99"/>
    <w:semiHidden/>
    <w:rsid w:val="00A5448A"/>
    <w:rPr>
      <w:b/>
      <w:bCs/>
      <w:sz w:val="20"/>
      <w:szCs w:val="20"/>
    </w:rPr>
  </w:style>
  <w:style w:type="character" w:styleId="FootnoteReference">
    <w:name w:val="footnote reference"/>
    <w:basedOn w:val="DefaultParagraphFont"/>
    <w:uiPriority w:val="99"/>
    <w:semiHidden/>
    <w:unhideWhenUsed/>
    <w:rsid w:val="00A57C92"/>
    <w:rPr>
      <w:vertAlign w:val="superscript"/>
    </w:rPr>
  </w:style>
  <w:style w:type="paragraph" w:styleId="ListParagraph">
    <w:name w:val="List Paragraph"/>
    <w:basedOn w:val="Normal"/>
    <w:uiPriority w:val="34"/>
    <w:qFormat/>
    <w:rsid w:val="00BC516B"/>
    <w:pPr>
      <w:ind w:left="720"/>
      <w:contextualSpacing/>
    </w:pPr>
  </w:style>
  <w:style w:type="character" w:customStyle="1" w:styleId="cosearchwithinterm">
    <w:name w:val="co_searchwithinterm"/>
    <w:basedOn w:val="DefaultParagraphFont"/>
    <w:rsid w:val="00D23914"/>
  </w:style>
  <w:style w:type="paragraph" w:styleId="Revision">
    <w:name w:val="Revision"/>
    <w:hidden/>
    <w:uiPriority w:val="99"/>
    <w:semiHidden/>
    <w:rsid w:val="00A82E9E"/>
    <w:pPr>
      <w:spacing w:line="240" w:lineRule="auto"/>
    </w:pPr>
  </w:style>
  <w:style w:type="character" w:customStyle="1" w:styleId="coinlinekeyciteflag">
    <w:name w:val="co_inlinekeyciteflag"/>
    <w:basedOn w:val="DefaultParagraphFont"/>
    <w:rsid w:val="0060471A"/>
  </w:style>
  <w:style w:type="character" w:styleId="PlaceholderText">
    <w:name w:val="Placeholder Text"/>
    <w:basedOn w:val="DefaultParagraphFont"/>
    <w:uiPriority w:val="99"/>
    <w:semiHidden/>
    <w:rsid w:val="00604E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78BC-FD96-42BC-8DEB-988F4A73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6220</Words>
  <Characters>35458</Characters>
  <Application>Microsoft Office Word</Application>
  <DocSecurity>0</DocSecurity>
  <Lines>295</Lines>
  <Paragraphs>83</Paragraphs>
  <ScaleCrop>false</ScaleCrop>
  <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2023-06-09T20:58:01Z</dcterms:created>
  <dcterms:modified xsi:type="dcterms:W3CDTF">2023-06-09T20:58:01Z</dcterms:modified>
</cp:coreProperties>
</file>