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2E8F" w14:textId="77777777" w:rsidR="00D64730" w:rsidRPr="002044E8" w:rsidRDefault="00D64730">
      <w:pPr>
        <w:rPr>
          <w:sz w:val="16"/>
        </w:rPr>
      </w:pPr>
    </w:p>
    <w:tbl>
      <w:tblPr>
        <w:tblW w:w="11160" w:type="dxa"/>
        <w:tblInd w:w="198" w:type="dxa"/>
        <w:tblLayout w:type="fixed"/>
        <w:tblLook w:val="0000" w:firstRow="0" w:lastRow="0" w:firstColumn="0" w:lastColumn="0" w:noHBand="0" w:noVBand="0"/>
      </w:tblPr>
      <w:tblGrid>
        <w:gridCol w:w="7935"/>
        <w:gridCol w:w="3225"/>
      </w:tblGrid>
      <w:tr w:rsidR="00F90CE6" w:rsidRPr="002044E8" w14:paraId="17C3276E" w14:textId="77777777" w:rsidTr="00933707">
        <w:trPr>
          <w:cantSplit/>
          <w:trHeight w:hRule="exact" w:val="260"/>
        </w:trPr>
        <w:tc>
          <w:tcPr>
            <w:tcW w:w="11160" w:type="dxa"/>
            <w:gridSpan w:val="2"/>
          </w:tcPr>
          <w:p w14:paraId="5B7AF984" w14:textId="77777777" w:rsidR="00F90CE6" w:rsidRPr="002044E8" w:rsidRDefault="00F90CE6" w:rsidP="008B5E77">
            <w:pPr>
              <w:ind w:left="-86"/>
              <w:rPr>
                <w:sz w:val="12"/>
                <w:szCs w:val="12"/>
              </w:rPr>
            </w:pPr>
            <w:r w:rsidRPr="002044E8">
              <w:rPr>
                <w:b/>
                <w:sz w:val="22"/>
              </w:rPr>
              <w:t>SERVICES—SHORT FORM AGREEMENT</w:t>
            </w:r>
            <w:r w:rsidRPr="002044E8">
              <w:rPr>
                <w:b/>
                <w:sz w:val="16"/>
                <w:szCs w:val="16"/>
              </w:rPr>
              <w:t xml:space="preserve"> </w:t>
            </w:r>
            <w:r w:rsidR="00C868F8" w:rsidRPr="002044E8">
              <w:rPr>
                <w:b/>
                <w:sz w:val="12"/>
                <w:szCs w:val="12"/>
              </w:rPr>
              <w:t xml:space="preserve"> </w:t>
            </w:r>
            <w:r w:rsidR="00800D21" w:rsidRPr="002044E8">
              <w:rPr>
                <w:sz w:val="14"/>
                <w:szCs w:val="14"/>
              </w:rPr>
              <w:t xml:space="preserve">rev </w:t>
            </w:r>
            <w:r w:rsidR="008B5E77" w:rsidRPr="002044E8">
              <w:rPr>
                <w:sz w:val="14"/>
                <w:szCs w:val="14"/>
              </w:rPr>
              <w:t>5-4</w:t>
            </w:r>
            <w:r w:rsidR="005521CF" w:rsidRPr="002044E8">
              <w:rPr>
                <w:sz w:val="14"/>
                <w:szCs w:val="14"/>
              </w:rPr>
              <w:t>-15</w:t>
            </w:r>
            <w:r w:rsidR="00800D21" w:rsidRPr="002044E8">
              <w:rPr>
                <w:b/>
                <w:sz w:val="22"/>
              </w:rPr>
              <w:t xml:space="preserve">  </w:t>
            </w:r>
          </w:p>
        </w:tc>
      </w:tr>
      <w:tr w:rsidR="00F90CE6" w:rsidRPr="002044E8" w14:paraId="6049D294" w14:textId="77777777" w:rsidTr="00933707">
        <w:trPr>
          <w:gridBefore w:val="1"/>
          <w:wBefore w:w="7935" w:type="dxa"/>
          <w:cantSplit/>
          <w:trHeight w:hRule="exact" w:val="202"/>
        </w:trPr>
        <w:tc>
          <w:tcPr>
            <w:tcW w:w="3225" w:type="dxa"/>
            <w:tcBorders>
              <w:top w:val="single" w:sz="6" w:space="0" w:color="auto"/>
              <w:left w:val="single" w:sz="4" w:space="0" w:color="auto"/>
              <w:right w:val="single" w:sz="4" w:space="0" w:color="auto"/>
            </w:tcBorders>
          </w:tcPr>
          <w:p w14:paraId="34CC5EB5" w14:textId="77777777" w:rsidR="00287C1E" w:rsidRPr="002044E8" w:rsidRDefault="00287C1E" w:rsidP="00287C1E">
            <w:pPr>
              <w:spacing w:before="40"/>
              <w:rPr>
                <w:sz w:val="14"/>
              </w:rPr>
            </w:pPr>
            <w:r w:rsidRPr="002044E8">
              <w:rPr>
                <w:sz w:val="14"/>
              </w:rPr>
              <w:t>AGREEMENT NUMBER</w:t>
            </w:r>
          </w:p>
          <w:p w14:paraId="1F5A24FD" w14:textId="77777777" w:rsidR="00F90CE6" w:rsidRPr="002044E8" w:rsidRDefault="00F90CE6" w:rsidP="00933707">
            <w:pPr>
              <w:spacing w:before="40"/>
              <w:rPr>
                <w:sz w:val="14"/>
              </w:rPr>
            </w:pPr>
          </w:p>
        </w:tc>
      </w:tr>
      <w:tr w:rsidR="00F90CE6" w:rsidRPr="002044E8" w14:paraId="57DAD45C" w14:textId="77777777" w:rsidTr="00933707">
        <w:trPr>
          <w:cantSplit/>
          <w:trHeight w:hRule="exact" w:val="346"/>
        </w:trPr>
        <w:tc>
          <w:tcPr>
            <w:tcW w:w="7935" w:type="dxa"/>
            <w:tcBorders>
              <w:bottom w:val="double" w:sz="4" w:space="0" w:color="auto"/>
              <w:right w:val="single" w:sz="4" w:space="0" w:color="auto"/>
            </w:tcBorders>
          </w:tcPr>
          <w:p w14:paraId="0B205B59" w14:textId="77777777" w:rsidR="00F90CE6" w:rsidRPr="002044E8" w:rsidRDefault="00F90CE6" w:rsidP="00933707">
            <w:pPr>
              <w:spacing w:before="60"/>
              <w:rPr>
                <w:b/>
                <w:sz w:val="22"/>
              </w:rPr>
            </w:pPr>
          </w:p>
        </w:tc>
        <w:tc>
          <w:tcPr>
            <w:tcW w:w="3225" w:type="dxa"/>
            <w:tcBorders>
              <w:left w:val="single" w:sz="4" w:space="0" w:color="auto"/>
              <w:bottom w:val="double" w:sz="4" w:space="0" w:color="auto"/>
              <w:right w:val="single" w:sz="4" w:space="0" w:color="auto"/>
            </w:tcBorders>
          </w:tcPr>
          <w:p w14:paraId="735D282A" w14:textId="77777777" w:rsidR="00F90CE6" w:rsidRPr="002044E8" w:rsidRDefault="00287C1E" w:rsidP="00933707">
            <w:pPr>
              <w:spacing w:before="60"/>
              <w:rPr>
                <w:sz w:val="20"/>
              </w:rPr>
            </w:pPr>
            <w:r w:rsidRPr="002044E8">
              <w:rPr>
                <w:b/>
                <w:sz w:val="20"/>
                <w:highlight w:val="yellow"/>
              </w:rPr>
              <w:t>[Agreement Number]</w:t>
            </w:r>
          </w:p>
        </w:tc>
      </w:tr>
    </w:tbl>
    <w:p w14:paraId="0111A611" w14:textId="77777777" w:rsidR="00F90CE6" w:rsidRPr="002044E8" w:rsidRDefault="00F90CE6" w:rsidP="00F90CE6"/>
    <w:p w14:paraId="1D1C8915" w14:textId="224B0325" w:rsidR="00F90CE6" w:rsidRPr="002044E8" w:rsidRDefault="00F90CE6" w:rsidP="002044E8">
      <w:pPr>
        <w:tabs>
          <w:tab w:val="left" w:pos="630"/>
        </w:tabs>
        <w:ind w:left="619" w:hanging="432"/>
        <w:jc w:val="both"/>
        <w:rPr>
          <w:sz w:val="20"/>
        </w:rPr>
      </w:pPr>
      <w:r w:rsidRPr="002044E8">
        <w:rPr>
          <w:sz w:val="20"/>
        </w:rPr>
        <w:t>1.</w:t>
      </w:r>
      <w:r w:rsidRPr="002044E8">
        <w:rPr>
          <w:sz w:val="20"/>
        </w:rPr>
        <w:tab/>
        <w:t xml:space="preserve">In this agreement (the “Agreement”), the term “Contractor” refers to </w:t>
      </w:r>
      <w:r w:rsidR="009121A1" w:rsidRPr="002044E8">
        <w:rPr>
          <w:b/>
          <w:sz w:val="20"/>
          <w:highlight w:val="yellow"/>
        </w:rPr>
        <w:t>[Contractor name]</w:t>
      </w:r>
      <w:r w:rsidR="009121A1" w:rsidRPr="002044E8">
        <w:rPr>
          <w:sz w:val="20"/>
        </w:rPr>
        <w:t>,</w:t>
      </w:r>
      <w:r w:rsidRPr="002044E8">
        <w:rPr>
          <w:sz w:val="20"/>
        </w:rPr>
        <w:t xml:space="preserve"> and the term</w:t>
      </w:r>
      <w:r w:rsidR="0094435F">
        <w:rPr>
          <w:sz w:val="20"/>
        </w:rPr>
        <w:t>s</w:t>
      </w:r>
      <w:r w:rsidRPr="002044E8">
        <w:rPr>
          <w:sz w:val="20"/>
        </w:rPr>
        <w:t xml:space="preserve"> “</w:t>
      </w:r>
      <w:r w:rsidR="005521CF" w:rsidRPr="002044E8">
        <w:rPr>
          <w:sz w:val="20"/>
        </w:rPr>
        <w:t>JBE</w:t>
      </w:r>
      <w:r w:rsidRPr="002044E8">
        <w:rPr>
          <w:sz w:val="20"/>
        </w:rPr>
        <w:t>”</w:t>
      </w:r>
      <w:r w:rsidR="00A90E5A">
        <w:rPr>
          <w:sz w:val="20"/>
        </w:rPr>
        <w:t xml:space="preserve"> </w:t>
      </w:r>
      <w:r w:rsidR="0094435F">
        <w:rPr>
          <w:sz w:val="20"/>
        </w:rPr>
        <w:t>and “Judicial Council”</w:t>
      </w:r>
      <w:r w:rsidRPr="002044E8">
        <w:rPr>
          <w:sz w:val="20"/>
        </w:rPr>
        <w:t xml:space="preserve"> refer to the </w:t>
      </w:r>
      <w:r w:rsidR="002044E8">
        <w:rPr>
          <w:b/>
          <w:sz w:val="20"/>
        </w:rPr>
        <w:t>Judicial Council of California</w:t>
      </w:r>
      <w:r w:rsidRPr="002044E8">
        <w:rPr>
          <w:sz w:val="20"/>
        </w:rPr>
        <w:t xml:space="preserve">. </w:t>
      </w:r>
    </w:p>
    <w:p w14:paraId="6AC3B93A" w14:textId="34158E50" w:rsidR="00F90CE6" w:rsidRPr="002044E8" w:rsidRDefault="00F90CE6" w:rsidP="00472769">
      <w:pPr>
        <w:pBdr>
          <w:top w:val="single" w:sz="6" w:space="0" w:color="auto"/>
          <w:bottom w:val="single" w:sz="6" w:space="1" w:color="auto"/>
        </w:pBdr>
        <w:tabs>
          <w:tab w:val="left" w:pos="630"/>
        </w:tabs>
        <w:ind w:left="720" w:hanging="540"/>
        <w:jc w:val="both"/>
        <w:rPr>
          <w:sz w:val="20"/>
        </w:rPr>
      </w:pPr>
      <w:r w:rsidRPr="002044E8">
        <w:rPr>
          <w:sz w:val="20"/>
        </w:rPr>
        <w:t>2.</w:t>
      </w:r>
      <w:r w:rsidRPr="002044E8">
        <w:rPr>
          <w:sz w:val="20"/>
        </w:rPr>
        <w:tab/>
        <w:t>This Agreement becomes effective as of</w:t>
      </w:r>
      <w:r w:rsidRPr="002044E8">
        <w:rPr>
          <w:b/>
          <w:sz w:val="20"/>
        </w:rPr>
        <w:t xml:space="preserve"> </w:t>
      </w:r>
      <w:r w:rsidR="00957CD5">
        <w:rPr>
          <w:b/>
          <w:sz w:val="20"/>
        </w:rPr>
        <w:t>November 1</w:t>
      </w:r>
      <w:r w:rsidR="00054422" w:rsidRPr="002044E8">
        <w:rPr>
          <w:b/>
          <w:sz w:val="20"/>
        </w:rPr>
        <w:t>, 202</w:t>
      </w:r>
      <w:r w:rsidR="00C574AF">
        <w:rPr>
          <w:b/>
          <w:sz w:val="20"/>
        </w:rPr>
        <w:t>4</w:t>
      </w:r>
      <w:r w:rsidRPr="002044E8">
        <w:rPr>
          <w:b/>
          <w:i/>
          <w:sz w:val="20"/>
        </w:rPr>
        <w:t xml:space="preserve">, </w:t>
      </w:r>
      <w:r w:rsidRPr="002044E8">
        <w:rPr>
          <w:sz w:val="20"/>
        </w:rPr>
        <w:t xml:space="preserve">(the “Effective Date”) and expires </w:t>
      </w:r>
      <w:r w:rsidR="00BD4BF7">
        <w:rPr>
          <w:sz w:val="20"/>
        </w:rPr>
        <w:t xml:space="preserve">on </w:t>
      </w:r>
      <w:r w:rsidR="00D25C7E">
        <w:rPr>
          <w:b/>
          <w:bCs/>
          <w:sz w:val="20"/>
        </w:rPr>
        <w:t>November</w:t>
      </w:r>
      <w:r w:rsidR="009E1E4E">
        <w:rPr>
          <w:b/>
          <w:sz w:val="20"/>
        </w:rPr>
        <w:t xml:space="preserve"> </w:t>
      </w:r>
      <w:r w:rsidR="00957CD5">
        <w:rPr>
          <w:b/>
          <w:sz w:val="20"/>
        </w:rPr>
        <w:t>30</w:t>
      </w:r>
      <w:r w:rsidR="00472769">
        <w:rPr>
          <w:b/>
          <w:sz w:val="20"/>
        </w:rPr>
        <w:t>, 202</w:t>
      </w:r>
      <w:r w:rsidR="00C574AF">
        <w:rPr>
          <w:b/>
          <w:sz w:val="20"/>
        </w:rPr>
        <w:t>4</w:t>
      </w:r>
      <w:r w:rsidRPr="002044E8">
        <w:rPr>
          <w:sz w:val="20"/>
        </w:rPr>
        <w:t>.</w:t>
      </w:r>
    </w:p>
    <w:p w14:paraId="71A5E02A" w14:textId="5F7A3C9A" w:rsidR="00F90CE6" w:rsidRPr="002044E8" w:rsidRDefault="00F90CE6" w:rsidP="002044E8">
      <w:pPr>
        <w:pBdr>
          <w:bottom w:val="single" w:sz="6" w:space="1" w:color="auto"/>
          <w:between w:val="single" w:sz="6" w:space="1" w:color="auto"/>
        </w:pBdr>
        <w:tabs>
          <w:tab w:val="left" w:pos="630"/>
        </w:tabs>
        <w:ind w:left="619" w:hanging="432"/>
        <w:jc w:val="both"/>
        <w:rPr>
          <w:sz w:val="20"/>
        </w:rPr>
      </w:pPr>
      <w:r w:rsidRPr="002044E8">
        <w:rPr>
          <w:sz w:val="20"/>
        </w:rPr>
        <w:t>3.</w:t>
      </w:r>
      <w:r w:rsidRPr="002044E8">
        <w:rPr>
          <w:sz w:val="20"/>
        </w:rPr>
        <w:tab/>
        <w:t xml:space="preserve">The maximum amount that the </w:t>
      </w:r>
      <w:r w:rsidR="00C812A2" w:rsidRPr="002044E8">
        <w:rPr>
          <w:sz w:val="20"/>
        </w:rPr>
        <w:t xml:space="preserve">JBE </w:t>
      </w:r>
      <w:r w:rsidR="00C74743" w:rsidRPr="002044E8">
        <w:rPr>
          <w:sz w:val="20"/>
        </w:rPr>
        <w:t>may</w:t>
      </w:r>
      <w:r w:rsidRPr="002044E8">
        <w:rPr>
          <w:sz w:val="20"/>
        </w:rPr>
        <w:t xml:space="preserve"> pay Contractor under this Agreement is </w:t>
      </w:r>
      <w:r w:rsidR="003D5FE6">
        <w:rPr>
          <w:b/>
          <w:sz w:val="20"/>
        </w:rPr>
        <w:t>$</w:t>
      </w:r>
      <w:r w:rsidR="00957CD5">
        <w:rPr>
          <w:b/>
          <w:sz w:val="20"/>
        </w:rPr>
        <w:t>______</w:t>
      </w:r>
      <w:r w:rsidR="009121A1" w:rsidRPr="002044E8">
        <w:rPr>
          <w:sz w:val="20"/>
        </w:rPr>
        <w:t xml:space="preserve"> </w:t>
      </w:r>
      <w:r w:rsidRPr="002044E8">
        <w:rPr>
          <w:sz w:val="20"/>
        </w:rPr>
        <w:t>(</w:t>
      </w:r>
      <w:r w:rsidR="00BF14CC" w:rsidRPr="002044E8">
        <w:rPr>
          <w:sz w:val="20"/>
        </w:rPr>
        <w:t xml:space="preserve">the </w:t>
      </w:r>
      <w:r w:rsidRPr="002044E8">
        <w:rPr>
          <w:sz w:val="20"/>
        </w:rPr>
        <w:t>“Maximum Amount”)</w:t>
      </w:r>
      <w:r w:rsidRPr="002044E8">
        <w:rPr>
          <w:sz w:val="22"/>
        </w:rPr>
        <w:t>.</w:t>
      </w:r>
    </w:p>
    <w:p w14:paraId="0395979C" w14:textId="3B5E781E" w:rsidR="00F90CE6" w:rsidRPr="002044E8" w:rsidRDefault="00F90CE6" w:rsidP="002044E8">
      <w:pPr>
        <w:pBdr>
          <w:bottom w:val="single" w:sz="6" w:space="1" w:color="auto"/>
          <w:between w:val="single" w:sz="6" w:space="1" w:color="auto"/>
        </w:pBdr>
        <w:tabs>
          <w:tab w:val="left" w:pos="630"/>
        </w:tabs>
        <w:ind w:left="619" w:hanging="432"/>
        <w:jc w:val="both"/>
        <w:rPr>
          <w:sz w:val="20"/>
        </w:rPr>
      </w:pPr>
      <w:r w:rsidRPr="002044E8">
        <w:rPr>
          <w:sz w:val="20"/>
        </w:rPr>
        <w:t>4.</w:t>
      </w:r>
      <w:r w:rsidRPr="002044E8">
        <w:rPr>
          <w:sz w:val="20"/>
        </w:rPr>
        <w:tab/>
        <w:t xml:space="preserve">This Agreement </w:t>
      </w:r>
      <w:r w:rsidR="002044E8" w:rsidRPr="002044E8">
        <w:rPr>
          <w:sz w:val="20"/>
        </w:rPr>
        <w:t>incorporates,</w:t>
      </w:r>
      <w:r w:rsidRPr="002044E8">
        <w:rPr>
          <w:sz w:val="20"/>
        </w:rPr>
        <w:t xml:space="preserve"> </w:t>
      </w:r>
      <w:r w:rsidR="00396FF2" w:rsidRPr="002044E8">
        <w:rPr>
          <w:sz w:val="20"/>
        </w:rPr>
        <w:t xml:space="preserve">and the parties agree to </w:t>
      </w:r>
      <w:r w:rsidRPr="002044E8">
        <w:rPr>
          <w:sz w:val="20"/>
        </w:rPr>
        <w:t>the</w:t>
      </w:r>
      <w:r w:rsidR="0029361F" w:rsidRPr="002044E8">
        <w:rPr>
          <w:sz w:val="20"/>
        </w:rPr>
        <w:t xml:space="preserve"> </w:t>
      </w:r>
      <w:r w:rsidR="00C868F8" w:rsidRPr="002044E8">
        <w:rPr>
          <w:sz w:val="20"/>
        </w:rPr>
        <w:t xml:space="preserve">attached </w:t>
      </w:r>
      <w:r w:rsidR="0029361F" w:rsidRPr="002044E8">
        <w:rPr>
          <w:sz w:val="20"/>
        </w:rPr>
        <w:t>provisions labeled</w:t>
      </w:r>
      <w:r w:rsidRPr="002044E8">
        <w:rPr>
          <w:sz w:val="20"/>
        </w:rPr>
        <w:t xml:space="preserve"> </w:t>
      </w:r>
      <w:r w:rsidR="00A040D5" w:rsidRPr="002044E8">
        <w:rPr>
          <w:sz w:val="20"/>
        </w:rPr>
        <w:t>“</w:t>
      </w:r>
      <w:r w:rsidRPr="002044E8">
        <w:rPr>
          <w:sz w:val="20"/>
        </w:rPr>
        <w:t>Services—Short Form Agreement Terms</w:t>
      </w:r>
      <w:r w:rsidR="006B0C56" w:rsidRPr="002044E8">
        <w:rPr>
          <w:sz w:val="20"/>
        </w:rPr>
        <w:t>.</w:t>
      </w:r>
      <w:r w:rsidR="00A040D5" w:rsidRPr="002044E8">
        <w:rPr>
          <w:sz w:val="20"/>
        </w:rPr>
        <w:t>”</w:t>
      </w:r>
      <w:r w:rsidR="00396FF2" w:rsidRPr="002044E8">
        <w:rPr>
          <w:sz w:val="20"/>
        </w:rPr>
        <w:t xml:space="preserve">  This Agreement</w:t>
      </w:r>
      <w:r w:rsidRPr="002044E8">
        <w:rPr>
          <w:sz w:val="20"/>
        </w:rPr>
        <w:t xml:space="preserve"> represents the parties’</w:t>
      </w:r>
      <w:r w:rsidR="00427907" w:rsidRPr="002044E8">
        <w:rPr>
          <w:sz w:val="20"/>
        </w:rPr>
        <w:t xml:space="preserve"> entire understanding </w:t>
      </w:r>
      <w:r w:rsidRPr="002044E8">
        <w:rPr>
          <w:sz w:val="20"/>
        </w:rPr>
        <w:t>regard</w:t>
      </w:r>
      <w:r w:rsidR="00427907" w:rsidRPr="002044E8">
        <w:rPr>
          <w:sz w:val="20"/>
        </w:rPr>
        <w:t>ing</w:t>
      </w:r>
      <w:r w:rsidRPr="002044E8">
        <w:rPr>
          <w:sz w:val="20"/>
        </w:rPr>
        <w:t xml:space="preserve"> </w:t>
      </w:r>
      <w:r w:rsidR="00396FF2" w:rsidRPr="002044E8">
        <w:rPr>
          <w:sz w:val="20"/>
        </w:rPr>
        <w:t xml:space="preserve">its </w:t>
      </w:r>
      <w:r w:rsidRPr="002044E8">
        <w:rPr>
          <w:sz w:val="20"/>
        </w:rPr>
        <w:t>subject matter.</w:t>
      </w:r>
    </w:p>
    <w:p w14:paraId="1CE5E1F6" w14:textId="77777777" w:rsidR="00F90CE6" w:rsidRPr="002044E8" w:rsidRDefault="00F90CE6" w:rsidP="002044E8">
      <w:pPr>
        <w:tabs>
          <w:tab w:val="left" w:pos="630"/>
        </w:tabs>
        <w:ind w:left="619" w:right="72" w:hanging="432"/>
        <w:jc w:val="both"/>
      </w:pPr>
      <w:r w:rsidRPr="002044E8">
        <w:rPr>
          <w:sz w:val="20"/>
        </w:rPr>
        <w:t>5.</w:t>
      </w:r>
      <w:r w:rsidRPr="002044E8">
        <w:rPr>
          <w:sz w:val="20"/>
        </w:rPr>
        <w:tab/>
        <w:t>Contractor will perform the following services (the “Services”)</w:t>
      </w:r>
      <w:r w:rsidR="008979A6" w:rsidRPr="002044E8">
        <w:rPr>
          <w:sz w:val="20"/>
        </w:rPr>
        <w:t>,</w:t>
      </w:r>
      <w:r w:rsidRPr="002044E8">
        <w:rPr>
          <w:sz w:val="20"/>
        </w:rPr>
        <w:t xml:space="preserve"> and deliver the following </w:t>
      </w:r>
      <w:r w:rsidR="008979A6" w:rsidRPr="002044E8">
        <w:rPr>
          <w:sz w:val="20"/>
        </w:rPr>
        <w:t>work product</w:t>
      </w:r>
      <w:r w:rsidRPr="002044E8">
        <w:rPr>
          <w:sz w:val="20"/>
        </w:rPr>
        <w:t xml:space="preserve"> (the “</w:t>
      </w:r>
      <w:r w:rsidR="008979A6" w:rsidRPr="002044E8">
        <w:rPr>
          <w:sz w:val="20"/>
        </w:rPr>
        <w:t>Work Product</w:t>
      </w:r>
      <w:r w:rsidRPr="002044E8">
        <w:rPr>
          <w:sz w:val="20"/>
        </w:rPr>
        <w:t>”)</w:t>
      </w:r>
      <w:r w:rsidR="008979A6" w:rsidRPr="002044E8">
        <w:rPr>
          <w:sz w:val="20"/>
        </w:rPr>
        <w:t>:</w:t>
      </w:r>
    </w:p>
    <w:p w14:paraId="3A1A6D3D" w14:textId="77777777" w:rsidR="00F90CE6" w:rsidRPr="002044E8" w:rsidRDefault="003A18F6" w:rsidP="002044E8">
      <w:pPr>
        <w:tabs>
          <w:tab w:val="left" w:pos="630"/>
        </w:tabs>
        <w:ind w:left="634" w:right="72" w:hanging="432"/>
        <w:jc w:val="both"/>
        <w:rPr>
          <w:b/>
          <w:i/>
          <w:sz w:val="20"/>
        </w:rPr>
      </w:pPr>
      <w:r w:rsidRPr="002044E8">
        <w:rPr>
          <w:b/>
          <w:i/>
          <w:sz w:val="20"/>
        </w:rPr>
        <w:tab/>
      </w:r>
      <w:r w:rsidR="00F90CE6" w:rsidRPr="002044E8">
        <w:rPr>
          <w:b/>
          <w:i/>
          <w:sz w:val="20"/>
        </w:rPr>
        <w:t>Services:</w:t>
      </w:r>
    </w:p>
    <w:tbl>
      <w:tblPr>
        <w:tblW w:w="105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730"/>
      </w:tblGrid>
      <w:tr w:rsidR="00054422" w:rsidRPr="002044E8" w14:paraId="3470C5C7" w14:textId="77777777" w:rsidTr="00085A04">
        <w:tc>
          <w:tcPr>
            <w:tcW w:w="1800" w:type="dxa"/>
          </w:tcPr>
          <w:p w14:paraId="22DD92F5" w14:textId="77777777" w:rsidR="00054422" w:rsidRPr="002044E8" w:rsidRDefault="00054422" w:rsidP="003512B8">
            <w:pPr>
              <w:spacing w:before="40"/>
              <w:ind w:right="72"/>
              <w:rPr>
                <w:sz w:val="20"/>
              </w:rPr>
            </w:pPr>
            <w:r w:rsidRPr="002044E8">
              <w:rPr>
                <w:sz w:val="20"/>
              </w:rPr>
              <w:t>Description of Services</w:t>
            </w:r>
          </w:p>
        </w:tc>
        <w:tc>
          <w:tcPr>
            <w:tcW w:w="8730" w:type="dxa"/>
          </w:tcPr>
          <w:p w14:paraId="263B7AFD" w14:textId="5C53A8EB" w:rsidR="00D25C7E" w:rsidRDefault="00D25C7E" w:rsidP="00E31C4E">
            <w:pPr>
              <w:spacing w:before="40"/>
              <w:ind w:right="72"/>
              <w:jc w:val="both"/>
              <w:rPr>
                <w:sz w:val="20"/>
              </w:rPr>
            </w:pPr>
            <w:r w:rsidRPr="00D25C7E">
              <w:rPr>
                <w:sz w:val="20"/>
              </w:rPr>
              <w:t>Individual Photos of Newly Appointed Judicial Council Members</w:t>
            </w:r>
            <w:r w:rsidR="00F92409">
              <w:rPr>
                <w:sz w:val="20"/>
              </w:rPr>
              <w:t>, new directors</w:t>
            </w:r>
            <w:r w:rsidRPr="00D25C7E">
              <w:rPr>
                <w:sz w:val="20"/>
              </w:rPr>
              <w:t xml:space="preserve">, group photos of the Judicial Council, Executive Office and DSA winners </w:t>
            </w:r>
          </w:p>
          <w:p w14:paraId="0AE31A8A" w14:textId="5899FAE8" w:rsidR="00054422" w:rsidRPr="002044E8" w:rsidRDefault="00E46942" w:rsidP="00E31C4E">
            <w:pPr>
              <w:spacing w:before="40"/>
              <w:ind w:right="72"/>
              <w:jc w:val="both"/>
              <w:rPr>
                <w:sz w:val="20"/>
              </w:rPr>
            </w:pPr>
            <w:r>
              <w:rPr>
                <w:sz w:val="20"/>
              </w:rPr>
              <w:t xml:space="preserve">Location:  </w:t>
            </w:r>
            <w:r w:rsidR="00054422" w:rsidRPr="002044E8">
              <w:rPr>
                <w:sz w:val="20"/>
              </w:rPr>
              <w:t>Judicial Council of California</w:t>
            </w:r>
          </w:p>
          <w:p w14:paraId="085F6B82" w14:textId="29E1D976" w:rsidR="00054422" w:rsidRPr="002044E8" w:rsidRDefault="00E46942" w:rsidP="00E31C4E">
            <w:pPr>
              <w:spacing w:before="40"/>
              <w:ind w:right="72"/>
              <w:jc w:val="both"/>
              <w:rPr>
                <w:sz w:val="20"/>
              </w:rPr>
            </w:pPr>
            <w:r>
              <w:rPr>
                <w:sz w:val="20"/>
              </w:rPr>
              <w:t xml:space="preserve">                 </w:t>
            </w:r>
            <w:r w:rsidR="00472769">
              <w:rPr>
                <w:sz w:val="20"/>
              </w:rPr>
              <w:t xml:space="preserve">455 Golden Gate Ave, </w:t>
            </w:r>
          </w:p>
          <w:p w14:paraId="295B73A8" w14:textId="49F0FC96" w:rsidR="00054422" w:rsidRPr="002044E8" w:rsidRDefault="00E46942" w:rsidP="00E31C4E">
            <w:pPr>
              <w:spacing w:before="40"/>
              <w:ind w:right="72"/>
              <w:jc w:val="both"/>
              <w:rPr>
                <w:szCs w:val="24"/>
              </w:rPr>
            </w:pPr>
            <w:r>
              <w:rPr>
                <w:sz w:val="20"/>
              </w:rPr>
              <w:t xml:space="preserve">                 </w:t>
            </w:r>
            <w:r w:rsidR="00054422" w:rsidRPr="002044E8">
              <w:rPr>
                <w:sz w:val="20"/>
              </w:rPr>
              <w:t>Sa</w:t>
            </w:r>
            <w:r w:rsidR="00472769">
              <w:rPr>
                <w:sz w:val="20"/>
              </w:rPr>
              <w:t>n Francisco, CA 94102</w:t>
            </w:r>
          </w:p>
        </w:tc>
      </w:tr>
      <w:tr w:rsidR="00054422" w:rsidRPr="002044E8" w14:paraId="3BD2A30F" w14:textId="77777777" w:rsidTr="00085A04">
        <w:tc>
          <w:tcPr>
            <w:tcW w:w="1800" w:type="dxa"/>
          </w:tcPr>
          <w:p w14:paraId="656043A6" w14:textId="77777777" w:rsidR="00054422" w:rsidRPr="002044E8" w:rsidRDefault="00054422" w:rsidP="002044E8">
            <w:pPr>
              <w:spacing w:before="40"/>
              <w:ind w:right="72"/>
              <w:jc w:val="both"/>
              <w:rPr>
                <w:sz w:val="20"/>
              </w:rPr>
            </w:pPr>
            <w:r w:rsidRPr="002044E8">
              <w:rPr>
                <w:sz w:val="20"/>
              </w:rPr>
              <w:t>Completion Date</w:t>
            </w:r>
          </w:p>
        </w:tc>
        <w:tc>
          <w:tcPr>
            <w:tcW w:w="8730" w:type="dxa"/>
          </w:tcPr>
          <w:p w14:paraId="391027C6" w14:textId="317A4DF3" w:rsidR="00054422" w:rsidRPr="002044E8" w:rsidRDefault="00787AA5" w:rsidP="00E31C4E">
            <w:pPr>
              <w:spacing w:before="40"/>
              <w:ind w:right="72"/>
              <w:jc w:val="both"/>
              <w:rPr>
                <w:sz w:val="20"/>
              </w:rPr>
            </w:pPr>
            <w:r>
              <w:rPr>
                <w:sz w:val="20"/>
              </w:rPr>
              <w:t>Thursday</w:t>
            </w:r>
            <w:r w:rsidR="00AF33E1">
              <w:rPr>
                <w:sz w:val="20"/>
              </w:rPr>
              <w:t>,</w:t>
            </w:r>
            <w:r>
              <w:rPr>
                <w:sz w:val="20"/>
              </w:rPr>
              <w:t xml:space="preserve"> November 14, </w:t>
            </w:r>
            <w:r w:rsidR="00D1321F">
              <w:rPr>
                <w:sz w:val="20"/>
              </w:rPr>
              <w:t>2024,</w:t>
            </w:r>
            <w:r w:rsidR="00AF33E1">
              <w:rPr>
                <w:sz w:val="20"/>
              </w:rPr>
              <w:t xml:space="preserve"> from 2:00 p.m</w:t>
            </w:r>
            <w:r w:rsidR="001742D3">
              <w:rPr>
                <w:sz w:val="20"/>
              </w:rPr>
              <w:t xml:space="preserve">. to </w:t>
            </w:r>
            <w:r w:rsidR="00AF33E1">
              <w:rPr>
                <w:sz w:val="20"/>
              </w:rPr>
              <w:t>5:00 p.m.</w:t>
            </w:r>
            <w:r w:rsidR="00BD4BF7">
              <w:rPr>
                <w:sz w:val="20"/>
              </w:rPr>
              <w:t xml:space="preserve"> (</w:t>
            </w:r>
            <w:r w:rsidR="001742D3">
              <w:rPr>
                <w:sz w:val="20"/>
              </w:rPr>
              <w:t>Estimated: Date and Time are subject to change</w:t>
            </w:r>
            <w:r w:rsidR="00BD4BF7">
              <w:rPr>
                <w:sz w:val="20"/>
              </w:rPr>
              <w:t>)</w:t>
            </w:r>
          </w:p>
        </w:tc>
      </w:tr>
      <w:tr w:rsidR="00054422" w:rsidRPr="002044E8" w14:paraId="2E364258" w14:textId="77777777" w:rsidTr="00085A04">
        <w:tc>
          <w:tcPr>
            <w:tcW w:w="1800" w:type="dxa"/>
          </w:tcPr>
          <w:p w14:paraId="1AC63EE8" w14:textId="77777777" w:rsidR="00054422" w:rsidRPr="002044E8" w:rsidRDefault="00054422" w:rsidP="002044E8">
            <w:pPr>
              <w:spacing w:before="40"/>
              <w:ind w:right="72"/>
              <w:jc w:val="both"/>
              <w:rPr>
                <w:sz w:val="20"/>
              </w:rPr>
            </w:pPr>
            <w:r w:rsidRPr="002044E8">
              <w:rPr>
                <w:sz w:val="20"/>
              </w:rPr>
              <w:t>Acceptance Criteria</w:t>
            </w:r>
          </w:p>
        </w:tc>
        <w:tc>
          <w:tcPr>
            <w:tcW w:w="8730" w:type="dxa"/>
          </w:tcPr>
          <w:p w14:paraId="6F6FAA21" w14:textId="6331DDD1" w:rsidR="00054422" w:rsidRPr="002044E8" w:rsidRDefault="00054422" w:rsidP="00EE2E4E">
            <w:pPr>
              <w:jc w:val="both"/>
              <w:rPr>
                <w:bCs/>
                <w:sz w:val="20"/>
              </w:rPr>
            </w:pPr>
            <w:r w:rsidRPr="002044E8">
              <w:rPr>
                <w:b/>
                <w:sz w:val="20"/>
              </w:rPr>
              <w:t xml:space="preserve">  </w:t>
            </w:r>
            <w:r w:rsidRPr="002044E8">
              <w:rPr>
                <w:bCs/>
                <w:sz w:val="20"/>
              </w:rPr>
              <w:t>Photographer Responsibilities:</w:t>
            </w:r>
          </w:p>
          <w:p w14:paraId="29DEB398" w14:textId="4F754594" w:rsidR="00054422" w:rsidRPr="002044E8" w:rsidRDefault="00054422" w:rsidP="00EE2E4E">
            <w:pPr>
              <w:pStyle w:val="ListParagraph"/>
              <w:numPr>
                <w:ilvl w:val="0"/>
                <w:numId w:val="10"/>
              </w:numPr>
              <w:jc w:val="both"/>
              <w:rPr>
                <w:sz w:val="20"/>
              </w:rPr>
            </w:pPr>
            <w:r w:rsidRPr="002044E8">
              <w:rPr>
                <w:rFonts w:eastAsia="Times New Roman"/>
                <w:sz w:val="20"/>
              </w:rPr>
              <w:t>A</w:t>
            </w:r>
            <w:r w:rsidRPr="002044E8">
              <w:rPr>
                <w:sz w:val="20"/>
              </w:rPr>
              <w:t>rrive in the building and clear</w:t>
            </w:r>
            <w:r w:rsidR="00080ECB">
              <w:rPr>
                <w:sz w:val="20"/>
              </w:rPr>
              <w:t xml:space="preserve"> mandatory</w:t>
            </w:r>
            <w:r w:rsidRPr="002044E8">
              <w:rPr>
                <w:sz w:val="20"/>
              </w:rPr>
              <w:t xml:space="preserve"> building security screening at least </w:t>
            </w:r>
            <w:r w:rsidR="00E46942">
              <w:rPr>
                <w:sz w:val="20"/>
              </w:rPr>
              <w:t xml:space="preserve">one (1) </w:t>
            </w:r>
            <w:r w:rsidRPr="002044E8">
              <w:rPr>
                <w:sz w:val="20"/>
              </w:rPr>
              <w:t xml:space="preserve">hour prior to scheduled shoot time to meet Judicial Council staff to review shoot logistics. Photographer should </w:t>
            </w:r>
            <w:r w:rsidR="00E46942">
              <w:rPr>
                <w:sz w:val="20"/>
              </w:rPr>
              <w:t xml:space="preserve">anticipate and </w:t>
            </w:r>
            <w:r w:rsidRPr="002044E8">
              <w:rPr>
                <w:sz w:val="20"/>
              </w:rPr>
              <w:t>build in the time it will take for people and equipment to clear building security.</w:t>
            </w:r>
          </w:p>
          <w:p w14:paraId="5F9C8E95" w14:textId="77777777" w:rsidR="00054422" w:rsidRPr="002044E8" w:rsidRDefault="00054422" w:rsidP="00EE2E4E">
            <w:pPr>
              <w:pStyle w:val="ListParagraph"/>
              <w:numPr>
                <w:ilvl w:val="0"/>
                <w:numId w:val="10"/>
              </w:numPr>
              <w:jc w:val="both"/>
              <w:rPr>
                <w:sz w:val="20"/>
              </w:rPr>
            </w:pPr>
            <w:r w:rsidRPr="002044E8">
              <w:rPr>
                <w:sz w:val="20"/>
              </w:rPr>
              <w:t>Examples of desired end-product from previous shoots will be provided to photographer prior to the shoot and photographer will be expected to produce photographs of similar quality.</w:t>
            </w:r>
          </w:p>
          <w:p w14:paraId="1416C518" w14:textId="77777777" w:rsidR="00054422" w:rsidRPr="002044E8" w:rsidRDefault="00054422" w:rsidP="00EE2E4E">
            <w:pPr>
              <w:pStyle w:val="ListParagraph"/>
              <w:numPr>
                <w:ilvl w:val="0"/>
                <w:numId w:val="10"/>
              </w:numPr>
              <w:jc w:val="both"/>
              <w:rPr>
                <w:sz w:val="20"/>
              </w:rPr>
            </w:pPr>
            <w:r w:rsidRPr="002044E8">
              <w:rPr>
                <w:sz w:val="20"/>
              </w:rPr>
              <w:t>Photographer will secure lighting, wide-angle lens, and any other equipment needed for a shoot in a limited indoor space.</w:t>
            </w:r>
          </w:p>
          <w:p w14:paraId="4893F0D3" w14:textId="77777777" w:rsidR="00054422" w:rsidRPr="002044E8" w:rsidRDefault="00054422" w:rsidP="00EE2E4E">
            <w:pPr>
              <w:pStyle w:val="ListParagraph"/>
              <w:numPr>
                <w:ilvl w:val="0"/>
                <w:numId w:val="10"/>
              </w:numPr>
              <w:jc w:val="both"/>
              <w:rPr>
                <w:sz w:val="20"/>
              </w:rPr>
            </w:pPr>
            <w:r w:rsidRPr="002044E8">
              <w:rPr>
                <w:sz w:val="20"/>
              </w:rPr>
              <w:t>Immediately following the shoot, photographer will upload images onsite using photographer’s USB compatible card reader or other image transfer device to a computer designated by Judicial Council staff.</w:t>
            </w:r>
          </w:p>
          <w:p w14:paraId="5A99827C" w14:textId="4B4EBD55" w:rsidR="00054422" w:rsidRPr="002044E8" w:rsidRDefault="00054422" w:rsidP="00EE2E4E">
            <w:pPr>
              <w:pStyle w:val="ListParagraph"/>
              <w:numPr>
                <w:ilvl w:val="0"/>
                <w:numId w:val="10"/>
              </w:numPr>
              <w:jc w:val="both"/>
              <w:rPr>
                <w:sz w:val="20"/>
              </w:rPr>
            </w:pPr>
            <w:r w:rsidRPr="002044E8">
              <w:rPr>
                <w:sz w:val="20"/>
              </w:rPr>
              <w:t xml:space="preserve">Photographer will have access to the shoot location </w:t>
            </w:r>
            <w:r w:rsidR="00080ECB">
              <w:rPr>
                <w:sz w:val="20"/>
              </w:rPr>
              <w:t xml:space="preserve">for </w:t>
            </w:r>
            <w:r w:rsidRPr="002044E8">
              <w:rPr>
                <w:sz w:val="20"/>
              </w:rPr>
              <w:t>no more than approximately 30 minutes prior to the shoot. During this time, the photographer will set up all equipment.</w:t>
            </w:r>
          </w:p>
          <w:p w14:paraId="4E2FB2C7" w14:textId="77777777" w:rsidR="00054422" w:rsidRPr="002044E8" w:rsidRDefault="00054422" w:rsidP="00EE2E4E">
            <w:pPr>
              <w:pStyle w:val="ListParagraph"/>
              <w:numPr>
                <w:ilvl w:val="0"/>
                <w:numId w:val="10"/>
              </w:numPr>
              <w:jc w:val="both"/>
              <w:rPr>
                <w:sz w:val="20"/>
              </w:rPr>
            </w:pPr>
            <w:r w:rsidRPr="002044E8">
              <w:rPr>
                <w:sz w:val="20"/>
              </w:rPr>
              <w:t>Photographer is expected to provide subjects with final directions necessary to take the photographs and not engage in unnecessary conversations with subjects during the shoot.</w:t>
            </w:r>
          </w:p>
          <w:p w14:paraId="188627F9" w14:textId="77777777" w:rsidR="00054422" w:rsidRDefault="00054422" w:rsidP="00EE2E4E">
            <w:pPr>
              <w:pStyle w:val="ListParagraph"/>
              <w:numPr>
                <w:ilvl w:val="0"/>
                <w:numId w:val="10"/>
              </w:numPr>
              <w:jc w:val="both"/>
              <w:rPr>
                <w:sz w:val="20"/>
              </w:rPr>
            </w:pPr>
            <w:r w:rsidRPr="002044E8">
              <w:rPr>
                <w:sz w:val="20"/>
              </w:rPr>
              <w:t>Due to the fluidity of the Chief Justice’s and Judicial Council’s schedules, longer or shorter wait times may occur. Judicial Council staff will communicate these updates to the photographer.</w:t>
            </w:r>
          </w:p>
          <w:p w14:paraId="60396855" w14:textId="77777777" w:rsidR="00EC3461" w:rsidRPr="00EC3461" w:rsidRDefault="00EC3461" w:rsidP="00E31C4E">
            <w:pPr>
              <w:pStyle w:val="ListParagraph"/>
              <w:numPr>
                <w:ilvl w:val="0"/>
                <w:numId w:val="10"/>
              </w:numPr>
              <w:jc w:val="both"/>
              <w:rPr>
                <w:sz w:val="20"/>
              </w:rPr>
            </w:pPr>
            <w:r w:rsidRPr="00EC3461">
              <w:rPr>
                <w:sz w:val="20"/>
              </w:rPr>
              <w:t>In order to protect the health of employees and staff, masks or face coverings are strongly recommended indoors at all times, regardless of vaccination status. Masks/face coverings should be worn properly, completely cover the nose and mouth and fit snugly against the sides of the face and around the nose. The Judicial Council will follow city or state COVID-19 mandates at the time of the photo session.</w:t>
            </w:r>
          </w:p>
          <w:p w14:paraId="15646025" w14:textId="1ECA5D77" w:rsidR="00EC3461" w:rsidRPr="00EC3461" w:rsidRDefault="00EC3461" w:rsidP="00E31C4E">
            <w:pPr>
              <w:pStyle w:val="ListParagraph"/>
              <w:numPr>
                <w:ilvl w:val="0"/>
                <w:numId w:val="10"/>
              </w:numPr>
              <w:jc w:val="both"/>
              <w:rPr>
                <w:sz w:val="20"/>
              </w:rPr>
            </w:pPr>
            <w:r w:rsidRPr="00EC3461">
              <w:rPr>
                <w:sz w:val="20"/>
              </w:rPr>
              <w:t xml:space="preserve">The photographer must also self-screen for symptoms or other risk factors of COVID-19, using the following questions. If “yes” is answered for any of the questions, entry into the facility will be denied and services will be rescheduled for an alternate date. Masks or face coverings will be required indoors at all times, regardless of vaccination status.        </w:t>
            </w:r>
          </w:p>
          <w:p w14:paraId="46C9280F" w14:textId="77777777" w:rsidR="00EC3461" w:rsidRPr="00EC3461" w:rsidRDefault="00EC3461" w:rsidP="00EE2E4E">
            <w:pPr>
              <w:pStyle w:val="ListParagraph"/>
              <w:numPr>
                <w:ilvl w:val="0"/>
                <w:numId w:val="14"/>
              </w:numPr>
              <w:ind w:left="1126"/>
              <w:jc w:val="both"/>
              <w:rPr>
                <w:sz w:val="20"/>
              </w:rPr>
            </w:pPr>
            <w:r w:rsidRPr="00EC3461">
              <w:rPr>
                <w:sz w:val="20"/>
              </w:rPr>
              <w:t>Have you experienced any of the following symptoms in the past 48 hours: fever or chills, cough, shortness of breath or difficulty breathing, fatigue, muscle or body aches, headache, new loss of taste or smell, sore throat, congestion or runny nose, nausea or vomiting, diarrhea?</w:t>
            </w:r>
          </w:p>
          <w:p w14:paraId="2E129F44" w14:textId="77777777" w:rsidR="00EC3461" w:rsidRPr="00EC3461" w:rsidRDefault="00EC3461" w:rsidP="00EE2E4E">
            <w:pPr>
              <w:pStyle w:val="ListParagraph"/>
              <w:numPr>
                <w:ilvl w:val="0"/>
                <w:numId w:val="14"/>
              </w:numPr>
              <w:ind w:left="1126"/>
              <w:jc w:val="both"/>
              <w:rPr>
                <w:sz w:val="20"/>
              </w:rPr>
            </w:pPr>
            <w:r w:rsidRPr="00EC3461">
              <w:rPr>
                <w:sz w:val="20"/>
              </w:rPr>
              <w:t>Have you been in close physical contact in the last 14 days with anyone who is known to have laboratory-confirmed COVID-19 OR anyone who has any symptoms consistent with COVID-19?</w:t>
            </w:r>
          </w:p>
          <w:p w14:paraId="1B74C90D" w14:textId="77777777" w:rsidR="00EC3461" w:rsidRPr="00EC3461" w:rsidRDefault="00EC3461" w:rsidP="00EE2E4E">
            <w:pPr>
              <w:pStyle w:val="ListParagraph"/>
              <w:numPr>
                <w:ilvl w:val="0"/>
                <w:numId w:val="14"/>
              </w:numPr>
              <w:ind w:left="1126"/>
              <w:jc w:val="both"/>
              <w:rPr>
                <w:sz w:val="20"/>
              </w:rPr>
            </w:pPr>
            <w:r w:rsidRPr="00EC3461">
              <w:rPr>
                <w:sz w:val="20"/>
              </w:rPr>
              <w:t>Are you isolating or quarantining because you may have been exposed to a person with COVID-19 or are worried that you may be sick with COVID-19?</w:t>
            </w:r>
          </w:p>
          <w:p w14:paraId="6A51A6ED" w14:textId="77777777" w:rsidR="00EC3461" w:rsidRPr="00EC3461" w:rsidRDefault="00EC3461" w:rsidP="00EE2E4E">
            <w:pPr>
              <w:pStyle w:val="ListParagraph"/>
              <w:numPr>
                <w:ilvl w:val="0"/>
                <w:numId w:val="14"/>
              </w:numPr>
              <w:ind w:left="1126"/>
              <w:jc w:val="both"/>
              <w:rPr>
                <w:sz w:val="20"/>
              </w:rPr>
            </w:pPr>
            <w:r w:rsidRPr="00EC3461">
              <w:rPr>
                <w:sz w:val="20"/>
              </w:rPr>
              <w:t>Are you currently waiting on the results of a COVID-19 test?</w:t>
            </w:r>
          </w:p>
          <w:p w14:paraId="597DBC92" w14:textId="77777777" w:rsidR="00EC3461" w:rsidRPr="00EC3461" w:rsidRDefault="00EC3461" w:rsidP="00EE2E4E">
            <w:pPr>
              <w:pStyle w:val="ListParagraph"/>
              <w:numPr>
                <w:ilvl w:val="0"/>
                <w:numId w:val="14"/>
              </w:numPr>
              <w:ind w:left="1126"/>
              <w:jc w:val="both"/>
              <w:rPr>
                <w:sz w:val="20"/>
              </w:rPr>
            </w:pPr>
            <w:r w:rsidRPr="00EC3461">
              <w:rPr>
                <w:sz w:val="20"/>
              </w:rPr>
              <w:t>Have you traveled in the past 10 days?</w:t>
            </w:r>
          </w:p>
          <w:p w14:paraId="4268168F" w14:textId="60FB0D4A" w:rsidR="00EC3461" w:rsidRPr="00CD39BB" w:rsidRDefault="00080ECB" w:rsidP="00E31C4E">
            <w:pPr>
              <w:pStyle w:val="ListParagraph"/>
              <w:numPr>
                <w:ilvl w:val="0"/>
                <w:numId w:val="10"/>
              </w:numPr>
              <w:rPr>
                <w:sz w:val="20"/>
              </w:rPr>
            </w:pPr>
            <w:r w:rsidRPr="00080ECB">
              <w:rPr>
                <w:rFonts w:cstheme="minorHAnsi"/>
                <w:sz w:val="20"/>
              </w:rPr>
              <w:t>Contractor irrevocably assigns to the J</w:t>
            </w:r>
            <w:r>
              <w:rPr>
                <w:rFonts w:cstheme="minorHAnsi"/>
                <w:sz w:val="20"/>
              </w:rPr>
              <w:t>udicial Council</w:t>
            </w:r>
            <w:r w:rsidRPr="00080ECB">
              <w:rPr>
                <w:rFonts w:cstheme="minorHAnsi"/>
                <w:sz w:val="20"/>
              </w:rPr>
              <w:t xml:space="preserve"> all right, title and interest worldwide in and to the materials created under this Agreement, and all applicable intellectual property rights related to the materials created under this Agreement, including copyrights, trademarks, trade secrets, moral rights, and contract and licensing rights. Contractor grants to the J</w:t>
            </w:r>
            <w:r>
              <w:rPr>
                <w:rFonts w:cstheme="minorHAnsi"/>
                <w:sz w:val="20"/>
              </w:rPr>
              <w:t>udicial Council</w:t>
            </w:r>
            <w:r w:rsidRPr="00080ECB">
              <w:rPr>
                <w:rFonts w:cstheme="minorHAnsi"/>
                <w:sz w:val="20"/>
              </w:rPr>
              <w:t xml:space="preserve"> </w:t>
            </w:r>
            <w:r w:rsidRPr="00080ECB">
              <w:rPr>
                <w:rFonts w:cstheme="minorHAnsi"/>
                <w:sz w:val="20"/>
              </w:rPr>
              <w:lastRenderedPageBreak/>
              <w:t>a nonexclusive, transferable, sublicenseable (through multiple tiers), worldwide, perpetual, irrevocable, fully-paid and royalty-free license to use, reproduce, make derivative works of, perform, display, and distribute any portion of the materials delivered by Contractor but not created under this Agreement. Upon the expiration or termination of this Agreement, or upon the J</w:t>
            </w:r>
            <w:r>
              <w:rPr>
                <w:rFonts w:cstheme="minorHAnsi"/>
                <w:sz w:val="20"/>
              </w:rPr>
              <w:t>udicial Council</w:t>
            </w:r>
            <w:r w:rsidRPr="00080ECB">
              <w:rPr>
                <w:rFonts w:cstheme="minorHAnsi"/>
                <w:sz w:val="20"/>
              </w:rPr>
              <w:t>’s notice at any time, Contractor shall give all materials to the J</w:t>
            </w:r>
            <w:r>
              <w:rPr>
                <w:rFonts w:cstheme="minorHAnsi"/>
                <w:sz w:val="20"/>
              </w:rPr>
              <w:t>udicial Council o</w:t>
            </w:r>
            <w:r w:rsidRPr="00080ECB">
              <w:rPr>
                <w:rFonts w:cstheme="minorHAnsi"/>
                <w:sz w:val="20"/>
              </w:rPr>
              <w:t>r to another party at the J</w:t>
            </w:r>
            <w:r>
              <w:rPr>
                <w:rFonts w:cstheme="minorHAnsi"/>
                <w:sz w:val="20"/>
              </w:rPr>
              <w:t>udicial Council</w:t>
            </w:r>
            <w:r w:rsidRPr="00080ECB">
              <w:rPr>
                <w:rFonts w:cstheme="minorHAnsi"/>
                <w:sz w:val="20"/>
              </w:rPr>
              <w:t>’s direction.</w:t>
            </w:r>
            <w:r>
              <w:rPr>
                <w:rFonts w:cstheme="minorHAnsi"/>
                <w:sz w:val="20"/>
              </w:rPr>
              <w:t xml:space="preserve"> Contractor shall not use materials created under this Agreement for its own or any third party’s purposes or benefit without advance written permission from the Judicial Council.</w:t>
            </w:r>
          </w:p>
        </w:tc>
      </w:tr>
    </w:tbl>
    <w:p w14:paraId="729BEE00" w14:textId="77777777" w:rsidR="00F90CE6" w:rsidRPr="002044E8" w:rsidRDefault="00F90CE6" w:rsidP="002044E8">
      <w:pPr>
        <w:spacing w:before="20"/>
        <w:ind w:right="72"/>
        <w:rPr>
          <w:sz w:val="20"/>
        </w:rPr>
      </w:pPr>
    </w:p>
    <w:p w14:paraId="63067381" w14:textId="77777777" w:rsidR="00F90CE6" w:rsidRPr="002044E8" w:rsidRDefault="003A18F6" w:rsidP="002044E8">
      <w:pPr>
        <w:tabs>
          <w:tab w:val="left" w:pos="630"/>
        </w:tabs>
        <w:ind w:left="634" w:right="72" w:hanging="432"/>
        <w:rPr>
          <w:b/>
          <w:i/>
          <w:sz w:val="20"/>
        </w:rPr>
      </w:pPr>
      <w:r w:rsidRPr="002044E8">
        <w:rPr>
          <w:b/>
          <w:i/>
          <w:sz w:val="20"/>
        </w:rPr>
        <w:tab/>
      </w:r>
      <w:r w:rsidR="008979A6" w:rsidRPr="002044E8">
        <w:rPr>
          <w:b/>
          <w:i/>
          <w:sz w:val="20"/>
        </w:rPr>
        <w:t>Work Product</w:t>
      </w:r>
      <w:r w:rsidR="00F90CE6" w:rsidRPr="002044E8">
        <w:rPr>
          <w:b/>
          <w:i/>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8730"/>
      </w:tblGrid>
      <w:tr w:rsidR="00F90CE6" w:rsidRPr="002044E8" w14:paraId="260D4D35" w14:textId="77777777" w:rsidTr="00085A04">
        <w:trPr>
          <w:cantSplit/>
        </w:trPr>
        <w:tc>
          <w:tcPr>
            <w:tcW w:w="1800" w:type="dxa"/>
          </w:tcPr>
          <w:p w14:paraId="0989FF4C" w14:textId="77777777" w:rsidR="00F90CE6" w:rsidRPr="002044E8" w:rsidRDefault="00F90CE6" w:rsidP="002044E8">
            <w:pPr>
              <w:spacing w:before="40"/>
              <w:ind w:right="72"/>
              <w:rPr>
                <w:sz w:val="20"/>
              </w:rPr>
            </w:pPr>
            <w:r w:rsidRPr="002044E8">
              <w:rPr>
                <w:sz w:val="20"/>
              </w:rPr>
              <w:t xml:space="preserve">Description of </w:t>
            </w:r>
            <w:r w:rsidR="008979A6" w:rsidRPr="002044E8">
              <w:rPr>
                <w:sz w:val="20"/>
              </w:rPr>
              <w:t>Work Product</w:t>
            </w:r>
          </w:p>
        </w:tc>
        <w:tc>
          <w:tcPr>
            <w:tcW w:w="8730" w:type="dxa"/>
          </w:tcPr>
          <w:p w14:paraId="0E13BB83" w14:textId="0A00EE36" w:rsidR="00F90CE6" w:rsidRPr="002044E8" w:rsidRDefault="00545A8C" w:rsidP="002044E8">
            <w:pPr>
              <w:spacing w:before="40"/>
              <w:ind w:right="72"/>
              <w:jc w:val="both"/>
              <w:rPr>
                <w:bCs/>
                <w:sz w:val="20"/>
                <w:highlight w:val="yellow"/>
              </w:rPr>
            </w:pPr>
            <w:r w:rsidRPr="002044E8">
              <w:rPr>
                <w:bCs/>
                <w:sz w:val="20"/>
              </w:rPr>
              <w:t>Produce</w:t>
            </w:r>
            <w:r w:rsidR="008701B9" w:rsidRPr="002044E8">
              <w:rPr>
                <w:bCs/>
                <w:sz w:val="20"/>
              </w:rPr>
              <w:t xml:space="preserve"> Judicial Council group portrait and individual photos in </w:t>
            </w:r>
            <w:r w:rsidRPr="002044E8">
              <w:rPr>
                <w:bCs/>
                <w:sz w:val="20"/>
              </w:rPr>
              <w:t>color (RGB) high-resolution digital images in RAW and JPEG format</w:t>
            </w:r>
            <w:r w:rsidR="008701B9" w:rsidRPr="002044E8">
              <w:rPr>
                <w:bCs/>
                <w:sz w:val="20"/>
              </w:rPr>
              <w:t xml:space="preserve">s. </w:t>
            </w:r>
            <w:r w:rsidR="00E46942" w:rsidRPr="006B1172">
              <w:rPr>
                <w:szCs w:val="24"/>
              </w:rPr>
              <w:t xml:space="preserve"> </w:t>
            </w:r>
          </w:p>
        </w:tc>
      </w:tr>
      <w:tr w:rsidR="00F90CE6" w:rsidRPr="002044E8" w14:paraId="69FE10AB" w14:textId="77777777" w:rsidTr="00085A04">
        <w:trPr>
          <w:cantSplit/>
        </w:trPr>
        <w:tc>
          <w:tcPr>
            <w:tcW w:w="1800" w:type="dxa"/>
          </w:tcPr>
          <w:p w14:paraId="6757C211" w14:textId="77777777" w:rsidR="00F90CE6" w:rsidRPr="002044E8" w:rsidRDefault="00F90CE6" w:rsidP="002044E8">
            <w:pPr>
              <w:spacing w:before="40"/>
              <w:ind w:right="72"/>
              <w:rPr>
                <w:sz w:val="20"/>
              </w:rPr>
            </w:pPr>
            <w:r w:rsidRPr="002044E8">
              <w:rPr>
                <w:sz w:val="20"/>
              </w:rPr>
              <w:t xml:space="preserve">Delivery </w:t>
            </w:r>
            <w:r w:rsidR="00341FE0" w:rsidRPr="002044E8">
              <w:rPr>
                <w:sz w:val="20"/>
              </w:rPr>
              <w:t>D</w:t>
            </w:r>
            <w:r w:rsidRPr="002044E8">
              <w:rPr>
                <w:sz w:val="20"/>
              </w:rPr>
              <w:t>ate</w:t>
            </w:r>
          </w:p>
        </w:tc>
        <w:tc>
          <w:tcPr>
            <w:tcW w:w="8730" w:type="dxa"/>
          </w:tcPr>
          <w:p w14:paraId="2CBD01E2" w14:textId="60BF4DE7" w:rsidR="00F90CE6" w:rsidRPr="002044E8" w:rsidRDefault="008701B9" w:rsidP="002044E8">
            <w:pPr>
              <w:spacing w:before="40"/>
              <w:ind w:right="72"/>
              <w:jc w:val="both"/>
              <w:rPr>
                <w:bCs/>
                <w:sz w:val="20"/>
              </w:rPr>
            </w:pPr>
            <w:r w:rsidRPr="002044E8">
              <w:rPr>
                <w:bCs/>
                <w:sz w:val="20"/>
              </w:rPr>
              <w:t>Same-day delivery</w:t>
            </w:r>
            <w:r w:rsidR="00E46942">
              <w:rPr>
                <w:bCs/>
                <w:sz w:val="20"/>
              </w:rPr>
              <w:t xml:space="preserve"> of services and images</w:t>
            </w:r>
            <w:r w:rsidRPr="002044E8">
              <w:rPr>
                <w:bCs/>
                <w:sz w:val="20"/>
              </w:rPr>
              <w:t xml:space="preserve"> or as rescheduled</w:t>
            </w:r>
            <w:r w:rsidR="00BB5085">
              <w:rPr>
                <w:bCs/>
                <w:sz w:val="20"/>
              </w:rPr>
              <w:t xml:space="preserve"> by the parties’ mutual consent</w:t>
            </w:r>
            <w:r w:rsidRPr="002044E8">
              <w:rPr>
                <w:bCs/>
                <w:sz w:val="20"/>
              </w:rPr>
              <w:t>.</w:t>
            </w:r>
            <w:r w:rsidR="00C9060D" w:rsidRPr="002044E8">
              <w:rPr>
                <w:bCs/>
                <w:sz w:val="20"/>
              </w:rPr>
              <w:t xml:space="preserve"> </w:t>
            </w:r>
            <w:r w:rsidR="00C9060D" w:rsidRPr="002044E8">
              <w:rPr>
                <w:bCs/>
                <w:sz w:val="20"/>
                <w:highlight w:val="yellow"/>
              </w:rPr>
              <w:t xml:space="preserve"> </w:t>
            </w:r>
          </w:p>
        </w:tc>
      </w:tr>
      <w:tr w:rsidR="00F90CE6" w:rsidRPr="002044E8" w14:paraId="3B2510C0" w14:textId="77777777" w:rsidTr="00085A04">
        <w:trPr>
          <w:cantSplit/>
        </w:trPr>
        <w:tc>
          <w:tcPr>
            <w:tcW w:w="1800" w:type="dxa"/>
          </w:tcPr>
          <w:p w14:paraId="52D25A98" w14:textId="77777777" w:rsidR="00F90CE6" w:rsidRPr="002044E8" w:rsidRDefault="00341FE0" w:rsidP="002044E8">
            <w:pPr>
              <w:spacing w:before="40"/>
              <w:ind w:right="72"/>
              <w:rPr>
                <w:sz w:val="20"/>
              </w:rPr>
            </w:pPr>
            <w:r w:rsidRPr="002044E8">
              <w:rPr>
                <w:sz w:val="20"/>
              </w:rPr>
              <w:t>Acceptance C</w:t>
            </w:r>
            <w:r w:rsidR="00F90CE6" w:rsidRPr="002044E8">
              <w:rPr>
                <w:sz w:val="20"/>
              </w:rPr>
              <w:t>riteria</w:t>
            </w:r>
          </w:p>
        </w:tc>
        <w:tc>
          <w:tcPr>
            <w:tcW w:w="8730" w:type="dxa"/>
          </w:tcPr>
          <w:p w14:paraId="6AEA5754" w14:textId="2BB83E14" w:rsidR="00F90CE6" w:rsidRPr="002044E8" w:rsidRDefault="007C4D44" w:rsidP="002044E8">
            <w:pPr>
              <w:spacing w:before="40"/>
              <w:ind w:right="72"/>
              <w:jc w:val="both"/>
              <w:rPr>
                <w:bCs/>
                <w:sz w:val="20"/>
              </w:rPr>
            </w:pPr>
            <w:r w:rsidRPr="002044E8">
              <w:rPr>
                <w:bCs/>
                <w:sz w:val="20"/>
              </w:rPr>
              <w:t>The photography session on</w:t>
            </w:r>
            <w:r w:rsidR="00BD4BF7">
              <w:rPr>
                <w:bCs/>
                <w:sz w:val="20"/>
              </w:rPr>
              <w:t xml:space="preserve"> </w:t>
            </w:r>
            <w:r w:rsidR="00804249">
              <w:rPr>
                <w:bCs/>
                <w:sz w:val="20"/>
              </w:rPr>
              <w:t>November 14, 2024</w:t>
            </w:r>
            <w:r w:rsidR="00970E48">
              <w:rPr>
                <w:bCs/>
                <w:sz w:val="20"/>
              </w:rPr>
              <w:t xml:space="preserve">, </w:t>
            </w:r>
            <w:r w:rsidRPr="002044E8">
              <w:rPr>
                <w:bCs/>
                <w:sz w:val="20"/>
              </w:rPr>
              <w:t xml:space="preserve">will generate </w:t>
            </w:r>
            <w:r w:rsidR="00BB5085">
              <w:rPr>
                <w:bCs/>
                <w:sz w:val="20"/>
              </w:rPr>
              <w:t>i</w:t>
            </w:r>
            <w:r w:rsidR="00D25C7E" w:rsidRPr="00D25C7E">
              <w:rPr>
                <w:bCs/>
                <w:sz w:val="20"/>
              </w:rPr>
              <w:t xml:space="preserve">ndividual </w:t>
            </w:r>
            <w:r w:rsidR="00BB5085">
              <w:rPr>
                <w:bCs/>
                <w:sz w:val="20"/>
              </w:rPr>
              <w:t>p</w:t>
            </w:r>
            <w:r w:rsidR="00D25C7E" w:rsidRPr="00D25C7E">
              <w:rPr>
                <w:bCs/>
                <w:sz w:val="20"/>
              </w:rPr>
              <w:t xml:space="preserve">hotos of </w:t>
            </w:r>
            <w:r w:rsidR="00BB5085">
              <w:rPr>
                <w:bCs/>
                <w:sz w:val="20"/>
              </w:rPr>
              <w:t>n</w:t>
            </w:r>
            <w:r w:rsidR="00D25C7E" w:rsidRPr="00D25C7E">
              <w:rPr>
                <w:bCs/>
                <w:sz w:val="20"/>
              </w:rPr>
              <w:t xml:space="preserve">ewly </w:t>
            </w:r>
            <w:r w:rsidR="00BB5085">
              <w:rPr>
                <w:bCs/>
                <w:sz w:val="20"/>
              </w:rPr>
              <w:t>a</w:t>
            </w:r>
            <w:r w:rsidR="00D25C7E" w:rsidRPr="00D25C7E">
              <w:rPr>
                <w:bCs/>
                <w:sz w:val="20"/>
              </w:rPr>
              <w:t xml:space="preserve">ppointed Judicial Council </w:t>
            </w:r>
            <w:r w:rsidR="00BB5085">
              <w:rPr>
                <w:bCs/>
                <w:sz w:val="20"/>
              </w:rPr>
              <w:t>m</w:t>
            </w:r>
            <w:r w:rsidR="00D25C7E" w:rsidRPr="00D25C7E">
              <w:rPr>
                <w:bCs/>
                <w:sz w:val="20"/>
              </w:rPr>
              <w:t>embers</w:t>
            </w:r>
            <w:r w:rsidR="00F92409">
              <w:rPr>
                <w:bCs/>
                <w:sz w:val="20"/>
              </w:rPr>
              <w:t>, new directors</w:t>
            </w:r>
            <w:r w:rsidR="00D25C7E" w:rsidRPr="00D25C7E">
              <w:rPr>
                <w:bCs/>
                <w:sz w:val="20"/>
              </w:rPr>
              <w:t>, group photos of the Judicial Council, Executive Office and DSA winners</w:t>
            </w:r>
            <w:r w:rsidRPr="002044E8">
              <w:rPr>
                <w:bCs/>
                <w:sz w:val="20"/>
              </w:rPr>
              <w:t xml:space="preserve">. The duration of the shoot is generally expected to be two (2) to three (3) hours. Photos </w:t>
            </w:r>
            <w:r w:rsidR="00E46942">
              <w:rPr>
                <w:bCs/>
                <w:sz w:val="20"/>
              </w:rPr>
              <w:t xml:space="preserve">must be </w:t>
            </w:r>
            <w:r w:rsidR="00E46942" w:rsidRPr="003512B8">
              <w:rPr>
                <w:sz w:val="20"/>
              </w:rPr>
              <w:t>color (RGB) high-resolution digital images in RAW and JPEG formats</w:t>
            </w:r>
            <w:r w:rsidR="00E46942">
              <w:rPr>
                <w:sz w:val="20"/>
              </w:rPr>
              <w:t>, and</w:t>
            </w:r>
            <w:r w:rsidR="003512B8">
              <w:rPr>
                <w:sz w:val="20"/>
              </w:rPr>
              <w:t xml:space="preserve"> </w:t>
            </w:r>
            <w:r w:rsidR="00E46942">
              <w:rPr>
                <w:bCs/>
                <w:sz w:val="20"/>
              </w:rPr>
              <w:t xml:space="preserve">of comparable quality to </w:t>
            </w:r>
            <w:r w:rsidR="007E4FFC">
              <w:rPr>
                <w:bCs/>
                <w:sz w:val="20"/>
              </w:rPr>
              <w:t>example photographs</w:t>
            </w:r>
            <w:r w:rsidR="00E46942">
              <w:rPr>
                <w:bCs/>
                <w:sz w:val="20"/>
              </w:rPr>
              <w:t xml:space="preserve"> </w:t>
            </w:r>
            <w:r w:rsidR="00BB5085">
              <w:rPr>
                <w:bCs/>
                <w:sz w:val="20"/>
              </w:rPr>
              <w:t xml:space="preserve">that will be </w:t>
            </w:r>
            <w:r w:rsidR="00E46942">
              <w:rPr>
                <w:bCs/>
                <w:sz w:val="20"/>
              </w:rPr>
              <w:t>provided to photographer by the Judicial Council</w:t>
            </w:r>
            <w:r w:rsidR="0094435F">
              <w:rPr>
                <w:bCs/>
                <w:sz w:val="20"/>
              </w:rPr>
              <w:t xml:space="preserve"> and that can be uploaded to the Judicial Council’s designated computer</w:t>
            </w:r>
          </w:p>
        </w:tc>
      </w:tr>
    </w:tbl>
    <w:p w14:paraId="18006A7F" w14:textId="77777777" w:rsidR="00F90CE6" w:rsidRPr="002044E8" w:rsidRDefault="00F90CE6" w:rsidP="002044E8">
      <w:pPr>
        <w:pBdr>
          <w:bottom w:val="single" w:sz="6" w:space="1" w:color="auto"/>
        </w:pBdr>
      </w:pPr>
    </w:p>
    <w:p w14:paraId="63024E52" w14:textId="6D6AA112" w:rsidR="00F90CE6" w:rsidRPr="002044E8" w:rsidRDefault="00C868F8" w:rsidP="00C868F8">
      <w:pPr>
        <w:tabs>
          <w:tab w:val="left" w:pos="630"/>
        </w:tabs>
        <w:spacing w:after="60"/>
        <w:ind w:left="720" w:hanging="544"/>
        <w:rPr>
          <w:b/>
          <w:i/>
          <w:sz w:val="22"/>
        </w:rPr>
      </w:pPr>
      <w:r w:rsidRPr="002044E8">
        <w:rPr>
          <w:sz w:val="20"/>
        </w:rPr>
        <w:t>6.</w:t>
      </w:r>
      <w:r w:rsidRPr="002044E8">
        <w:rPr>
          <w:sz w:val="20"/>
        </w:rPr>
        <w:tab/>
      </w:r>
      <w:r w:rsidR="00F90CE6" w:rsidRPr="002044E8">
        <w:rPr>
          <w:sz w:val="20"/>
        </w:rPr>
        <w:t xml:space="preserve">The </w:t>
      </w:r>
      <w:r w:rsidR="00C812A2" w:rsidRPr="002044E8">
        <w:rPr>
          <w:sz w:val="20"/>
        </w:rPr>
        <w:t xml:space="preserve">JBE’s </w:t>
      </w:r>
      <w:r w:rsidR="006C29AE" w:rsidRPr="002044E8">
        <w:rPr>
          <w:sz w:val="20"/>
        </w:rPr>
        <w:t xml:space="preserve">project manager </w:t>
      </w:r>
      <w:r w:rsidR="002044E8" w:rsidRPr="002044E8">
        <w:rPr>
          <w:sz w:val="20"/>
        </w:rPr>
        <w:t>is</w:t>
      </w:r>
      <w:r w:rsidR="007C4D44" w:rsidRPr="002044E8">
        <w:rPr>
          <w:b/>
          <w:sz w:val="20"/>
        </w:rPr>
        <w:t xml:space="preserve"> </w:t>
      </w:r>
      <w:r w:rsidR="00BD4BF7">
        <w:rPr>
          <w:b/>
          <w:sz w:val="20"/>
        </w:rPr>
        <w:t>Jennifer Saelee</w:t>
      </w:r>
      <w:r w:rsidR="00472769">
        <w:rPr>
          <w:b/>
          <w:sz w:val="20"/>
        </w:rPr>
        <w:t>/Kathy Joson</w:t>
      </w:r>
    </w:p>
    <w:p w14:paraId="6A8384DD" w14:textId="77777777" w:rsidR="006C29AE" w:rsidRPr="002044E8" w:rsidRDefault="006C29AE" w:rsidP="006C29AE">
      <w:pPr>
        <w:pBdr>
          <w:bottom w:val="single" w:sz="6" w:space="1" w:color="auto"/>
        </w:pBdr>
      </w:pPr>
    </w:p>
    <w:p w14:paraId="093BF4E3" w14:textId="56324E18" w:rsidR="00C868F8" w:rsidRPr="002044E8" w:rsidRDefault="006C29AE" w:rsidP="00EE2E4E">
      <w:pPr>
        <w:tabs>
          <w:tab w:val="left" w:pos="630"/>
        </w:tabs>
        <w:spacing w:after="60"/>
        <w:ind w:left="720" w:hanging="544"/>
        <w:rPr>
          <w:b/>
          <w:i/>
          <w:sz w:val="22"/>
        </w:rPr>
      </w:pPr>
      <w:r w:rsidRPr="002044E8">
        <w:rPr>
          <w:sz w:val="20"/>
        </w:rPr>
        <w:t>7.</w:t>
      </w:r>
      <w:r w:rsidRPr="002044E8">
        <w:rPr>
          <w:sz w:val="20"/>
        </w:rPr>
        <w:tab/>
        <w:t xml:space="preserve">The </w:t>
      </w:r>
      <w:r w:rsidR="00C812A2" w:rsidRPr="002044E8">
        <w:rPr>
          <w:sz w:val="20"/>
        </w:rPr>
        <w:t xml:space="preserve">JBE </w:t>
      </w:r>
      <w:r w:rsidRPr="002044E8">
        <w:rPr>
          <w:sz w:val="20"/>
        </w:rPr>
        <w:t>will pay Contractor as follows:</w:t>
      </w:r>
      <w:r w:rsidR="00464105">
        <w:rPr>
          <w:sz w:val="20"/>
        </w:rPr>
        <w:t xml:space="preserve"> </w:t>
      </w:r>
      <w:r w:rsidR="007C4D44" w:rsidRPr="002044E8">
        <w:rPr>
          <w:b/>
          <w:sz w:val="20"/>
        </w:rPr>
        <w:t>via check</w:t>
      </w:r>
      <w:r w:rsidR="003D5FE6">
        <w:rPr>
          <w:b/>
          <w:sz w:val="20"/>
        </w:rPr>
        <w:t>, net 60 payment term</w:t>
      </w:r>
    </w:p>
    <w:p w14:paraId="5C2E6229" w14:textId="77777777" w:rsidR="00C868F8" w:rsidRPr="002044E8" w:rsidRDefault="00C868F8" w:rsidP="00C868F8">
      <w:pPr>
        <w:pBdr>
          <w:bottom w:val="double" w:sz="6" w:space="1" w:color="auto"/>
        </w:pBdr>
        <w:tabs>
          <w:tab w:val="left" w:pos="630"/>
        </w:tabs>
        <w:spacing w:after="60"/>
        <w:ind w:hanging="4"/>
        <w:rPr>
          <w:sz w:val="20"/>
        </w:rPr>
      </w:pPr>
    </w:p>
    <w:p w14:paraId="7A78937C" w14:textId="77777777" w:rsidR="009121A1" w:rsidRPr="002044E8" w:rsidRDefault="009121A1" w:rsidP="00F90CE6">
      <w:pPr>
        <w:rPr>
          <w:b/>
          <w:sz w:val="14"/>
          <w:szCs w:val="14"/>
        </w:rPr>
      </w:pPr>
    </w:p>
    <w:p w14:paraId="7EBEFF05" w14:textId="77777777" w:rsidR="009121A1" w:rsidRPr="002044E8" w:rsidRDefault="009121A1" w:rsidP="00F90CE6">
      <w:pPr>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1"/>
        <w:gridCol w:w="5439"/>
      </w:tblGrid>
      <w:tr w:rsidR="009121A1" w:rsidRPr="002044E8" w14:paraId="4C1DB296" w14:textId="77777777" w:rsidTr="00085A04">
        <w:tc>
          <w:tcPr>
            <w:tcW w:w="5724" w:type="dxa"/>
            <w:tcBorders>
              <w:top w:val="single" w:sz="12" w:space="0" w:color="auto"/>
              <w:left w:val="single" w:sz="12" w:space="0" w:color="auto"/>
              <w:bottom w:val="single" w:sz="12" w:space="0" w:color="auto"/>
              <w:right w:val="single" w:sz="12" w:space="0" w:color="auto"/>
            </w:tcBorders>
            <w:shd w:val="clear" w:color="auto" w:fill="D9D9D9"/>
          </w:tcPr>
          <w:p w14:paraId="004A5024" w14:textId="77777777" w:rsidR="009121A1" w:rsidRPr="002044E8" w:rsidRDefault="009121A1" w:rsidP="00085A04">
            <w:pPr>
              <w:tabs>
                <w:tab w:val="left" w:pos="3600"/>
              </w:tabs>
              <w:spacing w:line="60" w:lineRule="auto"/>
              <w:jc w:val="center"/>
              <w:rPr>
                <w:b/>
                <w:sz w:val="26"/>
              </w:rPr>
            </w:pPr>
          </w:p>
          <w:p w14:paraId="3DF12927" w14:textId="77777777" w:rsidR="009121A1" w:rsidRPr="002044E8" w:rsidRDefault="00C812A2" w:rsidP="00085A04">
            <w:pPr>
              <w:tabs>
                <w:tab w:val="left" w:pos="3600"/>
              </w:tabs>
              <w:jc w:val="center"/>
              <w:rPr>
                <w:b/>
              </w:rPr>
            </w:pPr>
            <w:r w:rsidRPr="002044E8">
              <w:rPr>
                <w:b/>
                <w:sz w:val="20"/>
              </w:rPr>
              <w:t xml:space="preserve">JBE’S </w:t>
            </w:r>
            <w:r w:rsidR="009121A1" w:rsidRPr="002044E8">
              <w:rPr>
                <w:b/>
                <w:sz w:val="20"/>
              </w:rPr>
              <w:t>SIGNATURE</w:t>
            </w:r>
          </w:p>
        </w:tc>
        <w:tc>
          <w:tcPr>
            <w:tcW w:w="5724" w:type="dxa"/>
            <w:tcBorders>
              <w:top w:val="single" w:sz="12" w:space="0" w:color="auto"/>
              <w:left w:val="single" w:sz="12" w:space="0" w:color="auto"/>
              <w:bottom w:val="single" w:sz="12" w:space="0" w:color="auto"/>
              <w:right w:val="single" w:sz="12" w:space="0" w:color="auto"/>
            </w:tcBorders>
            <w:shd w:val="clear" w:color="auto" w:fill="D9D9D9"/>
          </w:tcPr>
          <w:p w14:paraId="67C4A039" w14:textId="77777777" w:rsidR="009121A1" w:rsidRPr="002044E8" w:rsidRDefault="009121A1" w:rsidP="00085A04">
            <w:pPr>
              <w:tabs>
                <w:tab w:val="left" w:pos="3600"/>
              </w:tabs>
              <w:spacing w:line="60" w:lineRule="auto"/>
              <w:jc w:val="center"/>
              <w:rPr>
                <w:b/>
                <w:sz w:val="26"/>
              </w:rPr>
            </w:pPr>
          </w:p>
          <w:p w14:paraId="7D4397E0" w14:textId="77777777" w:rsidR="009121A1" w:rsidRPr="002044E8" w:rsidRDefault="009121A1" w:rsidP="00085A04">
            <w:pPr>
              <w:tabs>
                <w:tab w:val="left" w:pos="3600"/>
              </w:tabs>
              <w:jc w:val="center"/>
              <w:rPr>
                <w:b/>
                <w:sz w:val="20"/>
              </w:rPr>
            </w:pPr>
            <w:r w:rsidRPr="002044E8">
              <w:rPr>
                <w:b/>
                <w:sz w:val="20"/>
              </w:rPr>
              <w:t>CONTRACTOR’S SIGNATURE</w:t>
            </w:r>
          </w:p>
          <w:p w14:paraId="25265F2B" w14:textId="77777777" w:rsidR="00C868F8" w:rsidRPr="002044E8" w:rsidRDefault="00C868F8" w:rsidP="00085A04">
            <w:pPr>
              <w:tabs>
                <w:tab w:val="left" w:pos="3600"/>
              </w:tabs>
              <w:jc w:val="center"/>
              <w:rPr>
                <w:b/>
              </w:rPr>
            </w:pPr>
          </w:p>
        </w:tc>
      </w:tr>
      <w:tr w:rsidR="009121A1" w:rsidRPr="002044E8" w14:paraId="59513FB1" w14:textId="77777777" w:rsidTr="00085A04">
        <w:tc>
          <w:tcPr>
            <w:tcW w:w="5724" w:type="dxa"/>
            <w:tcBorders>
              <w:top w:val="single" w:sz="12" w:space="0" w:color="auto"/>
            </w:tcBorders>
          </w:tcPr>
          <w:p w14:paraId="2A5906A6" w14:textId="77777777" w:rsidR="007E12A8" w:rsidRPr="002044E8" w:rsidRDefault="007E12A8" w:rsidP="00085A04">
            <w:pPr>
              <w:tabs>
                <w:tab w:val="left" w:pos="3600"/>
              </w:tabs>
              <w:rPr>
                <w:sz w:val="20"/>
              </w:rPr>
            </w:pPr>
          </w:p>
          <w:p w14:paraId="3460E632" w14:textId="6F73D4AE" w:rsidR="000E1425" w:rsidRPr="002044E8" w:rsidRDefault="00957CD5" w:rsidP="000E1425">
            <w:pPr>
              <w:tabs>
                <w:tab w:val="left" w:pos="3600"/>
              </w:tabs>
              <w:rPr>
                <w:sz w:val="18"/>
              </w:rPr>
            </w:pPr>
            <w:r>
              <w:rPr>
                <w:b/>
                <w:sz w:val="20"/>
              </w:rPr>
              <w:t>Judicial Council of California</w:t>
            </w:r>
          </w:p>
          <w:p w14:paraId="046BE87B" w14:textId="77777777" w:rsidR="009121A1" w:rsidRPr="002044E8" w:rsidRDefault="009121A1" w:rsidP="00085A04">
            <w:pPr>
              <w:tabs>
                <w:tab w:val="left" w:pos="3600"/>
              </w:tabs>
              <w:rPr>
                <w:sz w:val="18"/>
              </w:rPr>
            </w:pPr>
          </w:p>
        </w:tc>
        <w:tc>
          <w:tcPr>
            <w:tcW w:w="5724" w:type="dxa"/>
            <w:tcBorders>
              <w:top w:val="single" w:sz="12" w:space="0" w:color="auto"/>
            </w:tcBorders>
          </w:tcPr>
          <w:p w14:paraId="3AC261C5" w14:textId="77777777" w:rsidR="00800D21" w:rsidRPr="002044E8" w:rsidRDefault="00800D21" w:rsidP="00085A04">
            <w:pPr>
              <w:spacing w:before="40"/>
              <w:ind w:left="1683" w:hanging="1683"/>
              <w:jc w:val="both"/>
              <w:rPr>
                <w:i/>
                <w:sz w:val="14"/>
              </w:rPr>
            </w:pPr>
            <w:r w:rsidRPr="002044E8">
              <w:rPr>
                <w:sz w:val="14"/>
              </w:rPr>
              <w:t xml:space="preserve">CONTRACTOR’S NAME  </w:t>
            </w:r>
            <w:r w:rsidRPr="002044E8">
              <w:rPr>
                <w:i/>
                <w:sz w:val="14"/>
              </w:rPr>
              <w:t xml:space="preserve">(if Contractor is not an individual person, state whether Contractor is a corporation, partnership, etc.)  </w:t>
            </w:r>
          </w:p>
          <w:p w14:paraId="4E2D870D" w14:textId="77777777" w:rsidR="00800D21" w:rsidRPr="002044E8" w:rsidRDefault="00800D21" w:rsidP="00085A04">
            <w:pPr>
              <w:tabs>
                <w:tab w:val="left" w:pos="3600"/>
              </w:tabs>
              <w:rPr>
                <w:b/>
                <w:sz w:val="20"/>
              </w:rPr>
            </w:pPr>
            <w:r w:rsidRPr="002044E8">
              <w:t xml:space="preserve"> </w:t>
            </w:r>
            <w:r w:rsidRPr="002044E8">
              <w:rPr>
                <w:b/>
                <w:sz w:val="20"/>
                <w:highlight w:val="yellow"/>
              </w:rPr>
              <w:t>[Contractor name]</w:t>
            </w:r>
          </w:p>
          <w:p w14:paraId="43A2D850" w14:textId="77777777" w:rsidR="009121A1" w:rsidRPr="002044E8" w:rsidRDefault="009121A1" w:rsidP="00085A04">
            <w:pPr>
              <w:tabs>
                <w:tab w:val="left" w:pos="3600"/>
              </w:tabs>
              <w:rPr>
                <w:sz w:val="20"/>
              </w:rPr>
            </w:pPr>
          </w:p>
        </w:tc>
      </w:tr>
      <w:tr w:rsidR="009121A1" w:rsidRPr="002044E8" w14:paraId="5BB47757" w14:textId="77777777" w:rsidTr="00085A04">
        <w:tc>
          <w:tcPr>
            <w:tcW w:w="5724" w:type="dxa"/>
          </w:tcPr>
          <w:p w14:paraId="1D053FD8" w14:textId="77777777" w:rsidR="009121A1" w:rsidRPr="002044E8" w:rsidRDefault="009121A1" w:rsidP="00085A04">
            <w:pPr>
              <w:spacing w:before="20"/>
              <w:rPr>
                <w:sz w:val="14"/>
              </w:rPr>
            </w:pPr>
            <w:r w:rsidRPr="002044E8">
              <w:rPr>
                <w:sz w:val="14"/>
              </w:rPr>
              <w:t xml:space="preserve"> BY </w:t>
            </w:r>
            <w:r w:rsidRPr="002044E8">
              <w:rPr>
                <w:i/>
                <w:sz w:val="14"/>
              </w:rPr>
              <w:t>(Authorized Signature)</w:t>
            </w:r>
          </w:p>
          <w:p w14:paraId="6D6F1370" w14:textId="77777777" w:rsidR="009121A1" w:rsidRPr="002044E8" w:rsidRDefault="009121A1" w:rsidP="00085A04">
            <w:pPr>
              <w:tabs>
                <w:tab w:val="left" w:pos="3600"/>
              </w:tabs>
              <w:rPr>
                <w:sz w:val="18"/>
              </w:rPr>
            </w:pPr>
            <w:r w:rsidRPr="002044E8">
              <w:rPr>
                <w:rFonts w:ascii="Wingdings" w:eastAsia="Wingdings" w:hAnsi="Wingdings" w:cs="Wingdings"/>
                <w:sz w:val="28"/>
              </w:rPr>
              <w:sym w:font="Wingdings" w:char="F03F"/>
            </w:r>
          </w:p>
        </w:tc>
        <w:tc>
          <w:tcPr>
            <w:tcW w:w="5724" w:type="dxa"/>
          </w:tcPr>
          <w:p w14:paraId="5949A4F3" w14:textId="77777777" w:rsidR="009121A1" w:rsidRPr="002044E8" w:rsidRDefault="009121A1" w:rsidP="00085A04">
            <w:pPr>
              <w:spacing w:before="20"/>
              <w:rPr>
                <w:sz w:val="14"/>
              </w:rPr>
            </w:pPr>
            <w:r w:rsidRPr="002044E8">
              <w:rPr>
                <w:sz w:val="14"/>
              </w:rPr>
              <w:t xml:space="preserve"> BY </w:t>
            </w:r>
            <w:r w:rsidRPr="002044E8">
              <w:rPr>
                <w:i/>
                <w:sz w:val="14"/>
              </w:rPr>
              <w:t>(Authorized Signature)</w:t>
            </w:r>
          </w:p>
          <w:p w14:paraId="7949E274" w14:textId="77777777" w:rsidR="009121A1" w:rsidRPr="002044E8" w:rsidRDefault="009121A1" w:rsidP="00085A04">
            <w:pPr>
              <w:tabs>
                <w:tab w:val="left" w:pos="3600"/>
              </w:tabs>
              <w:rPr>
                <w:sz w:val="28"/>
              </w:rPr>
            </w:pPr>
            <w:r w:rsidRPr="002044E8">
              <w:rPr>
                <w:rFonts w:ascii="Wingdings" w:eastAsia="Wingdings" w:hAnsi="Wingdings" w:cs="Wingdings"/>
                <w:sz w:val="28"/>
              </w:rPr>
              <w:sym w:font="Wingdings" w:char="F03F"/>
            </w:r>
          </w:p>
          <w:p w14:paraId="228176BA" w14:textId="77777777" w:rsidR="00C868F8" w:rsidRPr="002044E8" w:rsidRDefault="00C868F8" w:rsidP="00085A04">
            <w:pPr>
              <w:tabs>
                <w:tab w:val="left" w:pos="3600"/>
              </w:tabs>
              <w:rPr>
                <w:sz w:val="18"/>
              </w:rPr>
            </w:pPr>
          </w:p>
        </w:tc>
      </w:tr>
      <w:tr w:rsidR="009121A1" w:rsidRPr="002044E8" w14:paraId="1CDBB432" w14:textId="77777777" w:rsidTr="00085A04">
        <w:tc>
          <w:tcPr>
            <w:tcW w:w="5724" w:type="dxa"/>
          </w:tcPr>
          <w:p w14:paraId="3553202B" w14:textId="77777777" w:rsidR="009121A1" w:rsidRPr="002044E8" w:rsidRDefault="009121A1" w:rsidP="00085A04">
            <w:pPr>
              <w:tabs>
                <w:tab w:val="left" w:pos="3600"/>
              </w:tabs>
              <w:rPr>
                <w:sz w:val="16"/>
              </w:rPr>
            </w:pPr>
            <w:r w:rsidRPr="002044E8">
              <w:rPr>
                <w:sz w:val="14"/>
              </w:rPr>
              <w:t xml:space="preserve"> PRINTED NAME AND TITLE OF PERSON SIGNING</w:t>
            </w:r>
            <w:r w:rsidRPr="002044E8">
              <w:rPr>
                <w:sz w:val="16"/>
              </w:rPr>
              <w:t xml:space="preserve"> </w:t>
            </w:r>
          </w:p>
          <w:p w14:paraId="5105EA1C" w14:textId="77777777" w:rsidR="009121A1" w:rsidRPr="002044E8" w:rsidRDefault="009121A1" w:rsidP="00085A04">
            <w:pPr>
              <w:tabs>
                <w:tab w:val="left" w:pos="3600"/>
              </w:tabs>
              <w:rPr>
                <w:sz w:val="14"/>
                <w:szCs w:val="14"/>
              </w:rPr>
            </w:pPr>
          </w:p>
          <w:p w14:paraId="6AF321DD" w14:textId="49B31743" w:rsidR="009121A1" w:rsidRPr="002044E8" w:rsidRDefault="00957CD5" w:rsidP="003064EC">
            <w:pPr>
              <w:tabs>
                <w:tab w:val="left" w:pos="3600"/>
              </w:tabs>
              <w:rPr>
                <w:b/>
                <w:sz w:val="18"/>
                <w:szCs w:val="18"/>
              </w:rPr>
            </w:pPr>
            <w:r>
              <w:rPr>
                <w:b/>
                <w:sz w:val="20"/>
              </w:rPr>
              <w:t>Semyrra Hines, Supervisor, Contracts</w:t>
            </w:r>
          </w:p>
        </w:tc>
        <w:tc>
          <w:tcPr>
            <w:tcW w:w="5724" w:type="dxa"/>
          </w:tcPr>
          <w:p w14:paraId="0C67187E" w14:textId="77777777" w:rsidR="009121A1" w:rsidRPr="002044E8" w:rsidRDefault="009121A1" w:rsidP="00085A04">
            <w:pPr>
              <w:tabs>
                <w:tab w:val="left" w:pos="3600"/>
              </w:tabs>
              <w:rPr>
                <w:sz w:val="14"/>
              </w:rPr>
            </w:pPr>
            <w:r w:rsidRPr="002044E8">
              <w:rPr>
                <w:sz w:val="13"/>
              </w:rPr>
              <w:t xml:space="preserve"> </w:t>
            </w:r>
            <w:r w:rsidRPr="002044E8">
              <w:rPr>
                <w:sz w:val="14"/>
              </w:rPr>
              <w:t>PRINTED NAME AND TITLE OF PERSON SIGNING</w:t>
            </w:r>
          </w:p>
          <w:p w14:paraId="6A236154" w14:textId="77777777" w:rsidR="009121A1" w:rsidRPr="002044E8" w:rsidRDefault="009121A1" w:rsidP="00085A04">
            <w:pPr>
              <w:tabs>
                <w:tab w:val="left" w:pos="3600"/>
              </w:tabs>
              <w:rPr>
                <w:sz w:val="14"/>
              </w:rPr>
            </w:pPr>
          </w:p>
          <w:p w14:paraId="6A59BF43" w14:textId="77777777" w:rsidR="003A18F6" w:rsidRPr="002044E8" w:rsidRDefault="009121A1" w:rsidP="00085A04">
            <w:pPr>
              <w:tabs>
                <w:tab w:val="left" w:pos="3600"/>
              </w:tabs>
              <w:rPr>
                <w:b/>
                <w:sz w:val="20"/>
              </w:rPr>
            </w:pPr>
            <w:r w:rsidRPr="002044E8">
              <w:rPr>
                <w:b/>
              </w:rPr>
              <w:t xml:space="preserve"> </w:t>
            </w:r>
            <w:r w:rsidR="003A18F6" w:rsidRPr="002044E8">
              <w:rPr>
                <w:b/>
                <w:sz w:val="20"/>
                <w:highlight w:val="yellow"/>
              </w:rPr>
              <w:t>[Name and title]</w:t>
            </w:r>
          </w:p>
          <w:p w14:paraId="100B4ED3" w14:textId="77777777" w:rsidR="009121A1" w:rsidRPr="002044E8" w:rsidRDefault="009121A1" w:rsidP="00085A04">
            <w:pPr>
              <w:tabs>
                <w:tab w:val="left" w:pos="3600"/>
              </w:tabs>
              <w:rPr>
                <w:sz w:val="16"/>
              </w:rPr>
            </w:pPr>
            <w:r w:rsidRPr="002044E8">
              <w:rPr>
                <w:sz w:val="16"/>
              </w:rPr>
              <w:t xml:space="preserve"> </w:t>
            </w:r>
          </w:p>
        </w:tc>
      </w:tr>
      <w:tr w:rsidR="00A05281" w:rsidRPr="002044E8" w14:paraId="2EF0DEA2" w14:textId="77777777" w:rsidTr="00085A04">
        <w:tc>
          <w:tcPr>
            <w:tcW w:w="5724" w:type="dxa"/>
          </w:tcPr>
          <w:p w14:paraId="339C96D7" w14:textId="77777777" w:rsidR="00A05281" w:rsidRPr="002044E8" w:rsidRDefault="00A05281" w:rsidP="00085A04">
            <w:pPr>
              <w:tabs>
                <w:tab w:val="left" w:pos="3600"/>
              </w:tabs>
              <w:rPr>
                <w:sz w:val="14"/>
              </w:rPr>
            </w:pPr>
            <w:r w:rsidRPr="002044E8">
              <w:rPr>
                <w:sz w:val="14"/>
              </w:rPr>
              <w:t>DATE EXECUTED</w:t>
            </w:r>
          </w:p>
          <w:p w14:paraId="1953842F" w14:textId="77777777" w:rsidR="001E513B" w:rsidRPr="002044E8" w:rsidRDefault="001E513B" w:rsidP="00085A04">
            <w:pPr>
              <w:tabs>
                <w:tab w:val="left" w:pos="3600"/>
              </w:tabs>
              <w:rPr>
                <w:sz w:val="14"/>
              </w:rPr>
            </w:pPr>
          </w:p>
          <w:p w14:paraId="3402BCE4" w14:textId="43833DDB" w:rsidR="001E513B" w:rsidRPr="002044E8" w:rsidRDefault="001E513B" w:rsidP="00085A04">
            <w:pPr>
              <w:tabs>
                <w:tab w:val="left" w:pos="3600"/>
              </w:tabs>
              <w:rPr>
                <w:b/>
                <w:sz w:val="20"/>
              </w:rPr>
            </w:pPr>
          </w:p>
        </w:tc>
        <w:tc>
          <w:tcPr>
            <w:tcW w:w="5724" w:type="dxa"/>
          </w:tcPr>
          <w:p w14:paraId="68154B0C" w14:textId="77777777" w:rsidR="00A05281" w:rsidRPr="002044E8" w:rsidRDefault="00A05281" w:rsidP="00085A04">
            <w:pPr>
              <w:tabs>
                <w:tab w:val="left" w:pos="3600"/>
              </w:tabs>
              <w:rPr>
                <w:sz w:val="14"/>
              </w:rPr>
            </w:pPr>
            <w:r w:rsidRPr="002044E8">
              <w:rPr>
                <w:sz w:val="14"/>
              </w:rPr>
              <w:t>DATE EXECUTED</w:t>
            </w:r>
          </w:p>
          <w:p w14:paraId="13ECEB7F" w14:textId="77777777" w:rsidR="00A05281" w:rsidRPr="002044E8" w:rsidRDefault="00A05281" w:rsidP="00085A04">
            <w:pPr>
              <w:tabs>
                <w:tab w:val="left" w:pos="3600"/>
              </w:tabs>
              <w:rPr>
                <w:sz w:val="14"/>
              </w:rPr>
            </w:pPr>
          </w:p>
          <w:p w14:paraId="03131C57" w14:textId="665760BB" w:rsidR="001E513B" w:rsidRPr="002044E8" w:rsidRDefault="001E513B" w:rsidP="001E513B">
            <w:pPr>
              <w:tabs>
                <w:tab w:val="left" w:pos="3600"/>
              </w:tabs>
              <w:rPr>
                <w:b/>
                <w:sz w:val="20"/>
              </w:rPr>
            </w:pPr>
          </w:p>
          <w:p w14:paraId="0F32E7BC" w14:textId="77777777" w:rsidR="00A05281" w:rsidRPr="002044E8" w:rsidRDefault="00A05281" w:rsidP="00085A04">
            <w:pPr>
              <w:tabs>
                <w:tab w:val="left" w:pos="3600"/>
              </w:tabs>
              <w:rPr>
                <w:sz w:val="13"/>
              </w:rPr>
            </w:pPr>
          </w:p>
        </w:tc>
      </w:tr>
      <w:tr w:rsidR="009121A1" w:rsidRPr="002044E8" w14:paraId="44F054DC" w14:textId="77777777" w:rsidTr="00085A04">
        <w:tc>
          <w:tcPr>
            <w:tcW w:w="5724" w:type="dxa"/>
          </w:tcPr>
          <w:p w14:paraId="6999B455" w14:textId="77777777" w:rsidR="009121A1" w:rsidRPr="002044E8" w:rsidRDefault="009121A1" w:rsidP="00085A04">
            <w:pPr>
              <w:tabs>
                <w:tab w:val="left" w:pos="3600"/>
              </w:tabs>
              <w:rPr>
                <w:sz w:val="14"/>
              </w:rPr>
            </w:pPr>
            <w:r w:rsidRPr="002044E8">
              <w:rPr>
                <w:sz w:val="14"/>
              </w:rPr>
              <w:t xml:space="preserve"> ADDRESS</w:t>
            </w:r>
          </w:p>
          <w:p w14:paraId="48A805A8" w14:textId="798CDB8B" w:rsidR="007E12A8" w:rsidRDefault="00957CD5" w:rsidP="00085A04">
            <w:pPr>
              <w:tabs>
                <w:tab w:val="left" w:pos="3600"/>
              </w:tabs>
              <w:rPr>
                <w:sz w:val="20"/>
              </w:rPr>
            </w:pPr>
            <w:r>
              <w:rPr>
                <w:sz w:val="20"/>
              </w:rPr>
              <w:t>Attn: Branch Accounting and Procurement | Administrative Division</w:t>
            </w:r>
          </w:p>
          <w:p w14:paraId="462C8527" w14:textId="0CC5274A" w:rsidR="00957CD5" w:rsidRDefault="00957CD5" w:rsidP="00085A04">
            <w:pPr>
              <w:tabs>
                <w:tab w:val="left" w:pos="3600"/>
              </w:tabs>
              <w:rPr>
                <w:sz w:val="20"/>
              </w:rPr>
            </w:pPr>
            <w:r>
              <w:rPr>
                <w:sz w:val="20"/>
              </w:rPr>
              <w:t>455 Golden Gate Avenue, 6</w:t>
            </w:r>
            <w:r w:rsidRPr="00CD39BB">
              <w:rPr>
                <w:sz w:val="20"/>
                <w:vertAlign w:val="superscript"/>
              </w:rPr>
              <w:t>th</w:t>
            </w:r>
            <w:r>
              <w:rPr>
                <w:sz w:val="20"/>
              </w:rPr>
              <w:t xml:space="preserve"> Floor</w:t>
            </w:r>
          </w:p>
          <w:p w14:paraId="6905C2BE" w14:textId="1A5649DF" w:rsidR="00957CD5" w:rsidRPr="002044E8" w:rsidRDefault="00957CD5" w:rsidP="00085A04">
            <w:pPr>
              <w:tabs>
                <w:tab w:val="left" w:pos="3600"/>
              </w:tabs>
              <w:rPr>
                <w:sz w:val="20"/>
              </w:rPr>
            </w:pPr>
            <w:r>
              <w:rPr>
                <w:sz w:val="20"/>
              </w:rPr>
              <w:t>San Francisco, CA 94102-3688</w:t>
            </w:r>
          </w:p>
          <w:p w14:paraId="70EDE3A2" w14:textId="257AF8B5" w:rsidR="009121A1" w:rsidRPr="002044E8" w:rsidRDefault="009121A1" w:rsidP="00542F6B">
            <w:pPr>
              <w:tabs>
                <w:tab w:val="left" w:pos="3600"/>
              </w:tabs>
              <w:rPr>
                <w:sz w:val="16"/>
              </w:rPr>
            </w:pPr>
          </w:p>
        </w:tc>
        <w:tc>
          <w:tcPr>
            <w:tcW w:w="5724" w:type="dxa"/>
          </w:tcPr>
          <w:p w14:paraId="7142A360" w14:textId="77777777" w:rsidR="009121A1" w:rsidRPr="002044E8" w:rsidRDefault="009121A1" w:rsidP="00085A04">
            <w:pPr>
              <w:tabs>
                <w:tab w:val="left" w:pos="3600"/>
              </w:tabs>
              <w:rPr>
                <w:sz w:val="18"/>
              </w:rPr>
            </w:pPr>
            <w:r w:rsidRPr="002044E8">
              <w:rPr>
                <w:sz w:val="13"/>
              </w:rPr>
              <w:t xml:space="preserve"> </w:t>
            </w:r>
            <w:r w:rsidRPr="002044E8">
              <w:rPr>
                <w:sz w:val="14"/>
              </w:rPr>
              <w:t>ADDRESS</w:t>
            </w:r>
          </w:p>
          <w:p w14:paraId="24829EE0" w14:textId="77777777" w:rsidR="009121A1" w:rsidRPr="002044E8" w:rsidRDefault="009121A1" w:rsidP="00085A04">
            <w:pPr>
              <w:tabs>
                <w:tab w:val="left" w:pos="3600"/>
              </w:tabs>
              <w:rPr>
                <w:sz w:val="20"/>
              </w:rPr>
            </w:pPr>
            <w:r w:rsidRPr="002044E8">
              <w:rPr>
                <w:sz w:val="20"/>
              </w:rPr>
              <w:t xml:space="preserve"> </w:t>
            </w:r>
          </w:p>
          <w:p w14:paraId="4215BABC" w14:textId="77777777" w:rsidR="009121A1" w:rsidRPr="002044E8" w:rsidRDefault="003A18F6" w:rsidP="00085A04">
            <w:pPr>
              <w:tabs>
                <w:tab w:val="left" w:pos="3600"/>
              </w:tabs>
              <w:rPr>
                <w:b/>
                <w:sz w:val="20"/>
              </w:rPr>
            </w:pPr>
            <w:r w:rsidRPr="002044E8">
              <w:rPr>
                <w:b/>
                <w:sz w:val="20"/>
                <w:highlight w:val="yellow"/>
              </w:rPr>
              <w:t>[Address]</w:t>
            </w:r>
          </w:p>
          <w:p w14:paraId="56A9A373" w14:textId="77777777" w:rsidR="00ED4511" w:rsidRPr="002044E8" w:rsidRDefault="00ED4511" w:rsidP="00085A04">
            <w:pPr>
              <w:tabs>
                <w:tab w:val="left" w:pos="3600"/>
              </w:tabs>
              <w:rPr>
                <w:sz w:val="20"/>
              </w:rPr>
            </w:pPr>
          </w:p>
        </w:tc>
      </w:tr>
    </w:tbl>
    <w:p w14:paraId="2332F848" w14:textId="2947D480" w:rsidR="00F90CE6" w:rsidRPr="002044E8" w:rsidRDefault="00F90CE6" w:rsidP="00EB7EE1">
      <w:pPr>
        <w:pStyle w:val="BodyText"/>
        <w:numPr>
          <w:ilvl w:val="0"/>
          <w:numId w:val="2"/>
        </w:numPr>
        <w:spacing w:after="60"/>
        <w:ind w:right="180" w:firstLine="0"/>
        <w:rPr>
          <w:sz w:val="14"/>
          <w:szCs w:val="14"/>
        </w:rPr>
      </w:pPr>
      <w:r w:rsidRPr="002044E8">
        <w:rPr>
          <w:b/>
          <w:sz w:val="14"/>
          <w:szCs w:val="14"/>
          <w:u w:val="single"/>
        </w:rPr>
        <w:t>PERFORMANCE AND DELIVERY</w:t>
      </w:r>
      <w:r w:rsidR="0040699D" w:rsidRPr="002044E8">
        <w:rPr>
          <w:b/>
          <w:bCs/>
          <w:sz w:val="14"/>
          <w:szCs w:val="14"/>
        </w:rPr>
        <w:t>.</w:t>
      </w:r>
      <w:r w:rsidR="001178C6" w:rsidRPr="002044E8">
        <w:rPr>
          <w:b/>
          <w:sz w:val="14"/>
          <w:szCs w:val="14"/>
        </w:rPr>
        <w:t xml:space="preserve"> </w:t>
      </w:r>
      <w:r w:rsidRPr="002044E8">
        <w:rPr>
          <w:sz w:val="14"/>
          <w:szCs w:val="14"/>
        </w:rPr>
        <w:t xml:space="preserve">Contractor will perform the Services and deliver </w:t>
      </w:r>
      <w:r w:rsidRPr="002044E8">
        <w:rPr>
          <w:bCs/>
          <w:sz w:val="14"/>
          <w:szCs w:val="14"/>
        </w:rPr>
        <w:t xml:space="preserve">all </w:t>
      </w:r>
      <w:r w:rsidR="008979A6" w:rsidRPr="002044E8">
        <w:rPr>
          <w:sz w:val="14"/>
          <w:szCs w:val="14"/>
        </w:rPr>
        <w:t xml:space="preserve">Work </w:t>
      </w:r>
      <w:r w:rsidR="008979A6" w:rsidRPr="002044E8">
        <w:rPr>
          <w:bCs/>
          <w:sz w:val="14"/>
          <w:szCs w:val="14"/>
        </w:rPr>
        <w:t>Product</w:t>
      </w:r>
      <w:r w:rsidR="008F38A6" w:rsidRPr="002044E8">
        <w:rPr>
          <w:bCs/>
          <w:sz w:val="14"/>
          <w:szCs w:val="14"/>
        </w:rPr>
        <w:t xml:space="preserve"> </w:t>
      </w:r>
      <w:r w:rsidR="008F38A6" w:rsidRPr="002044E8">
        <w:rPr>
          <w:sz w:val="14"/>
          <w:szCs w:val="14"/>
        </w:rPr>
        <w:t xml:space="preserve">as specified on the </w:t>
      </w:r>
      <w:r w:rsidR="00287C1E" w:rsidRPr="002044E8">
        <w:rPr>
          <w:sz w:val="14"/>
          <w:szCs w:val="14"/>
        </w:rPr>
        <w:t xml:space="preserve">coversheet </w:t>
      </w:r>
      <w:r w:rsidR="008F38A6" w:rsidRPr="002044E8">
        <w:rPr>
          <w:sz w:val="14"/>
          <w:szCs w:val="14"/>
        </w:rPr>
        <w:t xml:space="preserve">of </w:t>
      </w:r>
      <w:r w:rsidR="008F38A6" w:rsidRPr="002044E8">
        <w:rPr>
          <w:bCs/>
          <w:sz w:val="14"/>
          <w:szCs w:val="14"/>
        </w:rPr>
        <w:t>this</w:t>
      </w:r>
      <w:r w:rsidR="008F38A6" w:rsidRPr="002044E8">
        <w:rPr>
          <w:sz w:val="14"/>
          <w:szCs w:val="14"/>
        </w:rPr>
        <w:t xml:space="preserve"> Agreement. Time is of the essence in Contractor’s performance of the Services and delivery of Work Product</w:t>
      </w:r>
      <w:r w:rsidR="008F38A6" w:rsidRPr="002044E8">
        <w:rPr>
          <w:bCs/>
          <w:sz w:val="14"/>
          <w:szCs w:val="14"/>
        </w:rPr>
        <w:t>.</w:t>
      </w:r>
      <w:r w:rsidR="008F38A6" w:rsidRPr="002044E8">
        <w:rPr>
          <w:sz w:val="14"/>
          <w:szCs w:val="14"/>
        </w:rPr>
        <w:t xml:space="preserve"> The </w:t>
      </w:r>
      <w:r w:rsidR="008F38A6" w:rsidRPr="002044E8">
        <w:rPr>
          <w:bCs/>
          <w:sz w:val="14"/>
          <w:szCs w:val="14"/>
        </w:rPr>
        <w:t>Maximum Amount</w:t>
      </w:r>
      <w:r w:rsidR="008F38A6" w:rsidRPr="002044E8">
        <w:rPr>
          <w:sz w:val="14"/>
          <w:szCs w:val="14"/>
        </w:rPr>
        <w:t xml:space="preserve"> listed on the </w:t>
      </w:r>
      <w:r w:rsidR="00287C1E" w:rsidRPr="002044E8">
        <w:rPr>
          <w:sz w:val="14"/>
          <w:szCs w:val="14"/>
        </w:rPr>
        <w:t>coversheet</w:t>
      </w:r>
      <w:r w:rsidR="008F38A6" w:rsidRPr="002044E8">
        <w:rPr>
          <w:sz w:val="14"/>
          <w:szCs w:val="14"/>
        </w:rPr>
        <w:t xml:space="preserve"> of </w:t>
      </w:r>
      <w:r w:rsidR="008F38A6" w:rsidRPr="002044E8">
        <w:rPr>
          <w:bCs/>
          <w:sz w:val="14"/>
          <w:szCs w:val="14"/>
        </w:rPr>
        <w:t>this</w:t>
      </w:r>
      <w:r w:rsidR="008F38A6" w:rsidRPr="002044E8">
        <w:rPr>
          <w:sz w:val="14"/>
          <w:szCs w:val="14"/>
        </w:rPr>
        <w:t xml:space="preserve"> Agreement includes all </w:t>
      </w:r>
      <w:r w:rsidR="008F38A6" w:rsidRPr="002044E8">
        <w:rPr>
          <w:bCs/>
          <w:sz w:val="14"/>
          <w:szCs w:val="14"/>
        </w:rPr>
        <w:t xml:space="preserve">amounts allowed for expenses, including those related to </w:t>
      </w:r>
      <w:r w:rsidR="008F38A6" w:rsidRPr="002044E8">
        <w:rPr>
          <w:sz w:val="14"/>
          <w:szCs w:val="14"/>
        </w:rPr>
        <w:t>shipping, handling, travel</w:t>
      </w:r>
      <w:r w:rsidR="008F38A6" w:rsidRPr="002044E8">
        <w:rPr>
          <w:bCs/>
          <w:sz w:val="14"/>
          <w:szCs w:val="14"/>
        </w:rPr>
        <w:t>ing</w:t>
      </w:r>
      <w:r w:rsidR="008F38A6" w:rsidRPr="002044E8">
        <w:rPr>
          <w:sz w:val="14"/>
          <w:szCs w:val="14"/>
        </w:rPr>
        <w:t xml:space="preserve">, </w:t>
      </w:r>
      <w:r w:rsidR="008F38A6" w:rsidRPr="002044E8">
        <w:rPr>
          <w:bCs/>
          <w:sz w:val="14"/>
          <w:szCs w:val="14"/>
        </w:rPr>
        <w:t xml:space="preserve">bonding, licensing, </w:t>
      </w:r>
      <w:r w:rsidR="008F38A6" w:rsidRPr="002044E8">
        <w:rPr>
          <w:sz w:val="14"/>
          <w:szCs w:val="14"/>
        </w:rPr>
        <w:t>maintaining insurance,</w:t>
      </w:r>
      <w:r w:rsidR="008F38A6" w:rsidRPr="002044E8">
        <w:rPr>
          <w:bCs/>
          <w:sz w:val="14"/>
          <w:szCs w:val="14"/>
        </w:rPr>
        <w:t xml:space="preserve"> and obtaining permits</w:t>
      </w:r>
      <w:r w:rsidRPr="002044E8">
        <w:rPr>
          <w:sz w:val="14"/>
          <w:szCs w:val="14"/>
        </w:rPr>
        <w:t>.</w:t>
      </w:r>
    </w:p>
    <w:p w14:paraId="756BB673" w14:textId="77777777" w:rsidR="00F90CE6" w:rsidRPr="002044E8" w:rsidRDefault="008F38A6" w:rsidP="00EB7EE1">
      <w:pPr>
        <w:pStyle w:val="BodyText"/>
        <w:numPr>
          <w:ilvl w:val="0"/>
          <w:numId w:val="2"/>
        </w:numPr>
        <w:spacing w:after="60"/>
        <w:ind w:right="180" w:firstLine="0"/>
        <w:rPr>
          <w:bCs/>
          <w:sz w:val="14"/>
          <w:szCs w:val="14"/>
        </w:rPr>
      </w:pPr>
      <w:r w:rsidRPr="002044E8">
        <w:rPr>
          <w:b/>
          <w:bCs/>
          <w:sz w:val="14"/>
          <w:szCs w:val="14"/>
          <w:u w:val="single"/>
        </w:rPr>
        <w:t>ACCEPTANCE</w:t>
      </w:r>
      <w:r w:rsidRPr="002044E8">
        <w:rPr>
          <w:b/>
          <w:bCs/>
          <w:sz w:val="14"/>
          <w:szCs w:val="14"/>
        </w:rPr>
        <w:t xml:space="preserve">. </w:t>
      </w:r>
      <w:r w:rsidRPr="002044E8">
        <w:rPr>
          <w:bCs/>
          <w:sz w:val="14"/>
          <w:szCs w:val="14"/>
        </w:rPr>
        <w:t xml:space="preserve">All Services and Work Product are subject to written acceptance by the </w:t>
      </w:r>
      <w:r w:rsidR="00C812A2" w:rsidRPr="002044E8">
        <w:rPr>
          <w:bCs/>
          <w:sz w:val="14"/>
          <w:szCs w:val="14"/>
        </w:rPr>
        <w:t>JBE</w:t>
      </w:r>
      <w:r w:rsidRPr="002044E8">
        <w:rPr>
          <w:bCs/>
          <w:sz w:val="14"/>
          <w:szCs w:val="14"/>
        </w:rPr>
        <w:t xml:space="preserve">. The </w:t>
      </w:r>
      <w:r w:rsidR="00C812A2" w:rsidRPr="002044E8">
        <w:rPr>
          <w:bCs/>
          <w:sz w:val="14"/>
          <w:szCs w:val="14"/>
        </w:rPr>
        <w:t>JBE</w:t>
      </w:r>
      <w:r w:rsidRPr="002044E8">
        <w:rPr>
          <w:bCs/>
          <w:sz w:val="14"/>
          <w:szCs w:val="14"/>
        </w:rPr>
        <w:t xml:space="preserve"> may reject any Service or Work Product that (i) fails to meet applicable acceptance criteria, (ii) is not as warranted, or (iii) is performed or delivered late. Payment by the </w:t>
      </w:r>
      <w:r w:rsidR="00C812A2" w:rsidRPr="002044E8">
        <w:rPr>
          <w:bCs/>
          <w:sz w:val="14"/>
          <w:szCs w:val="14"/>
        </w:rPr>
        <w:t>JBE</w:t>
      </w:r>
      <w:r w:rsidRPr="002044E8">
        <w:rPr>
          <w:bCs/>
          <w:sz w:val="14"/>
          <w:szCs w:val="14"/>
        </w:rPr>
        <w:t xml:space="preserve"> does not signify acceptance of the Services or Work Product.</w:t>
      </w:r>
    </w:p>
    <w:p w14:paraId="404340E1" w14:textId="77777777" w:rsidR="00F90CE6" w:rsidRPr="002044E8" w:rsidRDefault="008F38A6" w:rsidP="006D109F">
      <w:pPr>
        <w:pStyle w:val="BodyText"/>
        <w:numPr>
          <w:ilvl w:val="0"/>
          <w:numId w:val="2"/>
        </w:numPr>
        <w:spacing w:after="60"/>
        <w:ind w:right="180" w:firstLine="0"/>
        <w:rPr>
          <w:b/>
          <w:sz w:val="14"/>
          <w:szCs w:val="14"/>
          <w:u w:val="single"/>
        </w:rPr>
      </w:pPr>
      <w:r w:rsidRPr="002044E8">
        <w:rPr>
          <w:b/>
          <w:bCs/>
          <w:sz w:val="14"/>
          <w:szCs w:val="14"/>
          <w:u w:val="single"/>
        </w:rPr>
        <w:t>INTELLECTUAL PROPERTY</w:t>
      </w:r>
      <w:r w:rsidRPr="002044E8">
        <w:rPr>
          <w:b/>
          <w:bCs/>
          <w:sz w:val="14"/>
          <w:szCs w:val="14"/>
        </w:rPr>
        <w:t>.</w:t>
      </w:r>
      <w:r w:rsidRPr="002044E8">
        <w:rPr>
          <w:b/>
          <w:sz w:val="14"/>
          <w:szCs w:val="14"/>
        </w:rPr>
        <w:t xml:space="preserve"> </w:t>
      </w:r>
      <w:r w:rsidRPr="002044E8">
        <w:rPr>
          <w:bCs/>
          <w:sz w:val="14"/>
          <w:szCs w:val="14"/>
        </w:rPr>
        <w:t xml:space="preserve">Contractor irrevocably assigns to the </w:t>
      </w:r>
      <w:r w:rsidR="00C812A2" w:rsidRPr="002044E8">
        <w:rPr>
          <w:bCs/>
          <w:sz w:val="14"/>
          <w:szCs w:val="14"/>
        </w:rPr>
        <w:t>JBE</w:t>
      </w:r>
      <w:r w:rsidRPr="002044E8">
        <w:rPr>
          <w:bCs/>
          <w:sz w:val="14"/>
          <w:szCs w:val="14"/>
        </w:rPr>
        <w:t xml:space="preserve"> all right, title and interest worldwide in and to the Work Product created under this Agreement, and all applicable intellectual property rights related to the Work Product created under this Agreement, including copyrights, trademarks, trade secrets, moral rights, and contract and licensing rights. Contractor grants to the </w:t>
      </w:r>
      <w:r w:rsidR="00C812A2" w:rsidRPr="002044E8">
        <w:rPr>
          <w:bCs/>
          <w:sz w:val="14"/>
          <w:szCs w:val="14"/>
        </w:rPr>
        <w:t>JBE</w:t>
      </w:r>
      <w:r w:rsidRPr="002044E8">
        <w:rPr>
          <w:bCs/>
          <w:sz w:val="14"/>
          <w:szCs w:val="14"/>
        </w:rPr>
        <w:t xml:space="preserve"> a nonexclusive, transferable, sublicenseable (through multiple tiers), worldwide, perpetual, irrevocable, fully-paid and royalty-free license to use, reproduce, make derivative works of, perform, display, and distribute any portion of the Work Product delivered by Contractor but not created under this Agreement. The </w:t>
      </w:r>
      <w:r w:rsidR="00C812A2" w:rsidRPr="002044E8">
        <w:rPr>
          <w:bCs/>
          <w:sz w:val="14"/>
          <w:szCs w:val="14"/>
        </w:rPr>
        <w:t>JBE</w:t>
      </w:r>
      <w:r w:rsidRPr="002044E8">
        <w:rPr>
          <w:bCs/>
          <w:sz w:val="14"/>
          <w:szCs w:val="14"/>
        </w:rPr>
        <w:t xml:space="preserve"> retains all intellectual property rights in any materials it provides to Contractor (the “</w:t>
      </w:r>
      <w:r w:rsidR="00C812A2" w:rsidRPr="002044E8">
        <w:rPr>
          <w:bCs/>
          <w:sz w:val="14"/>
          <w:szCs w:val="14"/>
        </w:rPr>
        <w:t>JBE</w:t>
      </w:r>
      <w:r w:rsidRPr="002044E8">
        <w:rPr>
          <w:bCs/>
          <w:sz w:val="14"/>
          <w:szCs w:val="14"/>
        </w:rPr>
        <w:t xml:space="preserve"> Materials”). Contractor will hold the </w:t>
      </w:r>
      <w:r w:rsidR="00C812A2" w:rsidRPr="002044E8">
        <w:rPr>
          <w:bCs/>
          <w:sz w:val="14"/>
          <w:szCs w:val="14"/>
        </w:rPr>
        <w:t>JBE</w:t>
      </w:r>
      <w:r w:rsidRPr="002044E8">
        <w:rPr>
          <w:bCs/>
          <w:sz w:val="14"/>
          <w:szCs w:val="14"/>
        </w:rPr>
        <w:t xml:space="preserve"> Materials in trust and confidence. Contractor will use the </w:t>
      </w:r>
      <w:r w:rsidR="00C812A2" w:rsidRPr="002044E8">
        <w:rPr>
          <w:bCs/>
          <w:sz w:val="14"/>
          <w:szCs w:val="14"/>
        </w:rPr>
        <w:t>JBE</w:t>
      </w:r>
      <w:r w:rsidRPr="002044E8">
        <w:rPr>
          <w:bCs/>
          <w:sz w:val="14"/>
          <w:szCs w:val="14"/>
        </w:rPr>
        <w:t xml:space="preserve"> Materials solely for performing the Services and creating Work Product created under this Agreement. </w:t>
      </w:r>
    </w:p>
    <w:p w14:paraId="6F1CCF2D" w14:textId="77777777" w:rsidR="00F90CE6" w:rsidRPr="002044E8" w:rsidRDefault="008F38A6" w:rsidP="00EB7EE1">
      <w:pPr>
        <w:pStyle w:val="BodyText"/>
        <w:numPr>
          <w:ilvl w:val="0"/>
          <w:numId w:val="2"/>
        </w:numPr>
        <w:spacing w:after="60"/>
        <w:ind w:right="180" w:firstLine="0"/>
        <w:rPr>
          <w:b/>
          <w:sz w:val="14"/>
          <w:szCs w:val="14"/>
          <w:u w:val="single"/>
        </w:rPr>
      </w:pPr>
      <w:r w:rsidRPr="002044E8">
        <w:rPr>
          <w:b/>
          <w:bCs/>
          <w:sz w:val="14"/>
          <w:szCs w:val="14"/>
          <w:u w:val="single"/>
        </w:rPr>
        <w:t>INVOICES, PAYMENT AND SETOFF</w:t>
      </w:r>
      <w:r w:rsidRPr="002044E8">
        <w:rPr>
          <w:b/>
          <w:bCs/>
          <w:sz w:val="14"/>
          <w:szCs w:val="14"/>
        </w:rPr>
        <w:t>.</w:t>
      </w:r>
      <w:r w:rsidRPr="002044E8">
        <w:rPr>
          <w:b/>
          <w:sz w:val="14"/>
          <w:szCs w:val="14"/>
        </w:rPr>
        <w:t xml:space="preserve"> </w:t>
      </w:r>
      <w:r w:rsidRPr="002044E8">
        <w:rPr>
          <w:bCs/>
          <w:sz w:val="14"/>
          <w:szCs w:val="14"/>
        </w:rPr>
        <w:t xml:space="preserve">After the </w:t>
      </w:r>
      <w:r w:rsidR="00C812A2" w:rsidRPr="002044E8">
        <w:rPr>
          <w:bCs/>
          <w:sz w:val="14"/>
          <w:szCs w:val="14"/>
        </w:rPr>
        <w:t>JBE</w:t>
      </w:r>
      <w:r w:rsidRPr="002044E8">
        <w:rPr>
          <w:bCs/>
          <w:sz w:val="14"/>
          <w:szCs w:val="14"/>
        </w:rPr>
        <w:t xml:space="preserve"> has accepted Services and Work Product, Contractor will send one original and two copies of a correct, itemized invoice for the accepted Se</w:t>
      </w:r>
      <w:r w:rsidR="0016582E" w:rsidRPr="002044E8">
        <w:rPr>
          <w:bCs/>
          <w:sz w:val="14"/>
          <w:szCs w:val="14"/>
        </w:rPr>
        <w:t>rvices and Work Product to “</w:t>
      </w:r>
      <w:r w:rsidRPr="002044E8">
        <w:rPr>
          <w:bCs/>
          <w:sz w:val="14"/>
          <w:szCs w:val="14"/>
        </w:rPr>
        <w:t xml:space="preserve">Accounts Payable” at the address shown on the signature block of this Agreement. Contractor will print each invoice on Contractor’s standard printed bill form, and each invoice will include at least (i) the Agreement number, (ii) a unique invoice number, (iii) Contractor’s name and address, (iv) the nature of the invoiced charge, (v) the total invoiced amount, and (vi) all other details the </w:t>
      </w:r>
      <w:r w:rsidR="00C812A2" w:rsidRPr="002044E8">
        <w:rPr>
          <w:bCs/>
          <w:sz w:val="14"/>
          <w:szCs w:val="14"/>
        </w:rPr>
        <w:t>JBE</w:t>
      </w:r>
      <w:r w:rsidRPr="002044E8">
        <w:rPr>
          <w:bCs/>
          <w:sz w:val="14"/>
          <w:szCs w:val="14"/>
        </w:rPr>
        <w:t xml:space="preserve"> considers reasonably necessary to permit the </w:t>
      </w:r>
      <w:r w:rsidR="00C812A2" w:rsidRPr="002044E8">
        <w:rPr>
          <w:bCs/>
          <w:sz w:val="14"/>
          <w:szCs w:val="14"/>
        </w:rPr>
        <w:t>JBE</w:t>
      </w:r>
      <w:r w:rsidRPr="002044E8">
        <w:rPr>
          <w:bCs/>
          <w:sz w:val="14"/>
          <w:szCs w:val="14"/>
        </w:rPr>
        <w:t xml:space="preserve"> to evaluate the Services performed and the Work Product delivered, including the number of hours worked and the applicable hourly rate. If requested, Contractor will promptly correct any inaccuracy and resubmit the invoice. If the </w:t>
      </w:r>
      <w:r w:rsidR="00C812A2" w:rsidRPr="002044E8">
        <w:rPr>
          <w:bCs/>
          <w:sz w:val="14"/>
          <w:szCs w:val="14"/>
        </w:rPr>
        <w:t>JBE</w:t>
      </w:r>
      <w:r w:rsidRPr="002044E8">
        <w:rPr>
          <w:bCs/>
          <w:sz w:val="14"/>
          <w:szCs w:val="14"/>
        </w:rPr>
        <w:t xml:space="preserve"> rejects any Services or Work Product after payment to Contractor, the </w:t>
      </w:r>
      <w:r w:rsidR="00C812A2" w:rsidRPr="002044E8">
        <w:rPr>
          <w:bCs/>
          <w:sz w:val="14"/>
          <w:szCs w:val="14"/>
        </w:rPr>
        <w:t>JBE</w:t>
      </w:r>
      <w:r w:rsidRPr="002044E8">
        <w:rPr>
          <w:bCs/>
          <w:sz w:val="14"/>
          <w:szCs w:val="14"/>
        </w:rPr>
        <w:t xml:space="preserve"> may exercise all contractual and other legal remedies, including (</w:t>
      </w:r>
      <w:r w:rsidR="00832CE4" w:rsidRPr="002044E8">
        <w:rPr>
          <w:bCs/>
          <w:sz w:val="14"/>
          <w:szCs w:val="14"/>
        </w:rPr>
        <w:t>a</w:t>
      </w:r>
      <w:r w:rsidRPr="002044E8">
        <w:rPr>
          <w:bCs/>
          <w:sz w:val="14"/>
          <w:szCs w:val="14"/>
        </w:rPr>
        <w:t xml:space="preserve">) setting off the overpayment against future invoices payable by the </w:t>
      </w:r>
      <w:r w:rsidR="00C812A2" w:rsidRPr="002044E8">
        <w:rPr>
          <w:bCs/>
          <w:sz w:val="14"/>
          <w:szCs w:val="14"/>
        </w:rPr>
        <w:t>JBE</w:t>
      </w:r>
      <w:r w:rsidRPr="002044E8">
        <w:rPr>
          <w:bCs/>
          <w:sz w:val="14"/>
          <w:szCs w:val="14"/>
        </w:rPr>
        <w:t>, (</w:t>
      </w:r>
      <w:r w:rsidR="00832CE4" w:rsidRPr="002044E8">
        <w:rPr>
          <w:bCs/>
          <w:sz w:val="14"/>
          <w:szCs w:val="14"/>
        </w:rPr>
        <w:t>b</w:t>
      </w:r>
      <w:r w:rsidRPr="002044E8">
        <w:rPr>
          <w:bCs/>
          <w:sz w:val="14"/>
          <w:szCs w:val="14"/>
        </w:rPr>
        <w:t>) setting off the overpayment against any other amount payable for the benefit of Contractor pursuant to this Agreement or otherwise, and (</w:t>
      </w:r>
      <w:r w:rsidR="00832CE4" w:rsidRPr="002044E8">
        <w:rPr>
          <w:bCs/>
          <w:sz w:val="14"/>
          <w:szCs w:val="14"/>
        </w:rPr>
        <w:t>c</w:t>
      </w:r>
      <w:r w:rsidRPr="002044E8">
        <w:rPr>
          <w:bCs/>
          <w:sz w:val="14"/>
          <w:szCs w:val="14"/>
        </w:rPr>
        <w:t xml:space="preserve">) requiring Contractor to refund the overpayment within </w:t>
      </w:r>
      <w:r w:rsidR="001E513B" w:rsidRPr="002044E8">
        <w:rPr>
          <w:bCs/>
          <w:sz w:val="14"/>
          <w:szCs w:val="14"/>
        </w:rPr>
        <w:t>thirty (</w:t>
      </w:r>
      <w:r w:rsidRPr="002044E8">
        <w:rPr>
          <w:bCs/>
          <w:sz w:val="14"/>
          <w:szCs w:val="14"/>
        </w:rPr>
        <w:t>30</w:t>
      </w:r>
      <w:r w:rsidR="001E513B" w:rsidRPr="002044E8">
        <w:rPr>
          <w:bCs/>
          <w:sz w:val="14"/>
          <w:szCs w:val="14"/>
        </w:rPr>
        <w:t>)</w:t>
      </w:r>
      <w:r w:rsidRPr="002044E8">
        <w:rPr>
          <w:bCs/>
          <w:sz w:val="14"/>
          <w:szCs w:val="14"/>
        </w:rPr>
        <w:t xml:space="preserve"> days of the </w:t>
      </w:r>
      <w:r w:rsidR="00C812A2" w:rsidRPr="002044E8">
        <w:rPr>
          <w:bCs/>
          <w:sz w:val="14"/>
          <w:szCs w:val="14"/>
        </w:rPr>
        <w:t>JBE</w:t>
      </w:r>
      <w:r w:rsidRPr="002044E8">
        <w:rPr>
          <w:bCs/>
          <w:sz w:val="14"/>
          <w:szCs w:val="14"/>
        </w:rPr>
        <w:t xml:space="preserve">’s request. Unless Contractor is a governmental entity, the </w:t>
      </w:r>
      <w:r w:rsidR="00C812A2" w:rsidRPr="002044E8">
        <w:rPr>
          <w:bCs/>
          <w:sz w:val="14"/>
          <w:szCs w:val="14"/>
        </w:rPr>
        <w:t>JBE</w:t>
      </w:r>
      <w:r w:rsidRPr="002044E8">
        <w:rPr>
          <w:bCs/>
          <w:sz w:val="14"/>
          <w:szCs w:val="14"/>
        </w:rPr>
        <w:t xml:space="preserve"> will take no action on invoices submitted before Contractor has </w:t>
      </w:r>
      <w:r w:rsidR="00AD5FFE" w:rsidRPr="002044E8">
        <w:rPr>
          <w:bCs/>
          <w:sz w:val="14"/>
          <w:szCs w:val="14"/>
        </w:rPr>
        <w:t xml:space="preserve">completed the </w:t>
      </w:r>
      <w:r w:rsidR="00C812A2" w:rsidRPr="002044E8">
        <w:rPr>
          <w:bCs/>
          <w:sz w:val="14"/>
          <w:szCs w:val="14"/>
        </w:rPr>
        <w:t>JBE</w:t>
      </w:r>
      <w:r w:rsidR="00AD5FFE" w:rsidRPr="002044E8">
        <w:rPr>
          <w:bCs/>
          <w:sz w:val="14"/>
          <w:szCs w:val="14"/>
        </w:rPr>
        <w:t>’s standard payee data record form,</w:t>
      </w:r>
      <w:r w:rsidRPr="002044E8">
        <w:rPr>
          <w:bCs/>
          <w:sz w:val="14"/>
          <w:szCs w:val="14"/>
        </w:rPr>
        <w:t xml:space="preserve"> which Contractor may obtain from the </w:t>
      </w:r>
      <w:r w:rsidR="00C812A2" w:rsidRPr="002044E8">
        <w:rPr>
          <w:bCs/>
          <w:sz w:val="14"/>
          <w:szCs w:val="14"/>
        </w:rPr>
        <w:t>JBE</w:t>
      </w:r>
      <w:r w:rsidRPr="002044E8">
        <w:rPr>
          <w:bCs/>
          <w:sz w:val="14"/>
          <w:szCs w:val="14"/>
        </w:rPr>
        <w:t>.</w:t>
      </w:r>
      <w:r w:rsidR="006D109F" w:rsidRPr="002044E8">
        <w:rPr>
          <w:bCs/>
          <w:sz w:val="14"/>
          <w:szCs w:val="14"/>
        </w:rPr>
        <w:t xml:space="preserve"> </w:t>
      </w:r>
      <w:r w:rsidR="00F51E15" w:rsidRPr="002044E8">
        <w:rPr>
          <w:bCs/>
          <w:sz w:val="14"/>
          <w:szCs w:val="14"/>
        </w:rPr>
        <w:t xml:space="preserve">Contractor must include with any request for reimbursement from the </w:t>
      </w:r>
      <w:r w:rsidR="00C812A2" w:rsidRPr="002044E8">
        <w:rPr>
          <w:bCs/>
          <w:sz w:val="14"/>
          <w:szCs w:val="14"/>
        </w:rPr>
        <w:t>JBE</w:t>
      </w:r>
      <w:r w:rsidR="00F51E15" w:rsidRPr="002044E8">
        <w:rPr>
          <w:bCs/>
          <w:sz w:val="14"/>
          <w:szCs w:val="14"/>
        </w:rPr>
        <w:t xml:space="preserve"> a certification that Contractor is not seeking </w:t>
      </w:r>
      <w:r w:rsidR="00F51E15" w:rsidRPr="002044E8">
        <w:rPr>
          <w:bCs/>
          <w:sz w:val="14"/>
          <w:szCs w:val="14"/>
        </w:rPr>
        <w:lastRenderedPageBreak/>
        <w:t>reimbursement for costs incurred to assist, promo</w:t>
      </w:r>
      <w:r w:rsidR="006D109F" w:rsidRPr="002044E8">
        <w:rPr>
          <w:bCs/>
          <w:sz w:val="14"/>
          <w:szCs w:val="14"/>
        </w:rPr>
        <w:t xml:space="preserve">te, or deter union organizing. </w:t>
      </w:r>
      <w:r w:rsidR="00F51E15" w:rsidRPr="002044E8">
        <w:rPr>
          <w:bCs/>
          <w:sz w:val="14"/>
          <w:szCs w:val="14"/>
        </w:rPr>
        <w:t xml:space="preserve">If Contractor incurs costs, or makes expenditures to assist, promote or deter union organizing, Contractor will maintain records sufficient to show that no reimbursement from the </w:t>
      </w:r>
      <w:r w:rsidR="00C812A2" w:rsidRPr="002044E8">
        <w:rPr>
          <w:bCs/>
          <w:sz w:val="14"/>
          <w:szCs w:val="14"/>
        </w:rPr>
        <w:t>JBE</w:t>
      </w:r>
      <w:r w:rsidR="00F51E15" w:rsidRPr="002044E8">
        <w:rPr>
          <w:bCs/>
          <w:sz w:val="14"/>
          <w:szCs w:val="14"/>
        </w:rPr>
        <w:t xml:space="preserve"> was sought for these costs, and Contractor will provide those records to the Attorney General upon request.</w:t>
      </w:r>
      <w:r w:rsidRPr="002044E8">
        <w:rPr>
          <w:bCs/>
          <w:sz w:val="14"/>
          <w:szCs w:val="14"/>
        </w:rPr>
        <w:t xml:space="preserve"> </w:t>
      </w:r>
      <w:r w:rsidRPr="002044E8">
        <w:rPr>
          <w:b/>
          <w:sz w:val="14"/>
          <w:szCs w:val="14"/>
          <w:u w:val="single"/>
        </w:rPr>
        <w:t xml:space="preserve"> </w:t>
      </w:r>
    </w:p>
    <w:p w14:paraId="3F44F094" w14:textId="77777777" w:rsidR="00F90CE6" w:rsidRPr="002044E8" w:rsidRDefault="008F38A6" w:rsidP="007A5636">
      <w:pPr>
        <w:pStyle w:val="BodyText"/>
        <w:numPr>
          <w:ilvl w:val="0"/>
          <w:numId w:val="2"/>
        </w:numPr>
        <w:spacing w:after="60"/>
        <w:ind w:right="180" w:firstLine="0"/>
        <w:rPr>
          <w:b/>
          <w:sz w:val="14"/>
          <w:szCs w:val="14"/>
          <w:u w:val="single"/>
        </w:rPr>
      </w:pPr>
      <w:r w:rsidRPr="002044E8">
        <w:rPr>
          <w:b/>
          <w:bCs/>
          <w:sz w:val="14"/>
          <w:szCs w:val="14"/>
          <w:u w:val="single"/>
        </w:rPr>
        <w:t>WARRANTIES</w:t>
      </w:r>
      <w:r w:rsidRPr="002044E8">
        <w:rPr>
          <w:b/>
          <w:bCs/>
          <w:sz w:val="14"/>
          <w:szCs w:val="14"/>
        </w:rPr>
        <w:t>.</w:t>
      </w:r>
      <w:r w:rsidRPr="002044E8">
        <w:rPr>
          <w:b/>
          <w:sz w:val="14"/>
          <w:szCs w:val="14"/>
        </w:rPr>
        <w:t xml:space="preserve"> </w:t>
      </w:r>
      <w:r w:rsidRPr="002044E8">
        <w:rPr>
          <w:bCs/>
          <w:sz w:val="14"/>
          <w:szCs w:val="14"/>
        </w:rPr>
        <w:t xml:space="preserve">Contractor will perform all Services using skilled personnel only, in a good and workmanlike manner, </w:t>
      </w:r>
      <w:r w:rsidR="00AD5FFE" w:rsidRPr="002044E8">
        <w:rPr>
          <w:bCs/>
          <w:sz w:val="14"/>
          <w:szCs w:val="14"/>
        </w:rPr>
        <w:t xml:space="preserve">in accordance with industry standards, </w:t>
      </w:r>
      <w:r w:rsidRPr="002044E8">
        <w:rPr>
          <w:bCs/>
          <w:sz w:val="14"/>
          <w:szCs w:val="14"/>
        </w:rPr>
        <w:t xml:space="preserve">and in compliance with all applicable laws, rules, and regulations. Contractor warrants that, upon delivery, all Work Product will (i) be free from defects in workmanship, material, and manufacture (including, defects that could create a hazard to life or property), (ii) not infringe any third party’s rights, including intellectual property rights, (iii) be of merchantable quality and fit for the purposes intended by the </w:t>
      </w:r>
      <w:r w:rsidR="00C812A2" w:rsidRPr="002044E8">
        <w:rPr>
          <w:bCs/>
          <w:sz w:val="14"/>
          <w:szCs w:val="14"/>
        </w:rPr>
        <w:t>JBE</w:t>
      </w:r>
      <w:r w:rsidRPr="002044E8">
        <w:rPr>
          <w:bCs/>
          <w:sz w:val="14"/>
          <w:szCs w:val="14"/>
        </w:rPr>
        <w:t xml:space="preserve">, (iv) comply with the requirements of this Agreement, and (v) be in compliance with all applicable laws, rules, and regulations.  </w:t>
      </w:r>
      <w:r w:rsidRPr="002044E8">
        <w:rPr>
          <w:sz w:val="14"/>
          <w:szCs w:val="14"/>
        </w:rPr>
        <w:t xml:space="preserve">  </w:t>
      </w:r>
    </w:p>
    <w:p w14:paraId="52CE21BA" w14:textId="77777777" w:rsidR="00F90CE6" w:rsidRPr="002044E8" w:rsidRDefault="008F38A6" w:rsidP="00EB7EE1">
      <w:pPr>
        <w:pStyle w:val="BodyText"/>
        <w:numPr>
          <w:ilvl w:val="0"/>
          <w:numId w:val="2"/>
        </w:numPr>
        <w:spacing w:after="60"/>
        <w:ind w:right="180" w:firstLine="0"/>
        <w:rPr>
          <w:b/>
          <w:sz w:val="14"/>
          <w:szCs w:val="14"/>
          <w:u w:val="single"/>
        </w:rPr>
      </w:pPr>
      <w:r w:rsidRPr="002044E8">
        <w:rPr>
          <w:b/>
          <w:bCs/>
          <w:sz w:val="14"/>
          <w:szCs w:val="14"/>
          <w:u w:val="single"/>
        </w:rPr>
        <w:t>CHANGES</w:t>
      </w:r>
      <w:r w:rsidRPr="002044E8">
        <w:rPr>
          <w:b/>
          <w:bCs/>
          <w:sz w:val="14"/>
          <w:szCs w:val="14"/>
        </w:rPr>
        <w:t>.</w:t>
      </w:r>
      <w:r w:rsidRPr="002044E8">
        <w:rPr>
          <w:b/>
          <w:sz w:val="14"/>
          <w:szCs w:val="14"/>
        </w:rPr>
        <w:t xml:space="preserve"> </w:t>
      </w:r>
      <w:r w:rsidRPr="002044E8">
        <w:rPr>
          <w:bCs/>
          <w:sz w:val="14"/>
          <w:szCs w:val="14"/>
        </w:rPr>
        <w:t xml:space="preserve">Contractor may not alter, add to, or otherwise modify this Agreement. Contractor’s additional or different terms and conditions are expressly excluded from this Agreement. This Agreement may be amended, supplemented, or otherwise modified only in writing and signed by the </w:t>
      </w:r>
      <w:r w:rsidR="00C812A2" w:rsidRPr="002044E8">
        <w:rPr>
          <w:bCs/>
          <w:sz w:val="14"/>
          <w:szCs w:val="14"/>
        </w:rPr>
        <w:t>JBE</w:t>
      </w:r>
      <w:r w:rsidRPr="002044E8">
        <w:rPr>
          <w:bCs/>
          <w:sz w:val="14"/>
          <w:szCs w:val="14"/>
        </w:rPr>
        <w:t>’s authorized representative.</w:t>
      </w:r>
    </w:p>
    <w:p w14:paraId="48F0ACBE" w14:textId="77777777" w:rsidR="00F90CE6" w:rsidRPr="002044E8" w:rsidRDefault="008F38A6" w:rsidP="00EB7EE1">
      <w:pPr>
        <w:pStyle w:val="BodyText"/>
        <w:numPr>
          <w:ilvl w:val="0"/>
          <w:numId w:val="2"/>
        </w:numPr>
        <w:spacing w:after="60"/>
        <w:ind w:right="180" w:firstLine="0"/>
        <w:rPr>
          <w:b/>
          <w:sz w:val="14"/>
          <w:szCs w:val="14"/>
          <w:u w:val="single"/>
        </w:rPr>
      </w:pPr>
      <w:r w:rsidRPr="002044E8">
        <w:rPr>
          <w:b/>
          <w:bCs/>
          <w:sz w:val="14"/>
          <w:szCs w:val="14"/>
          <w:u w:val="single"/>
        </w:rPr>
        <w:t>AUDIT RIGHTS</w:t>
      </w:r>
      <w:r w:rsidRPr="002044E8">
        <w:rPr>
          <w:b/>
          <w:bCs/>
          <w:sz w:val="14"/>
          <w:szCs w:val="14"/>
        </w:rPr>
        <w:t>.</w:t>
      </w:r>
      <w:r w:rsidRPr="002044E8">
        <w:rPr>
          <w:b/>
          <w:sz w:val="14"/>
          <w:szCs w:val="14"/>
        </w:rPr>
        <w:t xml:space="preserve"> </w:t>
      </w:r>
      <w:r w:rsidRPr="002044E8">
        <w:rPr>
          <w:bCs/>
          <w:sz w:val="14"/>
          <w:szCs w:val="14"/>
        </w:rPr>
        <w:t xml:space="preserve">Contractor agrees to maintain records relating to performance and billing by Contractor under this Agreement for a period of four years after final payment. During the time that Contractor is required to retain these records, Contractor will make them available to the </w:t>
      </w:r>
      <w:r w:rsidR="00C812A2" w:rsidRPr="002044E8">
        <w:rPr>
          <w:bCs/>
          <w:sz w:val="14"/>
          <w:szCs w:val="14"/>
        </w:rPr>
        <w:t>JBE</w:t>
      </w:r>
      <w:r w:rsidRPr="002044E8">
        <w:rPr>
          <w:bCs/>
          <w:sz w:val="14"/>
          <w:szCs w:val="14"/>
        </w:rPr>
        <w:t xml:space="preserve">, the State Auditor, or their representatives during normal business hours for inspection and copying. </w:t>
      </w:r>
    </w:p>
    <w:p w14:paraId="541FDC80" w14:textId="77777777" w:rsidR="00F90CE6" w:rsidRPr="002044E8" w:rsidRDefault="008F38A6" w:rsidP="00EB7EE1">
      <w:pPr>
        <w:pStyle w:val="BodyText"/>
        <w:numPr>
          <w:ilvl w:val="0"/>
          <w:numId w:val="2"/>
        </w:numPr>
        <w:spacing w:after="60"/>
        <w:ind w:right="180" w:firstLine="0"/>
        <w:rPr>
          <w:b/>
          <w:sz w:val="14"/>
          <w:szCs w:val="14"/>
          <w:u w:val="single"/>
        </w:rPr>
      </w:pPr>
      <w:r w:rsidRPr="002044E8">
        <w:rPr>
          <w:b/>
          <w:bCs/>
          <w:sz w:val="14"/>
          <w:szCs w:val="14"/>
          <w:u w:val="single"/>
        </w:rPr>
        <w:t>INDEMNITY</w:t>
      </w:r>
      <w:r w:rsidRPr="002044E8">
        <w:rPr>
          <w:b/>
          <w:bCs/>
          <w:sz w:val="14"/>
          <w:szCs w:val="14"/>
        </w:rPr>
        <w:t>.</w:t>
      </w:r>
      <w:r w:rsidRPr="002044E8">
        <w:rPr>
          <w:b/>
          <w:sz w:val="14"/>
          <w:szCs w:val="14"/>
        </w:rPr>
        <w:t xml:space="preserve"> </w:t>
      </w:r>
      <w:r w:rsidRPr="002044E8">
        <w:rPr>
          <w:bCs/>
          <w:sz w:val="14"/>
          <w:szCs w:val="14"/>
        </w:rPr>
        <w:t xml:space="preserve">CONTRACTOR WILL INDEMNIFY AND HOLD HARMLESS THE </w:t>
      </w:r>
      <w:r w:rsidR="00C812A2" w:rsidRPr="002044E8">
        <w:rPr>
          <w:bCs/>
          <w:sz w:val="14"/>
          <w:szCs w:val="14"/>
        </w:rPr>
        <w:t>JBE</w:t>
      </w:r>
      <w:r w:rsidR="00AD5FFE" w:rsidRPr="002044E8">
        <w:rPr>
          <w:bCs/>
          <w:sz w:val="14"/>
          <w:szCs w:val="14"/>
        </w:rPr>
        <w:t>, OTHER CALIFORNIA JUDICIAL BRANCH ENTITIES,</w:t>
      </w:r>
      <w:r w:rsidRPr="002044E8">
        <w:rPr>
          <w:bCs/>
          <w:sz w:val="14"/>
          <w:szCs w:val="14"/>
        </w:rPr>
        <w:t xml:space="preserve"> AND </w:t>
      </w:r>
      <w:r w:rsidR="00AD5FFE" w:rsidRPr="002044E8">
        <w:rPr>
          <w:bCs/>
          <w:sz w:val="14"/>
          <w:szCs w:val="14"/>
        </w:rPr>
        <w:t>THEIR</w:t>
      </w:r>
      <w:r w:rsidRPr="002044E8">
        <w:rPr>
          <w:bCs/>
          <w:sz w:val="14"/>
          <w:szCs w:val="14"/>
        </w:rPr>
        <w:t xml:space="preserve"> OFFICERS, AGENTS, AND EMPLOYEES FROM AND AGAINST ALL CLAIMS</w:t>
      </w:r>
      <w:r w:rsidRPr="002044E8">
        <w:rPr>
          <w:sz w:val="14"/>
          <w:szCs w:val="14"/>
        </w:rPr>
        <w:t>,</w:t>
      </w:r>
      <w:r w:rsidRPr="002044E8">
        <w:rPr>
          <w:bCs/>
          <w:sz w:val="14"/>
          <w:szCs w:val="14"/>
        </w:rPr>
        <w:t xml:space="preserve"> LOSSES, AND EXPENSES, INCLUDING ATTORNEYS’ FEES AND COSTS, THAT ARISE OUT OF (I) A DEFECT, WHETHER LATENT OR PATENT, IN THE WORK PRODUCT, (II) AN ACT OR OMISSION OF CONTRACTOR, ITS AGENTS, EMPLOYEES, INDEPENDENT CONTRACTORS, OR SUBCONTRACTORS IN THE PERFORMANCE OF THIS AGREEMENT, AND (III) A BREACH OF A REPRESENTATION, WARRANTY, OR OTHER PROVISION OF THIS AGREEMENT. THIS INDEMNITY APPLIES REGARDLESS OF THE THEORY OF LIAB</w:t>
      </w:r>
      <w:r w:rsidR="00233C25" w:rsidRPr="002044E8">
        <w:rPr>
          <w:bCs/>
          <w:sz w:val="14"/>
          <w:szCs w:val="14"/>
        </w:rPr>
        <w:t>I</w:t>
      </w:r>
      <w:r w:rsidRPr="002044E8">
        <w:rPr>
          <w:bCs/>
          <w:sz w:val="14"/>
          <w:szCs w:val="14"/>
        </w:rPr>
        <w:t xml:space="preserve">LITY ON WHICH A CLAIM IS MADE OR A LOSS OCCURS. THIS INDEMNITY WILL SURVIVE THE EXPIRATION OR TERMINATION OF THIS AGREEMENT, ACCEPTANCE OF SERVICES, AND DELIVERY AND ACCEPTANCE OF WORK PRODUCT. THIS INDEMNITY DOES NOT COVER CLAIMS, LOSSES OR EXPENSES TO THE EXTENT THEY ARISE OUT OF THE GROSS NEGLIGENCE OF THE </w:t>
      </w:r>
      <w:r w:rsidR="00C812A2" w:rsidRPr="002044E8">
        <w:rPr>
          <w:bCs/>
          <w:sz w:val="14"/>
          <w:szCs w:val="14"/>
        </w:rPr>
        <w:t>JBE</w:t>
      </w:r>
      <w:r w:rsidRPr="002044E8">
        <w:rPr>
          <w:bCs/>
          <w:sz w:val="14"/>
          <w:szCs w:val="14"/>
        </w:rPr>
        <w:t>.</w:t>
      </w:r>
    </w:p>
    <w:p w14:paraId="655AEE6B" w14:textId="09EBBCD3" w:rsidR="00F90CE6" w:rsidRPr="002044E8" w:rsidRDefault="008F38A6" w:rsidP="00EB7EE1">
      <w:pPr>
        <w:pStyle w:val="BodyText"/>
        <w:numPr>
          <w:ilvl w:val="0"/>
          <w:numId w:val="2"/>
        </w:numPr>
        <w:spacing w:after="60"/>
        <w:ind w:right="180" w:firstLine="0"/>
        <w:rPr>
          <w:b/>
          <w:sz w:val="14"/>
          <w:szCs w:val="14"/>
          <w:u w:val="single"/>
        </w:rPr>
      </w:pPr>
      <w:r w:rsidRPr="002044E8">
        <w:rPr>
          <w:b/>
          <w:bCs/>
          <w:sz w:val="14"/>
          <w:szCs w:val="14"/>
          <w:u w:val="single"/>
        </w:rPr>
        <w:t>TERMINATION</w:t>
      </w:r>
      <w:r w:rsidRPr="002044E8">
        <w:rPr>
          <w:b/>
          <w:bCs/>
          <w:sz w:val="14"/>
          <w:szCs w:val="14"/>
        </w:rPr>
        <w:t>.</w:t>
      </w:r>
      <w:r w:rsidRPr="002044E8">
        <w:rPr>
          <w:b/>
          <w:sz w:val="14"/>
          <w:szCs w:val="14"/>
        </w:rPr>
        <w:t xml:space="preserve"> </w:t>
      </w:r>
      <w:r w:rsidRPr="002044E8">
        <w:rPr>
          <w:bCs/>
          <w:sz w:val="14"/>
          <w:szCs w:val="14"/>
        </w:rPr>
        <w:t xml:space="preserve">The </w:t>
      </w:r>
      <w:r w:rsidR="00C812A2" w:rsidRPr="002044E8">
        <w:rPr>
          <w:bCs/>
          <w:sz w:val="14"/>
          <w:szCs w:val="14"/>
        </w:rPr>
        <w:t>JBE</w:t>
      </w:r>
      <w:r w:rsidRPr="002044E8">
        <w:rPr>
          <w:bCs/>
          <w:sz w:val="14"/>
          <w:szCs w:val="14"/>
        </w:rPr>
        <w:t xml:space="preserve"> may terminate all or part of this Agreement for convenience at any time by giving notice to Contractor. If the </w:t>
      </w:r>
      <w:r w:rsidR="00C812A2" w:rsidRPr="002044E8">
        <w:rPr>
          <w:bCs/>
          <w:sz w:val="14"/>
          <w:szCs w:val="14"/>
        </w:rPr>
        <w:t>JBE</w:t>
      </w:r>
      <w:r w:rsidRPr="002044E8">
        <w:rPr>
          <w:bCs/>
          <w:sz w:val="14"/>
          <w:szCs w:val="14"/>
        </w:rPr>
        <w:t xml:space="preserve"> terminates this Agreement for convenience, the </w:t>
      </w:r>
      <w:r w:rsidR="00C812A2" w:rsidRPr="002044E8">
        <w:rPr>
          <w:bCs/>
          <w:sz w:val="14"/>
          <w:szCs w:val="14"/>
        </w:rPr>
        <w:t>JBE</w:t>
      </w:r>
      <w:r w:rsidRPr="002044E8">
        <w:rPr>
          <w:bCs/>
          <w:sz w:val="14"/>
          <w:szCs w:val="14"/>
        </w:rPr>
        <w:t>’s liabil</w:t>
      </w:r>
      <w:r w:rsidR="00B74B21" w:rsidRPr="002044E8">
        <w:rPr>
          <w:bCs/>
          <w:sz w:val="14"/>
          <w:szCs w:val="14"/>
        </w:rPr>
        <w:t xml:space="preserve">ity will be the </w:t>
      </w:r>
      <w:r w:rsidRPr="002044E8">
        <w:rPr>
          <w:bCs/>
          <w:sz w:val="14"/>
          <w:szCs w:val="14"/>
        </w:rPr>
        <w:t xml:space="preserve">reasonable price for the Services rendered prior to termination, </w:t>
      </w:r>
      <w:r w:rsidR="00B74B21" w:rsidRPr="002044E8">
        <w:rPr>
          <w:bCs/>
          <w:sz w:val="14"/>
          <w:szCs w:val="14"/>
        </w:rPr>
        <w:t>not to exceed the Maximum Amount</w:t>
      </w:r>
      <w:r w:rsidRPr="002044E8">
        <w:rPr>
          <w:bCs/>
          <w:sz w:val="14"/>
          <w:szCs w:val="14"/>
        </w:rPr>
        <w:t xml:space="preserve">. If an hourly or other time-based rate for Services is specified on the </w:t>
      </w:r>
      <w:r w:rsidR="00287C1E" w:rsidRPr="002044E8">
        <w:rPr>
          <w:sz w:val="14"/>
          <w:szCs w:val="14"/>
        </w:rPr>
        <w:t xml:space="preserve">coversheet </w:t>
      </w:r>
      <w:r w:rsidRPr="002044E8">
        <w:rPr>
          <w:bCs/>
          <w:sz w:val="14"/>
          <w:szCs w:val="14"/>
        </w:rPr>
        <w:t xml:space="preserve">of this Agreement, that rate will be used in determining the reasonable price. Upon receipt of a termination notice, Contractor will, unless otherwise directed, cease work. Contractor will follow the </w:t>
      </w:r>
      <w:r w:rsidR="00C812A2" w:rsidRPr="002044E8">
        <w:rPr>
          <w:bCs/>
          <w:sz w:val="14"/>
          <w:szCs w:val="14"/>
        </w:rPr>
        <w:t>JBE</w:t>
      </w:r>
      <w:r w:rsidRPr="002044E8">
        <w:rPr>
          <w:bCs/>
          <w:sz w:val="14"/>
          <w:szCs w:val="14"/>
        </w:rPr>
        <w:t xml:space="preserve">’s directions as to work in progress and the delivery of completed or </w:t>
      </w:r>
      <w:r w:rsidR="002044E8" w:rsidRPr="002044E8">
        <w:rPr>
          <w:bCs/>
          <w:sz w:val="14"/>
          <w:szCs w:val="14"/>
        </w:rPr>
        <w:t>partially completed</w:t>
      </w:r>
      <w:r w:rsidRPr="002044E8">
        <w:rPr>
          <w:bCs/>
          <w:sz w:val="14"/>
          <w:szCs w:val="14"/>
        </w:rPr>
        <w:t xml:space="preserve"> Work Product.</w:t>
      </w:r>
    </w:p>
    <w:p w14:paraId="4C91BCF0" w14:textId="77777777" w:rsidR="0094435F" w:rsidRDefault="008F38A6" w:rsidP="0094435F">
      <w:pPr>
        <w:pStyle w:val="ExhibitC3"/>
        <w:numPr>
          <w:ilvl w:val="0"/>
          <w:numId w:val="0"/>
        </w:numPr>
        <w:tabs>
          <w:tab w:val="left" w:pos="720"/>
        </w:tabs>
        <w:rPr>
          <w:sz w:val="14"/>
          <w:szCs w:val="14"/>
        </w:rPr>
      </w:pPr>
      <w:r w:rsidRPr="002044E8">
        <w:rPr>
          <w:b/>
          <w:bCs/>
          <w:sz w:val="14"/>
          <w:szCs w:val="14"/>
          <w:u w:val="single"/>
        </w:rPr>
        <w:t>INSURANCE</w:t>
      </w:r>
      <w:r w:rsidRPr="002044E8">
        <w:rPr>
          <w:b/>
          <w:bCs/>
          <w:sz w:val="14"/>
          <w:szCs w:val="14"/>
        </w:rPr>
        <w:t>.</w:t>
      </w:r>
      <w:r w:rsidRPr="002044E8">
        <w:rPr>
          <w:b/>
          <w:sz w:val="14"/>
          <w:szCs w:val="14"/>
        </w:rPr>
        <w:t xml:space="preserve"> </w:t>
      </w:r>
      <w:r w:rsidR="0094435F">
        <w:rPr>
          <w:sz w:val="14"/>
          <w:szCs w:val="14"/>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0E0A1AB5" w14:textId="77777777" w:rsidR="0094435F" w:rsidRDefault="0094435F" w:rsidP="0094435F">
      <w:pPr>
        <w:pStyle w:val="ExhibitC3"/>
        <w:numPr>
          <w:ilvl w:val="0"/>
          <w:numId w:val="0"/>
        </w:numPr>
        <w:tabs>
          <w:tab w:val="left" w:pos="720"/>
        </w:tabs>
        <w:rPr>
          <w:sz w:val="14"/>
          <w:szCs w:val="14"/>
        </w:rPr>
      </w:pPr>
      <w:r>
        <w:rPr>
          <w:sz w:val="14"/>
          <w:szCs w:val="14"/>
        </w:rPr>
        <w:t>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34AF4B3A" w14:textId="77777777" w:rsidR="0094435F" w:rsidRDefault="0094435F" w:rsidP="0094435F">
      <w:pPr>
        <w:pStyle w:val="ExhibitC3"/>
        <w:numPr>
          <w:ilvl w:val="0"/>
          <w:numId w:val="0"/>
        </w:numPr>
        <w:tabs>
          <w:tab w:val="left" w:pos="720"/>
        </w:tabs>
        <w:rPr>
          <w:sz w:val="14"/>
          <w:szCs w:val="14"/>
        </w:rPr>
      </w:pPr>
      <w:r>
        <w:rPr>
          <w:sz w:val="14"/>
          <w:szCs w:val="14"/>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43E5AFC2" w14:textId="77777777" w:rsidR="0094435F" w:rsidRDefault="0094435F" w:rsidP="0094435F">
      <w:pPr>
        <w:pStyle w:val="ExhibitC3"/>
        <w:numPr>
          <w:ilvl w:val="0"/>
          <w:numId w:val="0"/>
        </w:numPr>
        <w:tabs>
          <w:tab w:val="left" w:pos="720"/>
        </w:tabs>
        <w:rPr>
          <w:sz w:val="14"/>
          <w:szCs w:val="14"/>
        </w:rPr>
      </w:pPr>
      <w:r>
        <w:rPr>
          <w:sz w:val="14"/>
          <w:szCs w:val="14"/>
        </w:rPr>
        <w:t>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w:t>
      </w:r>
    </w:p>
    <w:p w14:paraId="5D948E73" w14:textId="77777777" w:rsidR="0094435F" w:rsidRDefault="0094435F" w:rsidP="0094435F">
      <w:pPr>
        <w:pStyle w:val="ExhibitC3"/>
        <w:numPr>
          <w:ilvl w:val="0"/>
          <w:numId w:val="0"/>
        </w:numPr>
        <w:tabs>
          <w:tab w:val="left" w:pos="720"/>
        </w:tabs>
        <w:rPr>
          <w:sz w:val="14"/>
          <w:szCs w:val="14"/>
        </w:rPr>
      </w:pPr>
      <w:r>
        <w:rPr>
          <w:sz w:val="14"/>
          <w:szCs w:val="14"/>
        </w:rPr>
        <w:t>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Any and all deductibles and SIRs shall be the sole responsibility of Contractor or subcontractor who procured such insurance and shall not apply to the Judicial Branch Entities and Judicial Branch Individuals.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2729BDFA" w14:textId="77777777" w:rsidR="0094435F" w:rsidRDefault="0094435F" w:rsidP="0094435F">
      <w:pPr>
        <w:pStyle w:val="ExhibitC3"/>
        <w:numPr>
          <w:ilvl w:val="0"/>
          <w:numId w:val="0"/>
        </w:numPr>
        <w:tabs>
          <w:tab w:val="left" w:pos="720"/>
        </w:tabs>
        <w:rPr>
          <w:sz w:val="14"/>
          <w:szCs w:val="14"/>
        </w:rPr>
      </w:pPr>
      <w:r>
        <w:rPr>
          <w:sz w:val="14"/>
          <w:szCs w:val="14"/>
        </w:rPr>
        <w:t>Contractor is responsible for and may not recover from the State of California, Judicial Council, JBE, or any Judicial Branch Entity or Judicial Branch Individual, any deductible or self-insured retention that is connected to the insurance required under this Agreement. If</w:t>
      </w:r>
      <w:r>
        <w:rPr>
          <w:spacing w:val="-2"/>
          <w:sz w:val="14"/>
          <w:szCs w:val="14"/>
        </w:rPr>
        <w:t xml:space="preserve"> </w:t>
      </w:r>
      <w:r>
        <w:rPr>
          <w:sz w:val="14"/>
          <w:szCs w:val="14"/>
        </w:rPr>
        <w:t>self-insured,</w:t>
      </w:r>
      <w:r>
        <w:rPr>
          <w:spacing w:val="1"/>
          <w:sz w:val="14"/>
          <w:szCs w:val="14"/>
        </w:rPr>
        <w:t xml:space="preserve"> </w:t>
      </w:r>
      <w:r>
        <w:rPr>
          <w:sz w:val="14"/>
          <w:szCs w:val="14"/>
        </w:rPr>
        <w:t xml:space="preserve">Contractor warrants that it will maintain funds to cover losses required to be insured against by Contractor under the terms </w:t>
      </w:r>
      <w:bookmarkStart w:id="0" w:name="_bookmark1"/>
      <w:bookmarkEnd w:id="0"/>
      <w:r>
        <w:rPr>
          <w:sz w:val="14"/>
          <w:szCs w:val="14"/>
        </w:rPr>
        <w:t>of this Agreement.</w:t>
      </w:r>
    </w:p>
    <w:p w14:paraId="0769DE64" w14:textId="77777777" w:rsidR="0094435F" w:rsidRDefault="0094435F" w:rsidP="0094435F">
      <w:pPr>
        <w:pStyle w:val="ExhibitC3"/>
        <w:numPr>
          <w:ilvl w:val="0"/>
          <w:numId w:val="0"/>
        </w:numPr>
        <w:tabs>
          <w:tab w:val="left" w:pos="720"/>
        </w:tabs>
        <w:rPr>
          <w:sz w:val="14"/>
          <w:szCs w:val="14"/>
        </w:rPr>
      </w:pPr>
      <w:r>
        <w:rPr>
          <w:sz w:val="14"/>
          <w:szCs w:val="14"/>
        </w:rPr>
        <w:t xml:space="preserve">Contractor, prior to commencement of the Services,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w:t>
      </w:r>
      <w:r>
        <w:rPr>
          <w:sz w:val="14"/>
          <w:szCs w:val="14"/>
        </w:rPr>
        <w:br w:type="column"/>
      </w:r>
      <w:r>
        <w:rPr>
          <w:sz w:val="14"/>
          <w:szCs w:val="14"/>
        </w:rPr>
        <w:lastRenderedPageBreak/>
        <w:t>include State of California; Judicial Council of California; the Judicial Branch Entities, and the Judicial Branch Individuals. No payments will be made to Contractor until all required current and complete certificates of insurance and signed insurance policy endorsements are properly endorsed and on file with the JBE.</w:t>
      </w:r>
    </w:p>
    <w:p w14:paraId="03854925" w14:textId="77777777" w:rsidR="0094435F" w:rsidRDefault="0094435F" w:rsidP="0094435F">
      <w:pPr>
        <w:pStyle w:val="ExhibitC3"/>
        <w:numPr>
          <w:ilvl w:val="0"/>
          <w:numId w:val="0"/>
        </w:numPr>
        <w:tabs>
          <w:tab w:val="left" w:pos="720"/>
        </w:tabs>
        <w:rPr>
          <w:sz w:val="14"/>
          <w:szCs w:val="14"/>
        </w:rPr>
      </w:pPr>
      <w:r>
        <w:rPr>
          <w:sz w:val="14"/>
          <w:szCs w:val="14"/>
        </w:rPr>
        <w:t>The insurance required under this Agreement, including all required additional insured coverages, must be endorsed to be primary and non-contributory to any insurance or self-insurance maintained by the State of California, Judicial Council, JBE, or any Judicial Branch Entity or Judicial Branch Individual. Contractor’s</w:t>
      </w:r>
      <w:r>
        <w:rPr>
          <w:spacing w:val="15"/>
          <w:sz w:val="14"/>
          <w:szCs w:val="14"/>
        </w:rPr>
        <w:t xml:space="preserve"> </w:t>
      </w:r>
      <w:r>
        <w:rPr>
          <w:sz w:val="14"/>
          <w:szCs w:val="14"/>
        </w:rPr>
        <w:t>liabilities</w:t>
      </w:r>
      <w:r>
        <w:rPr>
          <w:spacing w:val="18"/>
          <w:sz w:val="14"/>
          <w:szCs w:val="14"/>
        </w:rPr>
        <w:t xml:space="preserve"> </w:t>
      </w:r>
      <w:r>
        <w:rPr>
          <w:sz w:val="14"/>
          <w:szCs w:val="14"/>
        </w:rPr>
        <w:t>un</w:t>
      </w:r>
      <w:r>
        <w:rPr>
          <w:spacing w:val="-2"/>
          <w:sz w:val="14"/>
          <w:szCs w:val="14"/>
        </w:rPr>
        <w:t>d</w:t>
      </w:r>
      <w:r>
        <w:rPr>
          <w:spacing w:val="1"/>
          <w:sz w:val="14"/>
          <w:szCs w:val="14"/>
        </w:rPr>
        <w:t>e</w:t>
      </w:r>
      <w:r>
        <w:rPr>
          <w:sz w:val="14"/>
          <w:szCs w:val="14"/>
        </w:rPr>
        <w:t>r</w:t>
      </w:r>
      <w:r>
        <w:rPr>
          <w:spacing w:val="16"/>
          <w:sz w:val="14"/>
          <w:szCs w:val="14"/>
        </w:rPr>
        <w:t xml:space="preserve"> </w:t>
      </w:r>
      <w:r>
        <w:rPr>
          <w:spacing w:val="1"/>
          <w:sz w:val="14"/>
          <w:szCs w:val="14"/>
        </w:rPr>
        <w:t>t</w:t>
      </w:r>
      <w:r>
        <w:rPr>
          <w:sz w:val="14"/>
          <w:szCs w:val="14"/>
        </w:rPr>
        <w:t>h</w:t>
      </w:r>
      <w:r>
        <w:rPr>
          <w:spacing w:val="-1"/>
          <w:sz w:val="14"/>
          <w:szCs w:val="14"/>
        </w:rPr>
        <w:t>i</w:t>
      </w:r>
      <w:r>
        <w:rPr>
          <w:sz w:val="14"/>
          <w:szCs w:val="14"/>
        </w:rPr>
        <w:t>s</w:t>
      </w:r>
      <w:r>
        <w:rPr>
          <w:spacing w:val="18"/>
          <w:sz w:val="14"/>
          <w:szCs w:val="14"/>
        </w:rPr>
        <w:t xml:space="preserve"> </w:t>
      </w:r>
      <w:r>
        <w:rPr>
          <w:spacing w:val="1"/>
          <w:sz w:val="14"/>
          <w:szCs w:val="14"/>
        </w:rPr>
        <w:t>Agreement</w:t>
      </w:r>
      <w:r>
        <w:rPr>
          <w:spacing w:val="18"/>
          <w:sz w:val="14"/>
          <w:szCs w:val="14"/>
        </w:rPr>
        <w:t xml:space="preserve"> </w:t>
      </w:r>
      <w:r>
        <w:rPr>
          <w:spacing w:val="1"/>
          <w:sz w:val="14"/>
          <w:szCs w:val="14"/>
        </w:rPr>
        <w:t>s</w:t>
      </w:r>
      <w:r>
        <w:rPr>
          <w:spacing w:val="-2"/>
          <w:sz w:val="14"/>
          <w:szCs w:val="14"/>
        </w:rPr>
        <w:t>h</w:t>
      </w:r>
      <w:r>
        <w:rPr>
          <w:spacing w:val="1"/>
          <w:sz w:val="14"/>
          <w:szCs w:val="14"/>
        </w:rPr>
        <w:t>a</w:t>
      </w:r>
      <w:r>
        <w:rPr>
          <w:spacing w:val="-1"/>
          <w:sz w:val="14"/>
          <w:szCs w:val="14"/>
        </w:rPr>
        <w:t>l</w:t>
      </w:r>
      <w:r>
        <w:rPr>
          <w:sz w:val="14"/>
          <w:szCs w:val="14"/>
        </w:rPr>
        <w:t>l</w:t>
      </w:r>
      <w:r>
        <w:rPr>
          <w:spacing w:val="18"/>
          <w:sz w:val="14"/>
          <w:szCs w:val="14"/>
        </w:rPr>
        <w:t xml:space="preserve"> </w:t>
      </w:r>
      <w:r>
        <w:rPr>
          <w:sz w:val="14"/>
          <w:szCs w:val="14"/>
        </w:rPr>
        <w:t>n</w:t>
      </w:r>
      <w:r>
        <w:rPr>
          <w:spacing w:val="-2"/>
          <w:sz w:val="14"/>
          <w:szCs w:val="14"/>
        </w:rPr>
        <w:t>o</w:t>
      </w:r>
      <w:r>
        <w:rPr>
          <w:sz w:val="14"/>
          <w:szCs w:val="14"/>
        </w:rPr>
        <w:t>t</w:t>
      </w:r>
      <w:r>
        <w:rPr>
          <w:spacing w:val="18"/>
          <w:sz w:val="14"/>
          <w:szCs w:val="14"/>
        </w:rPr>
        <w:t xml:space="preserve"> </w:t>
      </w:r>
      <w:r>
        <w:rPr>
          <w:sz w:val="14"/>
          <w:szCs w:val="14"/>
        </w:rPr>
        <w:t>be</w:t>
      </w:r>
      <w:r>
        <w:rPr>
          <w:spacing w:val="15"/>
          <w:sz w:val="14"/>
          <w:szCs w:val="14"/>
        </w:rPr>
        <w:t xml:space="preserve"> </w:t>
      </w:r>
      <w:r>
        <w:rPr>
          <w:spacing w:val="1"/>
          <w:sz w:val="14"/>
          <w:szCs w:val="14"/>
        </w:rPr>
        <w:t>l</w:t>
      </w:r>
      <w:r>
        <w:rPr>
          <w:spacing w:val="-1"/>
          <w:sz w:val="14"/>
          <w:szCs w:val="14"/>
        </w:rPr>
        <w:t>im</w:t>
      </w:r>
      <w:r>
        <w:rPr>
          <w:spacing w:val="1"/>
          <w:sz w:val="14"/>
          <w:szCs w:val="14"/>
        </w:rPr>
        <w:t>it</w:t>
      </w:r>
      <w:r>
        <w:rPr>
          <w:spacing w:val="-2"/>
          <w:sz w:val="14"/>
          <w:szCs w:val="14"/>
        </w:rPr>
        <w:t>e</w:t>
      </w:r>
      <w:r>
        <w:rPr>
          <w:sz w:val="14"/>
          <w:szCs w:val="14"/>
        </w:rPr>
        <w:t>d</w:t>
      </w:r>
      <w:r>
        <w:rPr>
          <w:spacing w:val="17"/>
          <w:sz w:val="14"/>
          <w:szCs w:val="14"/>
        </w:rPr>
        <w:t xml:space="preserve"> </w:t>
      </w:r>
      <w:r>
        <w:rPr>
          <w:spacing w:val="1"/>
          <w:sz w:val="14"/>
          <w:szCs w:val="14"/>
        </w:rPr>
        <w:t>i</w:t>
      </w:r>
      <w:r>
        <w:rPr>
          <w:sz w:val="14"/>
          <w:szCs w:val="14"/>
        </w:rPr>
        <w:t>n</w:t>
      </w:r>
      <w:r>
        <w:rPr>
          <w:spacing w:val="15"/>
          <w:sz w:val="14"/>
          <w:szCs w:val="14"/>
        </w:rPr>
        <w:t xml:space="preserve"> </w:t>
      </w:r>
      <w:r>
        <w:rPr>
          <w:spacing w:val="-2"/>
          <w:sz w:val="14"/>
          <w:szCs w:val="14"/>
        </w:rPr>
        <w:t>a</w:t>
      </w:r>
      <w:r>
        <w:rPr>
          <w:sz w:val="14"/>
          <w:szCs w:val="14"/>
        </w:rPr>
        <w:t>ny</w:t>
      </w:r>
      <w:r>
        <w:rPr>
          <w:spacing w:val="17"/>
          <w:sz w:val="14"/>
          <w:szCs w:val="14"/>
        </w:rPr>
        <w:t xml:space="preserve"> </w:t>
      </w:r>
      <w:r>
        <w:rPr>
          <w:spacing w:val="1"/>
          <w:sz w:val="14"/>
          <w:szCs w:val="14"/>
        </w:rPr>
        <w:t>m</w:t>
      </w:r>
      <w:r>
        <w:rPr>
          <w:spacing w:val="-2"/>
          <w:sz w:val="14"/>
          <w:szCs w:val="14"/>
        </w:rPr>
        <w:t>a</w:t>
      </w:r>
      <w:r>
        <w:rPr>
          <w:sz w:val="14"/>
          <w:szCs w:val="14"/>
        </w:rPr>
        <w:t>nn</w:t>
      </w:r>
      <w:r>
        <w:rPr>
          <w:spacing w:val="-2"/>
          <w:sz w:val="14"/>
          <w:szCs w:val="14"/>
        </w:rPr>
        <w:t>e</w:t>
      </w:r>
      <w:r>
        <w:rPr>
          <w:sz w:val="14"/>
          <w:szCs w:val="14"/>
        </w:rPr>
        <w:t>r</w:t>
      </w:r>
      <w:r>
        <w:rPr>
          <w:spacing w:val="18"/>
          <w:sz w:val="14"/>
          <w:szCs w:val="14"/>
        </w:rPr>
        <w:t xml:space="preserve"> </w:t>
      </w:r>
      <w:r>
        <w:rPr>
          <w:spacing w:val="-1"/>
          <w:sz w:val="14"/>
          <w:szCs w:val="14"/>
        </w:rPr>
        <w:t>t</w:t>
      </w:r>
      <w:r>
        <w:rPr>
          <w:sz w:val="14"/>
          <w:szCs w:val="14"/>
        </w:rPr>
        <w:t xml:space="preserve">o </w:t>
      </w:r>
      <w:r>
        <w:rPr>
          <w:spacing w:val="1"/>
          <w:sz w:val="14"/>
          <w:szCs w:val="14"/>
        </w:rPr>
        <w:t>t</w:t>
      </w:r>
      <w:r>
        <w:rPr>
          <w:sz w:val="14"/>
          <w:szCs w:val="14"/>
        </w:rPr>
        <w:t>he</w:t>
      </w:r>
      <w:r>
        <w:rPr>
          <w:spacing w:val="-2"/>
          <w:sz w:val="14"/>
          <w:szCs w:val="14"/>
        </w:rPr>
        <w:t xml:space="preserve"> </w:t>
      </w:r>
      <w:r>
        <w:rPr>
          <w:spacing w:val="1"/>
          <w:sz w:val="14"/>
          <w:szCs w:val="14"/>
        </w:rPr>
        <w:t>i</w:t>
      </w:r>
      <w:r>
        <w:rPr>
          <w:sz w:val="14"/>
          <w:szCs w:val="14"/>
        </w:rPr>
        <w:t>n</w:t>
      </w:r>
      <w:r>
        <w:rPr>
          <w:spacing w:val="1"/>
          <w:sz w:val="14"/>
          <w:szCs w:val="14"/>
        </w:rPr>
        <w:t>s</w:t>
      </w:r>
      <w:r>
        <w:rPr>
          <w:spacing w:val="-2"/>
          <w:sz w:val="14"/>
          <w:szCs w:val="14"/>
        </w:rPr>
        <w:t>u</w:t>
      </w:r>
      <w:r>
        <w:rPr>
          <w:spacing w:val="1"/>
          <w:sz w:val="14"/>
          <w:szCs w:val="14"/>
        </w:rPr>
        <w:t>ra</w:t>
      </w:r>
      <w:r>
        <w:rPr>
          <w:spacing w:val="-2"/>
          <w:sz w:val="14"/>
          <w:szCs w:val="14"/>
        </w:rPr>
        <w:t>n</w:t>
      </w:r>
      <w:r>
        <w:rPr>
          <w:spacing w:val="1"/>
          <w:sz w:val="14"/>
          <w:szCs w:val="14"/>
        </w:rPr>
        <w:t>c</w:t>
      </w:r>
      <w:r>
        <w:rPr>
          <w:sz w:val="14"/>
          <w:szCs w:val="14"/>
        </w:rPr>
        <w:t>e</w:t>
      </w:r>
      <w:r>
        <w:rPr>
          <w:spacing w:val="1"/>
          <w:sz w:val="14"/>
          <w:szCs w:val="14"/>
        </w:rPr>
        <w:t xml:space="preserve"> c</w:t>
      </w:r>
      <w:r>
        <w:rPr>
          <w:spacing w:val="-2"/>
          <w:sz w:val="14"/>
          <w:szCs w:val="14"/>
        </w:rPr>
        <w:t>o</w:t>
      </w:r>
      <w:r>
        <w:rPr>
          <w:sz w:val="14"/>
          <w:szCs w:val="14"/>
        </w:rPr>
        <w:t>v</w:t>
      </w:r>
      <w:r>
        <w:rPr>
          <w:spacing w:val="1"/>
          <w:sz w:val="14"/>
          <w:szCs w:val="14"/>
        </w:rPr>
        <w:t>e</w:t>
      </w:r>
      <w:r>
        <w:rPr>
          <w:spacing w:val="-1"/>
          <w:sz w:val="14"/>
          <w:szCs w:val="14"/>
        </w:rPr>
        <w:t>r</w:t>
      </w:r>
      <w:r>
        <w:rPr>
          <w:spacing w:val="1"/>
          <w:sz w:val="14"/>
          <w:szCs w:val="14"/>
        </w:rPr>
        <w:t>a</w:t>
      </w:r>
      <w:r>
        <w:rPr>
          <w:sz w:val="14"/>
          <w:szCs w:val="14"/>
        </w:rPr>
        <w:t>ge</w:t>
      </w:r>
      <w:r>
        <w:rPr>
          <w:spacing w:val="-2"/>
          <w:sz w:val="14"/>
          <w:szCs w:val="14"/>
        </w:rPr>
        <w:t xml:space="preserve"> </w:t>
      </w:r>
      <w:r>
        <w:rPr>
          <w:spacing w:val="1"/>
          <w:sz w:val="14"/>
          <w:szCs w:val="14"/>
        </w:rPr>
        <w:t>re</w:t>
      </w:r>
      <w:r>
        <w:rPr>
          <w:spacing w:val="-2"/>
          <w:sz w:val="14"/>
          <w:szCs w:val="14"/>
        </w:rPr>
        <w:t>q</w:t>
      </w:r>
      <w:r>
        <w:rPr>
          <w:sz w:val="14"/>
          <w:szCs w:val="14"/>
        </w:rPr>
        <w:t>u</w:t>
      </w:r>
      <w:r>
        <w:rPr>
          <w:spacing w:val="1"/>
          <w:sz w:val="14"/>
          <w:szCs w:val="14"/>
        </w:rPr>
        <w:t>ir</w:t>
      </w:r>
      <w:r>
        <w:rPr>
          <w:spacing w:val="-2"/>
          <w:sz w:val="14"/>
          <w:szCs w:val="14"/>
        </w:rPr>
        <w:t>e</w:t>
      </w:r>
      <w:r>
        <w:rPr>
          <w:sz w:val="14"/>
          <w:szCs w:val="14"/>
        </w:rPr>
        <w:t xml:space="preserve">d. </w:t>
      </w:r>
    </w:p>
    <w:p w14:paraId="2B53C75E" w14:textId="77777777" w:rsidR="0094435F" w:rsidRDefault="0094435F" w:rsidP="0094435F">
      <w:pPr>
        <w:pStyle w:val="ExhibitC3"/>
        <w:numPr>
          <w:ilvl w:val="0"/>
          <w:numId w:val="0"/>
        </w:numPr>
        <w:tabs>
          <w:tab w:val="left" w:pos="720"/>
        </w:tabs>
        <w:rPr>
          <w:sz w:val="14"/>
          <w:szCs w:val="14"/>
        </w:rPr>
      </w:pPr>
      <w:r>
        <w:rPr>
          <w:sz w:val="14"/>
          <w:szCs w:val="14"/>
        </w:rPr>
        <w:t>Failure to provide the documentation as required prior to the commencement of Services shall not constitute or be construed as a waiver of the obligation to provide such documentation.</w:t>
      </w:r>
    </w:p>
    <w:p w14:paraId="48141A18" w14:textId="77777777" w:rsidR="0094435F" w:rsidRDefault="0094435F" w:rsidP="0094435F">
      <w:pPr>
        <w:pStyle w:val="ExhibitC3"/>
        <w:numPr>
          <w:ilvl w:val="0"/>
          <w:numId w:val="0"/>
        </w:numPr>
        <w:tabs>
          <w:tab w:val="left" w:pos="720"/>
        </w:tabs>
        <w:spacing w:before="0" w:after="0"/>
        <w:rPr>
          <w:sz w:val="14"/>
          <w:szCs w:val="14"/>
        </w:rPr>
      </w:pPr>
      <w:r>
        <w:rPr>
          <w:sz w:val="14"/>
          <w:szCs w:val="14"/>
        </w:rPr>
        <w:t>The Certificates of Insurance must be addressed and mailed to:</w:t>
      </w:r>
    </w:p>
    <w:p w14:paraId="4639E65B" w14:textId="77777777" w:rsidR="0094435F" w:rsidRDefault="0094435F" w:rsidP="0094435F">
      <w:pPr>
        <w:pStyle w:val="ExhibitC3"/>
        <w:numPr>
          <w:ilvl w:val="0"/>
          <w:numId w:val="0"/>
        </w:numPr>
        <w:tabs>
          <w:tab w:val="left" w:pos="720"/>
        </w:tabs>
        <w:spacing w:before="0" w:after="0"/>
        <w:rPr>
          <w:sz w:val="14"/>
          <w:szCs w:val="14"/>
        </w:rPr>
      </w:pPr>
      <w:r>
        <w:rPr>
          <w:sz w:val="14"/>
          <w:szCs w:val="14"/>
        </w:rPr>
        <w:t>[Insert Name]</w:t>
      </w:r>
    </w:p>
    <w:p w14:paraId="36471085" w14:textId="77777777" w:rsidR="0094435F" w:rsidRDefault="0094435F" w:rsidP="0094435F">
      <w:pPr>
        <w:pStyle w:val="ExhibitC3"/>
        <w:numPr>
          <w:ilvl w:val="0"/>
          <w:numId w:val="0"/>
        </w:numPr>
        <w:tabs>
          <w:tab w:val="left" w:pos="720"/>
        </w:tabs>
        <w:spacing w:before="0" w:after="0"/>
        <w:rPr>
          <w:sz w:val="14"/>
          <w:szCs w:val="14"/>
        </w:rPr>
      </w:pPr>
      <w:r>
        <w:rPr>
          <w:sz w:val="14"/>
          <w:szCs w:val="14"/>
        </w:rPr>
        <w:t>_____________________</w:t>
      </w:r>
    </w:p>
    <w:p w14:paraId="5F518187" w14:textId="77777777" w:rsidR="0094435F" w:rsidRDefault="0094435F" w:rsidP="0094435F">
      <w:pPr>
        <w:pStyle w:val="ExhibitC3"/>
        <w:numPr>
          <w:ilvl w:val="0"/>
          <w:numId w:val="0"/>
        </w:numPr>
        <w:tabs>
          <w:tab w:val="left" w:pos="720"/>
        </w:tabs>
        <w:spacing w:before="0" w:after="0"/>
        <w:rPr>
          <w:sz w:val="14"/>
          <w:szCs w:val="14"/>
        </w:rPr>
      </w:pPr>
    </w:p>
    <w:p w14:paraId="54E2EF42" w14:textId="77777777" w:rsidR="0094435F" w:rsidRDefault="0094435F" w:rsidP="0094435F">
      <w:pPr>
        <w:pStyle w:val="ExhibitC3"/>
        <w:numPr>
          <w:ilvl w:val="0"/>
          <w:numId w:val="0"/>
        </w:numPr>
        <w:tabs>
          <w:tab w:val="left" w:pos="720"/>
        </w:tabs>
        <w:rPr>
          <w:sz w:val="14"/>
          <w:szCs w:val="14"/>
        </w:rPr>
      </w:pPr>
      <w:r>
        <w:rPr>
          <w:sz w:val="14"/>
          <w:szCs w:val="14"/>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Contractor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2101A14D" w14:textId="77777777" w:rsidR="0094435F" w:rsidRDefault="0094435F" w:rsidP="0094435F">
      <w:pPr>
        <w:pStyle w:val="ExhibitC3"/>
        <w:numPr>
          <w:ilvl w:val="0"/>
          <w:numId w:val="0"/>
        </w:numPr>
        <w:tabs>
          <w:tab w:val="left" w:pos="720"/>
        </w:tabs>
        <w:rPr>
          <w:sz w:val="14"/>
          <w:szCs w:val="14"/>
        </w:rPr>
      </w:pPr>
      <w:r>
        <w:rPr>
          <w:sz w:val="14"/>
          <w:szCs w:val="14"/>
        </w:rPr>
        <w:t>In the event Contractor fails to keep the specified insurance coverage in force at all times required under this Agreement, JBE may, in addition to and without limiting any other remedies available to it, (i) order the Contractor to stop work, or (ii) terminate this Agreement upon the occurrence of such event, subject to the provisions of this Agreement.</w:t>
      </w:r>
    </w:p>
    <w:p w14:paraId="5695D725" w14:textId="77777777" w:rsidR="0094435F" w:rsidRDefault="0094435F" w:rsidP="0094435F">
      <w:pPr>
        <w:pStyle w:val="ExhibitC3"/>
        <w:numPr>
          <w:ilvl w:val="0"/>
          <w:numId w:val="0"/>
        </w:numPr>
        <w:tabs>
          <w:tab w:val="left" w:pos="720"/>
        </w:tabs>
        <w:rPr>
          <w:sz w:val="14"/>
          <w:szCs w:val="14"/>
        </w:rPr>
      </w:pPr>
      <w:r>
        <w:rPr>
          <w:sz w:val="14"/>
          <w:szCs w:val="14"/>
        </w:rPr>
        <w:t>Contractor, and each insurer providing insurance required under this Agreement, expressly waives all rights of recovery and subrogation rights it may have against the State of California, JBE, the Court, and their respective elected and appointed officials, judicial officers, officers, employees, and agents for direct physical loss or damage to the Services, and for any liability arising out of or in connection with the Services performed by Contractor under this Agreement or arising out of or in connection with Contractor’s breach of this Agreement. This provision does not apply to professional liability insurance policies.</w:t>
      </w:r>
    </w:p>
    <w:p w14:paraId="4D6B8DEB" w14:textId="77777777" w:rsidR="0094435F" w:rsidRDefault="0094435F" w:rsidP="0094435F">
      <w:pPr>
        <w:pStyle w:val="ExhibitC3"/>
        <w:numPr>
          <w:ilvl w:val="0"/>
          <w:numId w:val="0"/>
        </w:numPr>
        <w:tabs>
          <w:tab w:val="left" w:pos="720"/>
        </w:tabs>
        <w:rPr>
          <w:sz w:val="14"/>
          <w:szCs w:val="14"/>
        </w:rPr>
      </w:pPr>
      <w:r>
        <w:rPr>
          <w:sz w:val="14"/>
          <w:szCs w:val="14"/>
        </w:rPr>
        <w:t xml:space="preserve">Contractor shall provide the JBE with written notice within </w:t>
      </w:r>
      <w:r>
        <w:rPr>
          <w:b/>
          <w:bCs/>
          <w:sz w:val="14"/>
          <w:szCs w:val="14"/>
        </w:rPr>
        <w:t>TEN</w:t>
      </w:r>
      <w:r>
        <w:rPr>
          <w:sz w:val="14"/>
          <w:szCs w:val="14"/>
        </w:rPr>
        <w:t xml:space="preserve"> </w:t>
      </w:r>
      <w:r>
        <w:rPr>
          <w:b/>
          <w:bCs/>
          <w:sz w:val="14"/>
          <w:szCs w:val="14"/>
        </w:rPr>
        <w:t>(10)</w:t>
      </w:r>
      <w:r>
        <w:rPr>
          <w:sz w:val="14"/>
          <w:szCs w:val="14"/>
        </w:rPr>
        <w:t xml:space="preserve"> calendar days of becoming aware of a material change or cancellation of the insurance policies required under this Agreement. In the event of expiration or cancellation of any insurance policy, Contractor shall </w:t>
      </w:r>
      <w:r>
        <w:rPr>
          <w:b/>
          <w:bCs/>
          <w:sz w:val="14"/>
          <w:szCs w:val="14"/>
        </w:rPr>
        <w:t>immediately</w:t>
      </w:r>
      <w:r>
        <w:rPr>
          <w:sz w:val="14"/>
          <w:szCs w:val="14"/>
        </w:rPr>
        <w:t xml:space="preserve"> notify the JBE’s Project Manager.</w:t>
      </w:r>
    </w:p>
    <w:p w14:paraId="3230444B" w14:textId="77777777" w:rsidR="0094435F" w:rsidRDefault="0094435F" w:rsidP="0094435F">
      <w:pPr>
        <w:pStyle w:val="ExhibitC3"/>
        <w:numPr>
          <w:ilvl w:val="0"/>
          <w:numId w:val="0"/>
        </w:numPr>
        <w:tabs>
          <w:tab w:val="left" w:pos="720"/>
        </w:tabs>
        <w:rPr>
          <w:sz w:val="14"/>
          <w:szCs w:val="14"/>
        </w:rPr>
      </w:pPr>
      <w:r>
        <w:rPr>
          <w:sz w:val="14"/>
          <w:szCs w:val="14"/>
        </w:rPr>
        <w:t xml:space="preserve">JBE reserves the right to request certified copies of any of the insurance policies required under this Agreement, which must be provided by Contractor within </w:t>
      </w:r>
      <w:r>
        <w:rPr>
          <w:b/>
          <w:bCs/>
          <w:caps/>
          <w:sz w:val="14"/>
          <w:szCs w:val="14"/>
          <w:u w:val="single"/>
        </w:rPr>
        <w:t>ten (10)</w:t>
      </w:r>
      <w:r>
        <w:rPr>
          <w:sz w:val="14"/>
          <w:szCs w:val="14"/>
        </w:rPr>
        <w:t xml:space="preserve"> business days following the request by JBE.</w:t>
      </w:r>
    </w:p>
    <w:p w14:paraId="00B8B583" w14:textId="77777777" w:rsidR="0094435F" w:rsidRDefault="0094435F" w:rsidP="0094435F">
      <w:pPr>
        <w:pStyle w:val="ExhibitC3"/>
        <w:numPr>
          <w:ilvl w:val="0"/>
          <w:numId w:val="0"/>
        </w:numPr>
        <w:tabs>
          <w:tab w:val="left" w:pos="720"/>
        </w:tabs>
        <w:rPr>
          <w:sz w:val="14"/>
          <w:szCs w:val="14"/>
        </w:rPr>
      </w:pPr>
      <w:r>
        <w:rPr>
          <w:sz w:val="14"/>
          <w:szCs w:val="14"/>
        </w:rPr>
        <w:t>Contractor must require insurance from its subcontractors in substantially the same form as required of the Contractor herein and with limits of liability that are sufficient to protect the interests of the Contractor, State of California, the JBE, and the Judicial Branch Entities and Judicial Branch Individuals.</w:t>
      </w:r>
    </w:p>
    <w:p w14:paraId="491801E9" w14:textId="77777777" w:rsidR="0094435F" w:rsidRDefault="0094435F" w:rsidP="0094435F">
      <w:pPr>
        <w:pStyle w:val="ExhibitC2"/>
        <w:numPr>
          <w:ilvl w:val="0"/>
          <w:numId w:val="0"/>
        </w:numPr>
        <w:tabs>
          <w:tab w:val="left" w:pos="720"/>
        </w:tabs>
        <w:rPr>
          <w:b/>
          <w:bCs/>
          <w:sz w:val="14"/>
          <w:szCs w:val="14"/>
        </w:rPr>
      </w:pPr>
      <w:r>
        <w:rPr>
          <w:b/>
          <w:bCs/>
          <w:sz w:val="14"/>
          <w:szCs w:val="14"/>
        </w:rPr>
        <w:t>Individual Policy Requirements.</w:t>
      </w:r>
    </w:p>
    <w:p w14:paraId="390E1EA3" w14:textId="77777777" w:rsidR="0094435F" w:rsidRDefault="0094435F" w:rsidP="0094435F">
      <w:pPr>
        <w:pStyle w:val="ExhibitC3"/>
        <w:numPr>
          <w:ilvl w:val="0"/>
          <w:numId w:val="0"/>
        </w:numPr>
        <w:tabs>
          <w:tab w:val="left" w:pos="720"/>
        </w:tabs>
        <w:spacing w:before="0" w:after="0"/>
        <w:ind w:left="1980" w:hanging="1980"/>
        <w:rPr>
          <w:b/>
          <w:bCs/>
          <w:sz w:val="14"/>
          <w:szCs w:val="14"/>
        </w:rPr>
      </w:pPr>
      <w:r>
        <w:rPr>
          <w:b/>
          <w:bCs/>
          <w:sz w:val="14"/>
          <w:szCs w:val="14"/>
        </w:rPr>
        <w:t xml:space="preserve">Commercial General Liability </w:t>
      </w:r>
    </w:p>
    <w:p w14:paraId="6DBA3418" w14:textId="77777777" w:rsidR="0094435F" w:rsidRDefault="0094435F" w:rsidP="0094435F">
      <w:pPr>
        <w:pStyle w:val="ExhibitC3"/>
        <w:numPr>
          <w:ilvl w:val="0"/>
          <w:numId w:val="0"/>
        </w:numPr>
        <w:tabs>
          <w:tab w:val="left" w:pos="720"/>
        </w:tabs>
        <w:spacing w:before="0" w:after="0"/>
        <w:rPr>
          <w:sz w:val="14"/>
          <w:szCs w:val="14"/>
        </w:rPr>
      </w:pPr>
      <w:r>
        <w:rPr>
          <w:sz w:val="14"/>
          <w:szCs w:val="14"/>
        </w:rPr>
        <w:t>Commercial General Liability Insurance shall be written on an occurrence form with limits of not less than $1,000,000) per occurrence for bodily injury and property damage and $2,000,000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made or suit is brought. The products and completed liability shall extend for not less than three (3) years past the completion of the Services or the termination of this Agreement, whichever occurs first.</w:t>
      </w:r>
    </w:p>
    <w:p w14:paraId="1B6D779B" w14:textId="77777777" w:rsidR="0094435F" w:rsidRDefault="0094435F" w:rsidP="0094435F">
      <w:pPr>
        <w:pStyle w:val="ExhibitC3"/>
        <w:numPr>
          <w:ilvl w:val="0"/>
          <w:numId w:val="0"/>
        </w:numPr>
        <w:tabs>
          <w:tab w:val="left" w:pos="720"/>
        </w:tabs>
        <w:spacing w:before="0" w:after="0"/>
        <w:rPr>
          <w:b/>
          <w:bCs/>
          <w:sz w:val="14"/>
          <w:szCs w:val="14"/>
        </w:rPr>
      </w:pPr>
      <w:r>
        <w:rPr>
          <w:b/>
          <w:bCs/>
          <w:sz w:val="14"/>
          <w:szCs w:val="14"/>
        </w:rPr>
        <w:t>Commercial Automobile Liability</w:t>
      </w:r>
    </w:p>
    <w:p w14:paraId="51922496" w14:textId="77777777" w:rsidR="0094435F" w:rsidRDefault="0094435F" w:rsidP="0094435F">
      <w:pPr>
        <w:pStyle w:val="ExhibitC3"/>
        <w:numPr>
          <w:ilvl w:val="0"/>
          <w:numId w:val="0"/>
        </w:numPr>
        <w:tabs>
          <w:tab w:val="left" w:pos="720"/>
        </w:tabs>
        <w:spacing w:before="0" w:after="0"/>
        <w:rPr>
          <w:sz w:val="14"/>
          <w:szCs w:val="14"/>
        </w:rPr>
      </w:pPr>
      <w:r>
        <w:rPr>
          <w:sz w:val="14"/>
          <w:szCs w:val="14"/>
        </w:rPr>
        <w:t>Commercial Automobile Liability Insurance shall have limits of not less than $1,000,000 per accident. This insurance must cover liability arising out of or in connection with the operation, use, loading, or unloading of a motor vehicle assigned to or used in connection with the Services including, without limitation, owned, hired, and non-owned motor vehicles.</w:t>
      </w:r>
    </w:p>
    <w:p w14:paraId="6E927FEE" w14:textId="77777777" w:rsidR="0094435F" w:rsidRDefault="0094435F" w:rsidP="0094435F">
      <w:pPr>
        <w:pStyle w:val="ExhibitC3"/>
        <w:numPr>
          <w:ilvl w:val="0"/>
          <w:numId w:val="0"/>
        </w:numPr>
        <w:tabs>
          <w:tab w:val="left" w:pos="720"/>
        </w:tabs>
        <w:spacing w:before="0" w:after="0"/>
        <w:rPr>
          <w:b/>
          <w:bCs/>
          <w:sz w:val="14"/>
          <w:szCs w:val="14"/>
        </w:rPr>
      </w:pPr>
      <w:r>
        <w:rPr>
          <w:b/>
          <w:bCs/>
          <w:sz w:val="14"/>
          <w:szCs w:val="14"/>
        </w:rPr>
        <w:t>Workers’ Compensation &amp; Employers’ Liability Insurance</w:t>
      </w:r>
    </w:p>
    <w:p w14:paraId="0542CDD1" w14:textId="77777777" w:rsidR="0094435F" w:rsidRDefault="0094435F" w:rsidP="0094435F">
      <w:pPr>
        <w:pStyle w:val="ExhibitC3"/>
        <w:numPr>
          <w:ilvl w:val="0"/>
          <w:numId w:val="0"/>
        </w:numPr>
        <w:tabs>
          <w:tab w:val="left" w:pos="720"/>
        </w:tabs>
        <w:spacing w:before="0" w:after="0"/>
        <w:rPr>
          <w:sz w:val="14"/>
          <w:szCs w:val="14"/>
        </w:rPr>
      </w:pPr>
      <w:r>
        <w:rPr>
          <w:sz w:val="14"/>
          <w:szCs w:val="14"/>
        </w:rPr>
        <w:t>If Contractor has employees, it shall maintain workers’ compensation insurance as required by law. Employer’s liability limits shall be not less than $1,000,000 for each accident, $1,000,000 as the aggregate disease policy limit, and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6EDE843E" w14:textId="77777777" w:rsidR="0094435F" w:rsidRDefault="0094435F" w:rsidP="0094435F">
      <w:pPr>
        <w:pStyle w:val="ExhibitC3"/>
        <w:numPr>
          <w:ilvl w:val="0"/>
          <w:numId w:val="0"/>
        </w:numPr>
        <w:tabs>
          <w:tab w:val="left" w:pos="720"/>
        </w:tabs>
        <w:spacing w:before="0" w:after="0"/>
        <w:rPr>
          <w:b/>
          <w:bCs/>
          <w:sz w:val="14"/>
          <w:szCs w:val="14"/>
        </w:rPr>
      </w:pPr>
      <w:r>
        <w:rPr>
          <w:b/>
          <w:bCs/>
          <w:sz w:val="14"/>
          <w:szCs w:val="14"/>
        </w:rPr>
        <w:t>Professional Liability Insurance</w:t>
      </w:r>
    </w:p>
    <w:p w14:paraId="69843D00" w14:textId="77777777" w:rsidR="0094435F" w:rsidRDefault="0094435F" w:rsidP="0094435F">
      <w:pPr>
        <w:pStyle w:val="ExhibitC3"/>
        <w:numPr>
          <w:ilvl w:val="0"/>
          <w:numId w:val="0"/>
        </w:numPr>
        <w:tabs>
          <w:tab w:val="left" w:pos="720"/>
        </w:tabs>
        <w:spacing w:before="0" w:after="0"/>
        <w:rPr>
          <w:sz w:val="14"/>
          <w:szCs w:val="14"/>
        </w:rPr>
      </w:pPr>
      <w:r>
        <w:rPr>
          <w:sz w:val="14"/>
          <w:szCs w:val="14"/>
        </w:rPr>
        <w:t>Professional Liability Insurance shall include coverage for any negligent act, error, or omission committed or alleged to have been committed which arises out of rendering or failure to render the Services provided under the terms of this Agreement. The policy shall provide limits of not less than $1,000,000 per claim or per occurrence and $2,000,000 annual aggregate. If the policy is written on a “claims made” form, Contractor shall continue such coverage, either through policy renewals or the purchase of an extended discovery period, if such extended coverage is available, for not less than three (3) years from the date of completion of the Services which is the subject of this Agreement. The retroactive date or “prior acts inclusion date” of any such “claims made” policy must be no later than the date that Services commences pursuant to the Agreement.</w:t>
      </w:r>
    </w:p>
    <w:p w14:paraId="11251A38" w14:textId="77777777" w:rsidR="0094435F" w:rsidRDefault="0094435F" w:rsidP="0094435F">
      <w:pPr>
        <w:pStyle w:val="ExhibitC3"/>
        <w:numPr>
          <w:ilvl w:val="0"/>
          <w:numId w:val="0"/>
        </w:numPr>
        <w:tabs>
          <w:tab w:val="left" w:pos="720"/>
        </w:tabs>
        <w:spacing w:before="0" w:after="0"/>
        <w:rPr>
          <w:b/>
          <w:bCs/>
          <w:sz w:val="14"/>
          <w:szCs w:val="14"/>
        </w:rPr>
      </w:pPr>
      <w:r>
        <w:rPr>
          <w:b/>
          <w:bCs/>
          <w:sz w:val="14"/>
          <w:szCs w:val="14"/>
        </w:rPr>
        <w:t>Umbrella Policies</w:t>
      </w:r>
    </w:p>
    <w:p w14:paraId="6C79697E" w14:textId="5BF8D7FA" w:rsidR="00F90CE6" w:rsidRPr="002044E8" w:rsidRDefault="00F90CE6" w:rsidP="00EB7EE1">
      <w:pPr>
        <w:pStyle w:val="BodyText"/>
        <w:numPr>
          <w:ilvl w:val="0"/>
          <w:numId w:val="2"/>
        </w:numPr>
        <w:spacing w:after="60"/>
        <w:ind w:right="180" w:firstLine="0"/>
        <w:rPr>
          <w:b/>
          <w:sz w:val="14"/>
          <w:szCs w:val="14"/>
          <w:u w:val="single"/>
        </w:rPr>
      </w:pPr>
    </w:p>
    <w:p w14:paraId="08D0F2D3" w14:textId="77777777" w:rsidR="00F90CE6" w:rsidRPr="002044E8" w:rsidRDefault="008F38A6" w:rsidP="00EB7EE1">
      <w:pPr>
        <w:pStyle w:val="BodyText"/>
        <w:numPr>
          <w:ilvl w:val="0"/>
          <w:numId w:val="2"/>
        </w:numPr>
        <w:spacing w:after="60"/>
        <w:ind w:right="180" w:firstLine="0"/>
        <w:rPr>
          <w:b/>
          <w:sz w:val="14"/>
          <w:szCs w:val="14"/>
          <w:u w:val="single"/>
        </w:rPr>
      </w:pPr>
      <w:r w:rsidRPr="002044E8">
        <w:rPr>
          <w:b/>
          <w:bCs/>
          <w:sz w:val="14"/>
          <w:szCs w:val="14"/>
          <w:u w:val="single"/>
        </w:rPr>
        <w:t>REPRESENTATIONS</w:t>
      </w:r>
      <w:r w:rsidRPr="002044E8">
        <w:rPr>
          <w:b/>
          <w:bCs/>
          <w:sz w:val="14"/>
          <w:szCs w:val="14"/>
        </w:rPr>
        <w:t>.</w:t>
      </w:r>
      <w:r w:rsidRPr="002044E8">
        <w:rPr>
          <w:b/>
          <w:sz w:val="14"/>
          <w:szCs w:val="14"/>
        </w:rPr>
        <w:t xml:space="preserve"> </w:t>
      </w:r>
      <w:r w:rsidRPr="002044E8">
        <w:rPr>
          <w:sz w:val="14"/>
          <w:szCs w:val="14"/>
        </w:rPr>
        <w:t xml:space="preserve">Contractor represents and warrants the following: (i) </w:t>
      </w:r>
      <w:r w:rsidRPr="002044E8">
        <w:rPr>
          <w:bCs/>
          <w:sz w:val="14"/>
          <w:szCs w:val="14"/>
        </w:rPr>
        <w:t xml:space="preserve">Contractor complies with all federal, state, city, and local laws, rules, and regulations, including the federal Americans with Disabilities Act of 1990, California’s Fair Employment and Housing Act, and Government Code16645-49; (ii) Contractor does not unlawfully discriminate against any employee or applicant for employment because of race, religion, color, national origin, ancestry, disability (mental or physical, including HIV or AIDS), medical condition (including cancer or genetic characteristics), request for family and medical care leave, marital or domestic partner status, age (over 40), sex (including gender identity) or sexual orientation; (iii) Contractor does not engage in unlawful harassment, including sexual harassment, with respect to any persons with whom Contractor may interact in the performance of this Agreement; (iv) Contractor will take all reasonable steps to prevent unlawful harassment from occurring; (v) </w:t>
      </w:r>
      <w:r w:rsidR="00081F0D" w:rsidRPr="002044E8">
        <w:rPr>
          <w:color w:val="000000" w:themeColor="text1"/>
          <w:sz w:val="14"/>
          <w:szCs w:val="14"/>
        </w:rPr>
        <w:t>n</w:t>
      </w:r>
      <w:r w:rsidRPr="002044E8">
        <w:rPr>
          <w:color w:val="000000" w:themeColor="text1"/>
          <w:sz w:val="14"/>
          <w:szCs w:val="14"/>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w:t>
      </w:r>
      <w:r w:rsidR="00832CE4" w:rsidRPr="002044E8">
        <w:rPr>
          <w:color w:val="000000" w:themeColor="text1"/>
          <w:sz w:val="14"/>
          <w:szCs w:val="14"/>
        </w:rPr>
        <w:t xml:space="preserve"> (this representation is made under penalty of perjury)</w:t>
      </w:r>
      <w:r w:rsidR="00055522" w:rsidRPr="002044E8">
        <w:rPr>
          <w:color w:val="000000" w:themeColor="text1"/>
          <w:sz w:val="14"/>
          <w:szCs w:val="14"/>
        </w:rPr>
        <w:t>; (vi) Contractor has authority to enter into and perform its obligations under this Agreement; (vii) if Contractor is a corporation, limited liability company, or limited partnership</w:t>
      </w:r>
      <w:r w:rsidR="0049603A" w:rsidRPr="002044E8">
        <w:rPr>
          <w:color w:val="000000" w:themeColor="text1"/>
          <w:sz w:val="14"/>
          <w:szCs w:val="14"/>
        </w:rPr>
        <w:t xml:space="preserve"> and this Agreement will be performed in California</w:t>
      </w:r>
      <w:r w:rsidR="00055522" w:rsidRPr="002044E8">
        <w:rPr>
          <w:color w:val="000000" w:themeColor="text1"/>
          <w:sz w:val="14"/>
          <w:szCs w:val="14"/>
        </w:rPr>
        <w:t>, Contractor is qualified to do business and in good standing in California</w:t>
      </w:r>
      <w:r w:rsidR="00254AA2" w:rsidRPr="002044E8">
        <w:rPr>
          <w:color w:val="000000" w:themeColor="text1"/>
          <w:sz w:val="14"/>
          <w:szCs w:val="14"/>
        </w:rPr>
        <w:t xml:space="preserve">; and (viii) Contractor is not an expatriate corporation or subsidiary of an expatriate corporation within the meaning of </w:t>
      </w:r>
      <w:r w:rsidR="00254AA2" w:rsidRPr="002044E8">
        <w:rPr>
          <w:bCs/>
          <w:sz w:val="14"/>
          <w:szCs w:val="14"/>
        </w:rPr>
        <w:t xml:space="preserve">Public Contract Code (“PCC”) section </w:t>
      </w:r>
      <w:r w:rsidR="00254AA2" w:rsidRPr="002044E8">
        <w:rPr>
          <w:color w:val="000000" w:themeColor="text1"/>
          <w:sz w:val="14"/>
          <w:szCs w:val="14"/>
        </w:rPr>
        <w:t xml:space="preserve">10286.1, and is eligible to contract with the </w:t>
      </w:r>
      <w:r w:rsidR="00C812A2" w:rsidRPr="002044E8">
        <w:rPr>
          <w:color w:val="000000" w:themeColor="text1"/>
          <w:sz w:val="14"/>
          <w:szCs w:val="14"/>
        </w:rPr>
        <w:t>JBE</w:t>
      </w:r>
      <w:r w:rsidRPr="002044E8">
        <w:rPr>
          <w:color w:val="000000" w:themeColor="text1"/>
          <w:sz w:val="14"/>
          <w:szCs w:val="14"/>
        </w:rPr>
        <w:t xml:space="preserve">. </w:t>
      </w:r>
      <w:r w:rsidRPr="002044E8">
        <w:rPr>
          <w:bCs/>
          <w:sz w:val="14"/>
          <w:szCs w:val="14"/>
        </w:rPr>
        <w:t xml:space="preserve">Contractor will take all action necessary to ensure that the representations in this section remain true during the performance of this Agreement through final payment by the </w:t>
      </w:r>
      <w:r w:rsidR="00C812A2" w:rsidRPr="002044E8">
        <w:rPr>
          <w:bCs/>
          <w:sz w:val="14"/>
          <w:szCs w:val="14"/>
        </w:rPr>
        <w:t>JBE</w:t>
      </w:r>
      <w:r w:rsidRPr="002044E8">
        <w:rPr>
          <w:bCs/>
          <w:sz w:val="14"/>
          <w:szCs w:val="14"/>
        </w:rPr>
        <w:t xml:space="preserve">. </w:t>
      </w:r>
      <w:r w:rsidR="00081F0D" w:rsidRPr="002044E8">
        <w:rPr>
          <w:bCs/>
          <w:sz w:val="14"/>
          <w:szCs w:val="14"/>
        </w:rPr>
        <w:t xml:space="preserve">Contractor must give written notice of its nondiscrimination obligations under this </w:t>
      </w:r>
      <w:r w:rsidR="008120EA" w:rsidRPr="002044E8">
        <w:rPr>
          <w:bCs/>
          <w:sz w:val="14"/>
          <w:szCs w:val="14"/>
        </w:rPr>
        <w:t>section</w:t>
      </w:r>
      <w:r w:rsidR="00081F0D" w:rsidRPr="002044E8">
        <w:rPr>
          <w:bCs/>
          <w:sz w:val="14"/>
          <w:szCs w:val="14"/>
        </w:rPr>
        <w:t xml:space="preserve"> to labor organizations with which it has a collective bargaining or other agreement.</w:t>
      </w:r>
    </w:p>
    <w:p w14:paraId="5300396E" w14:textId="77777777" w:rsidR="0045514D" w:rsidRPr="002044E8" w:rsidRDefault="008F38A6" w:rsidP="00EB7EE1">
      <w:pPr>
        <w:pStyle w:val="BodyText"/>
        <w:numPr>
          <w:ilvl w:val="0"/>
          <w:numId w:val="2"/>
        </w:numPr>
        <w:spacing w:after="60"/>
        <w:ind w:right="180" w:firstLine="0"/>
        <w:rPr>
          <w:b/>
          <w:sz w:val="14"/>
          <w:szCs w:val="14"/>
          <w:u w:val="single"/>
        </w:rPr>
      </w:pPr>
      <w:r w:rsidRPr="002044E8">
        <w:rPr>
          <w:b/>
          <w:bCs/>
          <w:sz w:val="14"/>
          <w:szCs w:val="14"/>
          <w:u w:val="single"/>
        </w:rPr>
        <w:t>ANTITRUST</w:t>
      </w:r>
      <w:r w:rsidRPr="002044E8">
        <w:rPr>
          <w:b/>
          <w:bCs/>
          <w:sz w:val="14"/>
          <w:szCs w:val="14"/>
        </w:rPr>
        <w:t>.</w:t>
      </w:r>
      <w:r w:rsidRPr="002044E8">
        <w:rPr>
          <w:bCs/>
          <w:sz w:val="14"/>
          <w:szCs w:val="14"/>
        </w:rPr>
        <w:t xml:space="preserve">  </w:t>
      </w:r>
      <w:r w:rsidRPr="002044E8">
        <w:rPr>
          <w:sz w:val="14"/>
          <w:szCs w:val="14"/>
        </w:rPr>
        <w:t xml:space="preserve">Contractor shall assign to the </w:t>
      </w:r>
      <w:r w:rsidR="00C812A2" w:rsidRPr="002044E8">
        <w:rPr>
          <w:sz w:val="14"/>
          <w:szCs w:val="14"/>
        </w:rPr>
        <w:t>JBE</w:t>
      </w:r>
      <w:r w:rsidRPr="002044E8">
        <w:rPr>
          <w:sz w:val="14"/>
          <w:szCs w:val="14"/>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C812A2" w:rsidRPr="002044E8">
        <w:rPr>
          <w:sz w:val="14"/>
          <w:szCs w:val="14"/>
        </w:rPr>
        <w:t>JBE</w:t>
      </w:r>
      <w:r w:rsidRPr="002044E8">
        <w:rPr>
          <w:sz w:val="14"/>
          <w:szCs w:val="14"/>
        </w:rPr>
        <w:t xml:space="preserve">. Such assignment shall be made and become effective at the time the </w:t>
      </w:r>
      <w:r w:rsidR="00C812A2" w:rsidRPr="002044E8">
        <w:rPr>
          <w:sz w:val="14"/>
          <w:szCs w:val="14"/>
        </w:rPr>
        <w:t>JBE</w:t>
      </w:r>
      <w:r w:rsidRPr="002044E8">
        <w:rPr>
          <w:sz w:val="14"/>
          <w:szCs w:val="14"/>
        </w:rPr>
        <w:t xml:space="preserve"> tenders final payment to Contractor. If the </w:t>
      </w:r>
      <w:r w:rsidR="00C812A2" w:rsidRPr="002044E8">
        <w:rPr>
          <w:sz w:val="14"/>
          <w:szCs w:val="14"/>
        </w:rPr>
        <w:t>JBE</w:t>
      </w:r>
      <w:r w:rsidRPr="002044E8">
        <w:rPr>
          <w:sz w:val="14"/>
          <w:szCs w:val="14"/>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C812A2" w:rsidRPr="002044E8">
        <w:rPr>
          <w:sz w:val="14"/>
          <w:szCs w:val="14"/>
        </w:rPr>
        <w:t>JBE</w:t>
      </w:r>
      <w:r w:rsidRPr="002044E8">
        <w:rPr>
          <w:sz w:val="14"/>
          <w:szCs w:val="14"/>
        </w:rPr>
        <w:t xml:space="preserve"> any portion of the recovery, including treble damages, attributable to overcharges that were paid by Contractor but were not paid by the </w:t>
      </w:r>
      <w:r w:rsidR="00C812A2" w:rsidRPr="002044E8">
        <w:rPr>
          <w:sz w:val="14"/>
          <w:szCs w:val="14"/>
        </w:rPr>
        <w:t>JBE</w:t>
      </w:r>
      <w:r w:rsidRPr="002044E8">
        <w:rPr>
          <w:sz w:val="14"/>
          <w:szCs w:val="14"/>
        </w:rPr>
        <w:t xml:space="preserve"> as part of the bid price, less the expenses incurred in obtaining that portion of the recovery. Upon demand in writing by Contractor, the </w:t>
      </w:r>
      <w:r w:rsidR="00C812A2" w:rsidRPr="002044E8">
        <w:rPr>
          <w:sz w:val="14"/>
          <w:szCs w:val="14"/>
        </w:rPr>
        <w:t>JBE</w:t>
      </w:r>
      <w:r w:rsidRPr="002044E8">
        <w:rPr>
          <w:sz w:val="14"/>
          <w:szCs w:val="14"/>
        </w:rPr>
        <w:t xml:space="preserve"> shall, within one year from such demand, reassign the cause of action assigned under this part if Contractor has been or may have been injured by the violation of law for which the cause of action arose and (a) the </w:t>
      </w:r>
      <w:r w:rsidR="00C812A2" w:rsidRPr="002044E8">
        <w:rPr>
          <w:sz w:val="14"/>
          <w:szCs w:val="14"/>
        </w:rPr>
        <w:t>JBE</w:t>
      </w:r>
      <w:r w:rsidRPr="002044E8">
        <w:rPr>
          <w:sz w:val="14"/>
          <w:szCs w:val="14"/>
        </w:rPr>
        <w:t xml:space="preserve"> has not been injured thereby, or (b) the </w:t>
      </w:r>
      <w:r w:rsidR="00C812A2" w:rsidRPr="002044E8">
        <w:rPr>
          <w:sz w:val="14"/>
          <w:szCs w:val="14"/>
        </w:rPr>
        <w:t>JBE</w:t>
      </w:r>
      <w:r w:rsidRPr="002044E8">
        <w:rPr>
          <w:sz w:val="14"/>
          <w:szCs w:val="14"/>
        </w:rPr>
        <w:t xml:space="preserve"> declines to file a court action for the cause of action.</w:t>
      </w:r>
    </w:p>
    <w:p w14:paraId="4AA81451" w14:textId="7763839B" w:rsidR="00726835" w:rsidRPr="002044E8" w:rsidRDefault="008F38A6" w:rsidP="00EB7EE1">
      <w:pPr>
        <w:pStyle w:val="BodyText"/>
        <w:numPr>
          <w:ilvl w:val="0"/>
          <w:numId w:val="2"/>
        </w:numPr>
        <w:tabs>
          <w:tab w:val="left" w:pos="360"/>
        </w:tabs>
        <w:spacing w:after="60"/>
        <w:ind w:right="180" w:firstLine="0"/>
        <w:rPr>
          <w:sz w:val="14"/>
          <w:szCs w:val="14"/>
          <w:u w:val="single"/>
        </w:rPr>
      </w:pPr>
      <w:r w:rsidRPr="002044E8">
        <w:rPr>
          <w:b/>
          <w:bCs/>
          <w:sz w:val="14"/>
          <w:szCs w:val="14"/>
          <w:u w:val="single"/>
        </w:rPr>
        <w:t>MISCELLANEOUS</w:t>
      </w:r>
      <w:r w:rsidRPr="002044E8">
        <w:rPr>
          <w:b/>
          <w:bCs/>
          <w:sz w:val="14"/>
          <w:szCs w:val="14"/>
        </w:rPr>
        <w:t xml:space="preserve">. </w:t>
      </w:r>
      <w:r w:rsidRPr="002044E8">
        <w:rPr>
          <w:bCs/>
          <w:sz w:val="14"/>
          <w:szCs w:val="14"/>
        </w:rPr>
        <w:t xml:space="preserve">Contractor will maintain a system of accounting and internal controls that is sufficient to adhere to Generally Accepted Accounting Principles. Contractor is an independent contractor and Contractor will take all action available to Contractor to prevent Contractor, and its agents and employees, from being treated under the law as agents or employees of the </w:t>
      </w:r>
      <w:r w:rsidR="00C812A2" w:rsidRPr="002044E8">
        <w:rPr>
          <w:bCs/>
          <w:sz w:val="14"/>
          <w:szCs w:val="14"/>
        </w:rPr>
        <w:t>JBE</w:t>
      </w:r>
      <w:r w:rsidRPr="002044E8">
        <w:rPr>
          <w:bCs/>
          <w:sz w:val="14"/>
          <w:szCs w:val="14"/>
        </w:rPr>
        <w:t xml:space="preserve">. Contractor will not assign, </w:t>
      </w:r>
      <w:r w:rsidR="002044E8" w:rsidRPr="002044E8">
        <w:rPr>
          <w:bCs/>
          <w:sz w:val="14"/>
          <w:szCs w:val="14"/>
        </w:rPr>
        <w:t>subcontract,</w:t>
      </w:r>
      <w:r w:rsidRPr="002044E8">
        <w:rPr>
          <w:bCs/>
          <w:sz w:val="14"/>
          <w:szCs w:val="14"/>
        </w:rPr>
        <w:t xml:space="preserve"> or delegate its obligations under this Agreement without the prior written consent of the </w:t>
      </w:r>
      <w:r w:rsidR="00C812A2" w:rsidRPr="002044E8">
        <w:rPr>
          <w:bCs/>
          <w:sz w:val="14"/>
          <w:szCs w:val="14"/>
        </w:rPr>
        <w:t>JBE</w:t>
      </w:r>
      <w:r w:rsidRPr="002044E8">
        <w:rPr>
          <w:bCs/>
          <w:sz w:val="14"/>
          <w:szCs w:val="14"/>
        </w:rPr>
        <w:t xml:space="preserve">, and any attempted assignment, subcontract, or delegation is void. The terms and conditions of this Agreement apply to any assignee, subcontractor, trustee, successor, </w:t>
      </w:r>
      <w:r w:rsidR="002044E8" w:rsidRPr="002044E8">
        <w:rPr>
          <w:bCs/>
          <w:sz w:val="14"/>
          <w:szCs w:val="14"/>
        </w:rPr>
        <w:t>delegate,</w:t>
      </w:r>
      <w:r w:rsidRPr="002044E8">
        <w:rPr>
          <w:bCs/>
          <w:sz w:val="14"/>
          <w:szCs w:val="14"/>
        </w:rPr>
        <w:t xml:space="preserve"> or heir. California law, without regard to its choice-of-law provisions, governs this Agreement. In this Agreement, “including” means “including but not limited to.” </w:t>
      </w:r>
      <w:r w:rsidR="00EA51A5" w:rsidRPr="002044E8">
        <w:rPr>
          <w:bCs/>
          <w:sz w:val="14"/>
          <w:szCs w:val="14"/>
        </w:rPr>
        <w:t xml:space="preserve">The parties shall attempt in good faith to resolve informally and promptly any dispute that arises under this Agreement. </w:t>
      </w:r>
      <w:r w:rsidRPr="002044E8">
        <w:rPr>
          <w:bCs/>
          <w:sz w:val="14"/>
          <w:szCs w:val="14"/>
        </w:rPr>
        <w:t xml:space="preserve">Contractor irrevocably consents to personal jurisdiction in the courts of the State of California, and any legal action filed by Contractor in connection with a dispute under this Agreement must be filed in </w:t>
      </w:r>
      <w:r w:rsidR="00285CC0" w:rsidRPr="002044E8">
        <w:rPr>
          <w:sz w:val="14"/>
          <w:szCs w:val="14"/>
        </w:rPr>
        <w:t>Sacramento</w:t>
      </w:r>
      <w:r w:rsidR="00992CE4" w:rsidRPr="002044E8">
        <w:rPr>
          <w:bCs/>
          <w:sz w:val="14"/>
          <w:szCs w:val="14"/>
        </w:rPr>
        <w:t xml:space="preserve"> </w:t>
      </w:r>
      <w:r w:rsidRPr="002044E8">
        <w:rPr>
          <w:bCs/>
          <w:sz w:val="14"/>
          <w:szCs w:val="14"/>
        </w:rPr>
        <w:t>County, California, which will be the sole venue for any such action. If any part of this Agreement is held unenforceable, all other parts remain enforceable. All headings are for reference purposes only and do not affect the interpretation of this Agreement. A party’s waiver of enforcement of any of this Agreement’s terms or conditions will be effective only if it is in writing. A party’s specific waiver will not constitute a waiver by that party of any earlier, concurrent, or later breach or default.</w:t>
      </w:r>
      <w:r w:rsidR="00335958" w:rsidRPr="002044E8">
        <w:rPr>
          <w:sz w:val="14"/>
          <w:szCs w:val="14"/>
        </w:rPr>
        <w:t xml:space="preserve"> </w:t>
      </w:r>
      <w:r w:rsidR="006D109F" w:rsidRPr="002044E8">
        <w:rPr>
          <w:bCs/>
          <w:sz w:val="14"/>
          <w:szCs w:val="14"/>
        </w:rPr>
        <w:t xml:space="preserve">Contractor may not make a public announcement, or issue any press release or other writing, related to this Agreement, the Services, or Work Product without first obtaining the </w:t>
      </w:r>
      <w:r w:rsidR="00C812A2" w:rsidRPr="002044E8">
        <w:rPr>
          <w:bCs/>
          <w:sz w:val="14"/>
          <w:szCs w:val="14"/>
        </w:rPr>
        <w:t>JBE</w:t>
      </w:r>
      <w:r w:rsidR="006D109F" w:rsidRPr="002044E8">
        <w:rPr>
          <w:bCs/>
          <w:sz w:val="14"/>
          <w:szCs w:val="14"/>
        </w:rPr>
        <w:t xml:space="preserve">’s prior written approval, which may be denied for any or no reason. </w:t>
      </w:r>
    </w:p>
    <w:sectPr w:rsidR="00726835" w:rsidRPr="002044E8" w:rsidSect="00130308">
      <w:headerReference w:type="even" r:id="rId11"/>
      <w:headerReference w:type="default" r:id="rId12"/>
      <w:headerReference w:type="first" r:id="rId13"/>
      <w:pgSz w:w="12240" w:h="15840" w:code="1"/>
      <w:pgMar w:top="165" w:right="720" w:bottom="360" w:left="720" w:header="180" w:footer="352"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6164" w14:textId="77777777" w:rsidR="00A901E6" w:rsidRDefault="00A901E6">
      <w:r>
        <w:separator/>
      </w:r>
    </w:p>
  </w:endnote>
  <w:endnote w:type="continuationSeparator" w:id="0">
    <w:p w14:paraId="1096B94C" w14:textId="77777777" w:rsidR="00A901E6" w:rsidRDefault="00A901E6">
      <w:r>
        <w:continuationSeparator/>
      </w:r>
    </w:p>
  </w:endnote>
  <w:endnote w:type="continuationNotice" w:id="1">
    <w:p w14:paraId="5CBBDBEB" w14:textId="77777777" w:rsidR="00A901E6" w:rsidRDefault="00A90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D130" w14:textId="77777777" w:rsidR="00A901E6" w:rsidRDefault="00A901E6">
      <w:r>
        <w:separator/>
      </w:r>
    </w:p>
  </w:footnote>
  <w:footnote w:type="continuationSeparator" w:id="0">
    <w:p w14:paraId="5BAE8752" w14:textId="77777777" w:rsidR="00A901E6" w:rsidRDefault="00A901E6">
      <w:r>
        <w:continuationSeparator/>
      </w:r>
    </w:p>
  </w:footnote>
  <w:footnote w:type="continuationNotice" w:id="1">
    <w:p w14:paraId="3C8AAF67" w14:textId="77777777" w:rsidR="00A901E6" w:rsidRDefault="00A901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0374" w14:textId="77777777" w:rsidR="009E3941" w:rsidRDefault="009E3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55D3" w14:textId="77777777" w:rsidR="009E3941" w:rsidRPr="00ED4511" w:rsidRDefault="009E3941" w:rsidP="00130308">
    <w:pPr>
      <w:spacing w:before="120" w:after="120"/>
      <w:jc w:val="center"/>
      <w:rPr>
        <w:rFonts w:ascii="Arial" w:hAnsi="Arial" w:cs="Arial"/>
        <w:b/>
      </w:rPr>
    </w:pPr>
    <w:r w:rsidRPr="00ED4511">
      <w:rPr>
        <w:rFonts w:ascii="Arial" w:hAnsi="Arial" w:cs="Arial"/>
        <w:b/>
      </w:rPr>
      <w:t>SERVICES—SHORT FORM AGREEMENT TERMS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C516" w14:textId="77777777" w:rsidR="009E3941" w:rsidRDefault="009E3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1550"/>
    <w:multiLevelType w:val="hybridMultilevel"/>
    <w:tmpl w:val="33DA9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01F95"/>
    <w:multiLevelType w:val="multilevel"/>
    <w:tmpl w:val="B16AD29E"/>
    <w:lvl w:ilvl="0">
      <w:start w:val="1"/>
      <w:numFmt w:val="upperRoman"/>
      <w:pStyle w:val="ExhibitB1"/>
      <w:lvlText w:val="%1."/>
      <w:lvlJc w:val="left"/>
      <w:pPr>
        <w:tabs>
          <w:tab w:val="num" w:pos="720"/>
        </w:tabs>
        <w:ind w:left="720" w:hanging="720"/>
      </w:pPr>
      <w:rPr>
        <w:rFonts w:hint="default"/>
      </w:rPr>
    </w:lvl>
    <w:lvl w:ilvl="1">
      <w:start w:val="1"/>
      <w:numFmt w:val="bullet"/>
      <w:pStyle w:val="ExhibitB2"/>
      <w:lvlText w:val=""/>
      <w:lvlJc w:val="left"/>
      <w:pPr>
        <w:tabs>
          <w:tab w:val="num" w:pos="1440"/>
        </w:tabs>
        <w:ind w:left="1440" w:hanging="720"/>
      </w:pPr>
      <w:rPr>
        <w:rFonts w:ascii="Symbol" w:hAnsi="Symbol" w:hint="default"/>
      </w:rPr>
    </w:lvl>
    <w:lvl w:ilvl="2">
      <w:start w:val="1"/>
      <w:numFmt w:val="lowerRoman"/>
      <w:pStyle w:val="ExhibitB3"/>
      <w:lvlText w:val="%3."/>
      <w:lvlJc w:val="left"/>
      <w:pPr>
        <w:tabs>
          <w:tab w:val="num" w:pos="2016"/>
        </w:tabs>
        <w:ind w:left="2016" w:hanging="576"/>
      </w:pPr>
      <w:rPr>
        <w:rFonts w:hint="default"/>
      </w:rPr>
    </w:lvl>
    <w:lvl w:ilvl="3">
      <w:start w:val="1"/>
      <w:numFmt w:val="lowerLetter"/>
      <w:pStyle w:val="ExhibitB4"/>
      <w:lvlText w:val="%4."/>
      <w:lvlJc w:val="left"/>
      <w:pPr>
        <w:tabs>
          <w:tab w:val="num" w:pos="2592"/>
        </w:tabs>
        <w:ind w:left="2592" w:hanging="576"/>
      </w:pPr>
      <w:rPr>
        <w:rFonts w:ascii="Times New Roman" w:hAnsi="Times New Roman" w:hint="default"/>
        <w:b w:val="0"/>
        <w:i w:val="0"/>
        <w:sz w:val="24"/>
      </w:rPr>
    </w:lvl>
    <w:lvl w:ilvl="4">
      <w:start w:val="1"/>
      <w:numFmt w:val="upperRoman"/>
      <w:pStyle w:val="ExhibitB5"/>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73B5E54"/>
    <w:multiLevelType w:val="multilevel"/>
    <w:tmpl w:val="130CF39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45E65059"/>
    <w:multiLevelType w:val="hybridMultilevel"/>
    <w:tmpl w:val="FFC017B4"/>
    <w:lvl w:ilvl="0" w:tplc="83968E46">
      <w:numFmt w:val="bullet"/>
      <w:lvlText w:val="-"/>
      <w:lvlJc w:val="left"/>
      <w:pPr>
        <w:ind w:left="720" w:hanging="360"/>
      </w:pPr>
      <w:rPr>
        <w:rFonts w:ascii="Times New Roman" w:eastAsiaTheme="minorHAns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7D656E"/>
    <w:multiLevelType w:val="hybridMultilevel"/>
    <w:tmpl w:val="520E5C9E"/>
    <w:lvl w:ilvl="0" w:tplc="FAE27C80">
      <w:start w:val="1"/>
      <w:numFmt w:val="upperLetter"/>
      <w:lvlText w:val="%1."/>
      <w:lvlJc w:val="left"/>
      <w:pPr>
        <w:tabs>
          <w:tab w:val="num" w:pos="360"/>
        </w:tabs>
        <w:ind w:left="0" w:firstLine="288"/>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4B16431"/>
    <w:multiLevelType w:val="multilevel"/>
    <w:tmpl w:val="8EDE853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lowerLetter"/>
      <w:lvlText w:val="%4."/>
      <w:lvlJc w:val="left"/>
      <w:pPr>
        <w:tabs>
          <w:tab w:val="num" w:pos="2592"/>
        </w:tabs>
        <w:ind w:left="2592" w:hanging="576"/>
      </w:pPr>
      <w:rPr>
        <w:rFonts w:ascii="Times New Roman" w:hAnsi="Times New Roman" w:hint="default"/>
        <w:b w:val="0"/>
        <w:i w:val="0"/>
        <w:sz w:val="24"/>
      </w:rPr>
    </w:lvl>
    <w:lvl w:ilvl="4">
      <w:start w:val="1"/>
      <w:numFmt w:val="upperRoman"/>
      <w:lvlText w:val="%5."/>
      <w:lvlJc w:val="left"/>
      <w:pPr>
        <w:tabs>
          <w:tab w:val="num" w:pos="3168"/>
        </w:tabs>
        <w:ind w:left="3168" w:hanging="576"/>
      </w:pPr>
      <w:rPr>
        <w:rFonts w:ascii="Times New Roman" w:hAnsi="Times New Roman" w:hint="default"/>
        <w:b w:val="0"/>
        <w:i w:val="0"/>
        <w:sz w:val="24"/>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15:restartNumberingAfterBreak="0">
    <w:nsid w:val="54CF461A"/>
    <w:multiLevelType w:val="multilevel"/>
    <w:tmpl w:val="405201F4"/>
    <w:lvl w:ilvl="0">
      <w:start w:val="1"/>
      <w:numFmt w:val="decimal"/>
      <w:lvlText w:val="%1."/>
      <w:lvlJc w:val="left"/>
      <w:pPr>
        <w:tabs>
          <w:tab w:val="num" w:pos="360"/>
        </w:tabs>
        <w:ind w:left="0" w:firstLine="288"/>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5D4446D4"/>
    <w:multiLevelType w:val="hybridMultilevel"/>
    <w:tmpl w:val="F43E6F2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E5B085E"/>
    <w:multiLevelType w:val="multilevel"/>
    <w:tmpl w:val="7700B714"/>
    <w:lvl w:ilvl="0">
      <w:start w:val="1"/>
      <w:numFmt w:val="decimal"/>
      <w:lvlText w:val="%1."/>
      <w:lvlJc w:val="left"/>
      <w:pPr>
        <w:tabs>
          <w:tab w:val="num" w:pos="144"/>
        </w:tabs>
        <w:ind w:left="0" w:firstLine="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600A2928"/>
    <w:multiLevelType w:val="multilevel"/>
    <w:tmpl w:val="06EA9332"/>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936"/>
        </w:tabs>
        <w:ind w:left="936" w:hanging="576"/>
      </w:pPr>
      <w:rPr>
        <w:rFonts w:ascii="Times New Roman" w:hAnsi="Times New Roman" w:hint="default"/>
        <w:b/>
        <w:i w:val="0"/>
        <w:sz w:val="24"/>
      </w:rPr>
    </w:lvl>
    <w:lvl w:ilvl="2">
      <w:start w:val="1"/>
      <w:numFmt w:val="upperLetter"/>
      <w:lvlText w:val="(%3)"/>
      <w:lvlJc w:val="left"/>
      <w:pPr>
        <w:tabs>
          <w:tab w:val="num" w:pos="1368"/>
        </w:tabs>
        <w:ind w:left="1368" w:hanging="432"/>
      </w:pPr>
      <w:rPr>
        <w:rFonts w:hint="default"/>
      </w:rPr>
    </w:lvl>
    <w:lvl w:ilvl="3">
      <w:start w:val="1"/>
      <w:numFmt w:val="decimal"/>
      <w:lvlText w:val="(%4)"/>
      <w:lvlJc w:val="left"/>
      <w:pPr>
        <w:tabs>
          <w:tab w:val="num" w:pos="1872"/>
        </w:tabs>
        <w:ind w:left="1872" w:hanging="504"/>
      </w:pPr>
      <w:rPr>
        <w:rFonts w:hint="default"/>
      </w:rPr>
    </w:lvl>
    <w:lvl w:ilvl="4">
      <w:start w:val="1"/>
      <w:numFmt w:val="lowerLetter"/>
      <w:lvlText w:val="(%5)"/>
      <w:lvlJc w:val="left"/>
      <w:pPr>
        <w:tabs>
          <w:tab w:val="num" w:pos="2232"/>
        </w:tabs>
        <w:ind w:left="2232" w:hanging="360"/>
      </w:pPr>
      <w:rPr>
        <w:rFonts w:hint="default"/>
      </w:rPr>
    </w:lvl>
    <w:lvl w:ilvl="5">
      <w:start w:val="1"/>
      <w:numFmt w:val="lowerRoman"/>
      <w:lvlText w:val="(%6)"/>
      <w:lvlJc w:val="left"/>
      <w:pPr>
        <w:tabs>
          <w:tab w:val="num" w:pos="2952"/>
        </w:tabs>
        <w:ind w:left="2808" w:hanging="576"/>
      </w:pPr>
      <w:rPr>
        <w:rFonts w:hint="default"/>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68280608"/>
    <w:multiLevelType w:val="multilevel"/>
    <w:tmpl w:val="43626EC8"/>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70B764DA"/>
    <w:multiLevelType w:val="hybridMultilevel"/>
    <w:tmpl w:val="940E4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95E9B"/>
    <w:multiLevelType w:val="multilevel"/>
    <w:tmpl w:val="13A605D6"/>
    <w:lvl w:ilvl="0">
      <w:start w:val="1"/>
      <w:numFmt w:val="decimal"/>
      <w:lvlText w:val="%1."/>
      <w:lvlJc w:val="left"/>
      <w:pPr>
        <w:tabs>
          <w:tab w:val="num" w:pos="1440"/>
        </w:tabs>
        <w:ind w:left="1440" w:hanging="72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78663E1A"/>
    <w:multiLevelType w:val="multilevel"/>
    <w:tmpl w:val="5CF24564"/>
    <w:lvl w:ilvl="0">
      <w:start w:val="1"/>
      <w:numFmt w:val="decimal"/>
      <w:lvlText w:val="%1."/>
      <w:lvlJc w:val="left"/>
      <w:pPr>
        <w:tabs>
          <w:tab w:val="num" w:pos="144"/>
        </w:tabs>
        <w:ind w:left="0" w:firstLine="144"/>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7B4D1623"/>
    <w:multiLevelType w:val="multilevel"/>
    <w:tmpl w:val="781A15C6"/>
    <w:lvl w:ilvl="0">
      <w:start w:val="1"/>
      <w:numFmt w:val="decimal"/>
      <w:pStyle w:val="ExhibitC1"/>
      <w:lvlText w:val="%1."/>
      <w:lvlJc w:val="left"/>
      <w:pPr>
        <w:tabs>
          <w:tab w:val="num" w:pos="720"/>
        </w:tabs>
        <w:ind w:left="720" w:hanging="720"/>
      </w:pPr>
      <w:rPr>
        <w:strike w:val="0"/>
        <w:dstrike w:val="0"/>
        <w:u w:val="none"/>
        <w:effect w:val="none"/>
      </w:rPr>
    </w:lvl>
    <w:lvl w:ilvl="1">
      <w:start w:val="1"/>
      <w:numFmt w:val="upperLetter"/>
      <w:pStyle w:val="ExhibitC2"/>
      <w:lvlText w:val="%2."/>
      <w:lvlJc w:val="left"/>
      <w:pPr>
        <w:tabs>
          <w:tab w:val="num" w:pos="1440"/>
        </w:tabs>
        <w:ind w:left="1440" w:hanging="720"/>
      </w:pPr>
      <w:rPr>
        <w:b/>
      </w:rPr>
    </w:lvl>
    <w:lvl w:ilvl="2">
      <w:start w:val="1"/>
      <w:numFmt w:val="lowerRoman"/>
      <w:pStyle w:val="ExhibitC3"/>
      <w:lvlText w:val="%3."/>
      <w:lvlJc w:val="left"/>
      <w:pPr>
        <w:tabs>
          <w:tab w:val="num" w:pos="2016"/>
        </w:tabs>
        <w:ind w:left="2016" w:hanging="576"/>
      </w:pPr>
    </w:lvl>
    <w:lvl w:ilvl="3">
      <w:start w:val="1"/>
      <w:numFmt w:val="lowerLetter"/>
      <w:pStyle w:val="ExhibitC4"/>
      <w:lvlText w:val="%4."/>
      <w:lvlJc w:val="left"/>
      <w:pPr>
        <w:tabs>
          <w:tab w:val="num" w:pos="2592"/>
        </w:tabs>
        <w:ind w:left="2592" w:hanging="576"/>
      </w:pPr>
    </w:lvl>
    <w:lvl w:ilvl="4">
      <w:start w:val="1"/>
      <w:numFmt w:val="upperRoman"/>
      <w:pStyle w:val="ExhibitC5"/>
      <w:lvlText w:val="%5."/>
      <w:lvlJc w:val="left"/>
      <w:pPr>
        <w:tabs>
          <w:tab w:val="num" w:pos="3168"/>
        </w:tabs>
        <w:ind w:left="3168" w:hanging="576"/>
      </w:pPr>
    </w:lvl>
    <w:lvl w:ilvl="5">
      <w:start w:val="1"/>
      <w:numFmt w:val="lowerRoman"/>
      <w:lvlText w:val="(%6)"/>
      <w:lvlJc w:val="left"/>
      <w:pPr>
        <w:tabs>
          <w:tab w:val="num" w:pos="2088"/>
        </w:tabs>
        <w:ind w:left="2088" w:hanging="360"/>
      </w:pPr>
    </w:lvl>
    <w:lvl w:ilvl="6">
      <w:start w:val="1"/>
      <w:numFmt w:val="decimal"/>
      <w:lvlText w:val="%7."/>
      <w:lvlJc w:val="left"/>
      <w:pPr>
        <w:tabs>
          <w:tab w:val="num" w:pos="2448"/>
        </w:tabs>
        <w:ind w:left="2448" w:hanging="360"/>
      </w:pPr>
    </w:lvl>
    <w:lvl w:ilvl="7">
      <w:start w:val="1"/>
      <w:numFmt w:val="lowerLetter"/>
      <w:lvlText w:val="%8."/>
      <w:lvlJc w:val="left"/>
      <w:pPr>
        <w:tabs>
          <w:tab w:val="num" w:pos="2808"/>
        </w:tabs>
        <w:ind w:left="2808" w:hanging="360"/>
      </w:pPr>
    </w:lvl>
    <w:lvl w:ilvl="8">
      <w:start w:val="1"/>
      <w:numFmt w:val="lowerRoman"/>
      <w:lvlText w:val="%9."/>
      <w:lvlJc w:val="left"/>
      <w:pPr>
        <w:tabs>
          <w:tab w:val="num" w:pos="3168"/>
        </w:tabs>
        <w:ind w:left="3168" w:hanging="360"/>
      </w:pPr>
    </w:lvl>
  </w:abstractNum>
  <w:num w:numId="1" w16cid:durableId="106584527">
    <w:abstractNumId w:val="1"/>
  </w:num>
  <w:num w:numId="2" w16cid:durableId="2108572514">
    <w:abstractNumId w:val="4"/>
  </w:num>
  <w:num w:numId="3" w16cid:durableId="1451631617">
    <w:abstractNumId w:val="2"/>
  </w:num>
  <w:num w:numId="4" w16cid:durableId="336933104">
    <w:abstractNumId w:val="12"/>
  </w:num>
  <w:num w:numId="5" w16cid:durableId="137773244">
    <w:abstractNumId w:val="13"/>
  </w:num>
  <w:num w:numId="6" w16cid:durableId="1108891026">
    <w:abstractNumId w:val="8"/>
  </w:num>
  <w:num w:numId="7" w16cid:durableId="459540447">
    <w:abstractNumId w:val="6"/>
  </w:num>
  <w:num w:numId="8" w16cid:durableId="672534786">
    <w:abstractNumId w:val="5"/>
  </w:num>
  <w:num w:numId="9" w16cid:durableId="1448155063">
    <w:abstractNumId w:val="9"/>
  </w:num>
  <w:num w:numId="10" w16cid:durableId="1426730395">
    <w:abstractNumId w:val="11"/>
  </w:num>
  <w:num w:numId="11" w16cid:durableId="234974217">
    <w:abstractNumId w:val="10"/>
  </w:num>
  <w:num w:numId="12" w16cid:durableId="1671375338">
    <w:abstractNumId w:val="7"/>
  </w:num>
  <w:num w:numId="13" w16cid:durableId="722486256">
    <w:abstractNumId w:val="0"/>
  </w:num>
  <w:num w:numId="14" w16cid:durableId="1040283091">
    <w:abstractNumId w:val="3"/>
  </w:num>
  <w:num w:numId="15" w16cid:durableId="17626065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E6"/>
    <w:rsid w:val="0000115E"/>
    <w:rsid w:val="00004360"/>
    <w:rsid w:val="00004802"/>
    <w:rsid w:val="00021288"/>
    <w:rsid w:val="00045BE6"/>
    <w:rsid w:val="00054422"/>
    <w:rsid w:val="00055522"/>
    <w:rsid w:val="00061E82"/>
    <w:rsid w:val="0006514F"/>
    <w:rsid w:val="0008055C"/>
    <w:rsid w:val="00080ECB"/>
    <w:rsid w:val="00081F0D"/>
    <w:rsid w:val="000823B8"/>
    <w:rsid w:val="00085A04"/>
    <w:rsid w:val="00097256"/>
    <w:rsid w:val="000C59DF"/>
    <w:rsid w:val="000E1425"/>
    <w:rsid w:val="000E57F0"/>
    <w:rsid w:val="00102894"/>
    <w:rsid w:val="001053F0"/>
    <w:rsid w:val="00105954"/>
    <w:rsid w:val="00114838"/>
    <w:rsid w:val="001178C6"/>
    <w:rsid w:val="00130308"/>
    <w:rsid w:val="001358F3"/>
    <w:rsid w:val="00144538"/>
    <w:rsid w:val="001446D8"/>
    <w:rsid w:val="00150321"/>
    <w:rsid w:val="001513DF"/>
    <w:rsid w:val="00153C5F"/>
    <w:rsid w:val="00156700"/>
    <w:rsid w:val="00157948"/>
    <w:rsid w:val="0016582E"/>
    <w:rsid w:val="001742D3"/>
    <w:rsid w:val="001A689F"/>
    <w:rsid w:val="001C7542"/>
    <w:rsid w:val="001D3B09"/>
    <w:rsid w:val="001D6F2E"/>
    <w:rsid w:val="001E0346"/>
    <w:rsid w:val="001E03F8"/>
    <w:rsid w:val="001E513B"/>
    <w:rsid w:val="001F138C"/>
    <w:rsid w:val="002044E8"/>
    <w:rsid w:val="00214585"/>
    <w:rsid w:val="00216BC1"/>
    <w:rsid w:val="00227A12"/>
    <w:rsid w:val="002335E9"/>
    <w:rsid w:val="00233C25"/>
    <w:rsid w:val="002537C7"/>
    <w:rsid w:val="00254AA2"/>
    <w:rsid w:val="0025521C"/>
    <w:rsid w:val="002636EF"/>
    <w:rsid w:val="00266546"/>
    <w:rsid w:val="002704E5"/>
    <w:rsid w:val="00285CC0"/>
    <w:rsid w:val="00287C1E"/>
    <w:rsid w:val="0029361F"/>
    <w:rsid w:val="002975FA"/>
    <w:rsid w:val="002B5491"/>
    <w:rsid w:val="002C5E31"/>
    <w:rsid w:val="002C6E22"/>
    <w:rsid w:val="002D04C6"/>
    <w:rsid w:val="002D356A"/>
    <w:rsid w:val="002E79BA"/>
    <w:rsid w:val="003035E6"/>
    <w:rsid w:val="0030515B"/>
    <w:rsid w:val="003064EC"/>
    <w:rsid w:val="00307746"/>
    <w:rsid w:val="00312787"/>
    <w:rsid w:val="00313E0B"/>
    <w:rsid w:val="00317C51"/>
    <w:rsid w:val="00335958"/>
    <w:rsid w:val="00337966"/>
    <w:rsid w:val="00341FE0"/>
    <w:rsid w:val="003512B8"/>
    <w:rsid w:val="00351AF8"/>
    <w:rsid w:val="00354148"/>
    <w:rsid w:val="003562B4"/>
    <w:rsid w:val="00357B65"/>
    <w:rsid w:val="0036122A"/>
    <w:rsid w:val="00367B8A"/>
    <w:rsid w:val="0039118C"/>
    <w:rsid w:val="00392EB2"/>
    <w:rsid w:val="00394021"/>
    <w:rsid w:val="00394879"/>
    <w:rsid w:val="00396FF2"/>
    <w:rsid w:val="003A18F6"/>
    <w:rsid w:val="003A1C37"/>
    <w:rsid w:val="003B4020"/>
    <w:rsid w:val="003C1060"/>
    <w:rsid w:val="003C168F"/>
    <w:rsid w:val="003C3180"/>
    <w:rsid w:val="003D2264"/>
    <w:rsid w:val="003D2821"/>
    <w:rsid w:val="003D5FE6"/>
    <w:rsid w:val="003E5BB5"/>
    <w:rsid w:val="003F6CCB"/>
    <w:rsid w:val="003F7562"/>
    <w:rsid w:val="004039FD"/>
    <w:rsid w:val="00405469"/>
    <w:rsid w:val="0040699D"/>
    <w:rsid w:val="004140CB"/>
    <w:rsid w:val="00417A02"/>
    <w:rsid w:val="004204FD"/>
    <w:rsid w:val="00421CBB"/>
    <w:rsid w:val="00423B6B"/>
    <w:rsid w:val="00425991"/>
    <w:rsid w:val="00427907"/>
    <w:rsid w:val="00435662"/>
    <w:rsid w:val="00441108"/>
    <w:rsid w:val="004415BF"/>
    <w:rsid w:val="00443207"/>
    <w:rsid w:val="0045514D"/>
    <w:rsid w:val="004568B2"/>
    <w:rsid w:val="00464105"/>
    <w:rsid w:val="00467804"/>
    <w:rsid w:val="00472769"/>
    <w:rsid w:val="0047492B"/>
    <w:rsid w:val="00487022"/>
    <w:rsid w:val="00494E64"/>
    <w:rsid w:val="0049603A"/>
    <w:rsid w:val="004B1B91"/>
    <w:rsid w:val="004B1E11"/>
    <w:rsid w:val="004B20CB"/>
    <w:rsid w:val="004B55BA"/>
    <w:rsid w:val="004B7BAC"/>
    <w:rsid w:val="004C45FE"/>
    <w:rsid w:val="004E68F2"/>
    <w:rsid w:val="00503B3D"/>
    <w:rsid w:val="00531F29"/>
    <w:rsid w:val="00542F6B"/>
    <w:rsid w:val="00545A8C"/>
    <w:rsid w:val="00551355"/>
    <w:rsid w:val="005521CF"/>
    <w:rsid w:val="005624A6"/>
    <w:rsid w:val="00565588"/>
    <w:rsid w:val="005756DA"/>
    <w:rsid w:val="005901AF"/>
    <w:rsid w:val="005918D8"/>
    <w:rsid w:val="005936A5"/>
    <w:rsid w:val="005974BB"/>
    <w:rsid w:val="005A4013"/>
    <w:rsid w:val="005A5F74"/>
    <w:rsid w:val="005B28BE"/>
    <w:rsid w:val="005B3BAD"/>
    <w:rsid w:val="005C306F"/>
    <w:rsid w:val="005C6E2A"/>
    <w:rsid w:val="005D2992"/>
    <w:rsid w:val="005D2BF2"/>
    <w:rsid w:val="005D7582"/>
    <w:rsid w:val="005E1D2F"/>
    <w:rsid w:val="005F7717"/>
    <w:rsid w:val="00604328"/>
    <w:rsid w:val="006073D0"/>
    <w:rsid w:val="006126FB"/>
    <w:rsid w:val="00615B03"/>
    <w:rsid w:val="00623860"/>
    <w:rsid w:val="0063016D"/>
    <w:rsid w:val="00630572"/>
    <w:rsid w:val="006456F5"/>
    <w:rsid w:val="006460C0"/>
    <w:rsid w:val="006530D3"/>
    <w:rsid w:val="00655110"/>
    <w:rsid w:val="00655966"/>
    <w:rsid w:val="0066656F"/>
    <w:rsid w:val="006733B5"/>
    <w:rsid w:val="00697A97"/>
    <w:rsid w:val="006A1324"/>
    <w:rsid w:val="006B0C56"/>
    <w:rsid w:val="006B2051"/>
    <w:rsid w:val="006C29AE"/>
    <w:rsid w:val="006D109F"/>
    <w:rsid w:val="006D3967"/>
    <w:rsid w:val="006D66FF"/>
    <w:rsid w:val="006F7E52"/>
    <w:rsid w:val="00720DD2"/>
    <w:rsid w:val="00726835"/>
    <w:rsid w:val="007313E7"/>
    <w:rsid w:val="00735C75"/>
    <w:rsid w:val="0073750A"/>
    <w:rsid w:val="007402A7"/>
    <w:rsid w:val="0074210E"/>
    <w:rsid w:val="00752262"/>
    <w:rsid w:val="00776C50"/>
    <w:rsid w:val="007770EE"/>
    <w:rsid w:val="0077718D"/>
    <w:rsid w:val="00782993"/>
    <w:rsid w:val="0078745E"/>
    <w:rsid w:val="00787AA5"/>
    <w:rsid w:val="00793B5A"/>
    <w:rsid w:val="007A07C1"/>
    <w:rsid w:val="007A08C0"/>
    <w:rsid w:val="007A5636"/>
    <w:rsid w:val="007A6142"/>
    <w:rsid w:val="007C10F0"/>
    <w:rsid w:val="007C4D44"/>
    <w:rsid w:val="007C64CF"/>
    <w:rsid w:val="007C7655"/>
    <w:rsid w:val="007D6208"/>
    <w:rsid w:val="007E12A8"/>
    <w:rsid w:val="007E4FFC"/>
    <w:rsid w:val="007E7B15"/>
    <w:rsid w:val="007F5E8C"/>
    <w:rsid w:val="00800D21"/>
    <w:rsid w:val="00804249"/>
    <w:rsid w:val="008070AE"/>
    <w:rsid w:val="008120EA"/>
    <w:rsid w:val="00822FCE"/>
    <w:rsid w:val="00832CE4"/>
    <w:rsid w:val="0084483F"/>
    <w:rsid w:val="0084626A"/>
    <w:rsid w:val="008568CC"/>
    <w:rsid w:val="00861FED"/>
    <w:rsid w:val="00863308"/>
    <w:rsid w:val="008701B9"/>
    <w:rsid w:val="008706DA"/>
    <w:rsid w:val="00882E6F"/>
    <w:rsid w:val="008979A6"/>
    <w:rsid w:val="008B5E77"/>
    <w:rsid w:val="008B62BF"/>
    <w:rsid w:val="008C77FC"/>
    <w:rsid w:val="008F38A6"/>
    <w:rsid w:val="00903707"/>
    <w:rsid w:val="009121A1"/>
    <w:rsid w:val="0091301B"/>
    <w:rsid w:val="00927E7A"/>
    <w:rsid w:val="009333E8"/>
    <w:rsid w:val="00933707"/>
    <w:rsid w:val="0094435F"/>
    <w:rsid w:val="00951B1B"/>
    <w:rsid w:val="00955BDA"/>
    <w:rsid w:val="00957CD5"/>
    <w:rsid w:val="00963F29"/>
    <w:rsid w:val="00970E48"/>
    <w:rsid w:val="00972B69"/>
    <w:rsid w:val="009750A0"/>
    <w:rsid w:val="0098483C"/>
    <w:rsid w:val="0098597D"/>
    <w:rsid w:val="009907E0"/>
    <w:rsid w:val="00992CE4"/>
    <w:rsid w:val="009E1E4E"/>
    <w:rsid w:val="009E3941"/>
    <w:rsid w:val="009E63BD"/>
    <w:rsid w:val="009F3F8A"/>
    <w:rsid w:val="00A040D5"/>
    <w:rsid w:val="00A05281"/>
    <w:rsid w:val="00A05478"/>
    <w:rsid w:val="00A054AC"/>
    <w:rsid w:val="00A10BB5"/>
    <w:rsid w:val="00A11228"/>
    <w:rsid w:val="00A11B16"/>
    <w:rsid w:val="00A250DE"/>
    <w:rsid w:val="00A33798"/>
    <w:rsid w:val="00A34241"/>
    <w:rsid w:val="00A370D6"/>
    <w:rsid w:val="00A47D85"/>
    <w:rsid w:val="00A52223"/>
    <w:rsid w:val="00A77789"/>
    <w:rsid w:val="00A901E6"/>
    <w:rsid w:val="00A90E5A"/>
    <w:rsid w:val="00A966B6"/>
    <w:rsid w:val="00AB3113"/>
    <w:rsid w:val="00AB7B95"/>
    <w:rsid w:val="00AC5D09"/>
    <w:rsid w:val="00AD2209"/>
    <w:rsid w:val="00AD2256"/>
    <w:rsid w:val="00AD5FFE"/>
    <w:rsid w:val="00AD684C"/>
    <w:rsid w:val="00AE25C3"/>
    <w:rsid w:val="00AE3339"/>
    <w:rsid w:val="00AF33E1"/>
    <w:rsid w:val="00B05478"/>
    <w:rsid w:val="00B0583F"/>
    <w:rsid w:val="00B1515A"/>
    <w:rsid w:val="00B241B4"/>
    <w:rsid w:val="00B333B6"/>
    <w:rsid w:val="00B368D2"/>
    <w:rsid w:val="00B36D8C"/>
    <w:rsid w:val="00B66BD5"/>
    <w:rsid w:val="00B716AC"/>
    <w:rsid w:val="00B73DF3"/>
    <w:rsid w:val="00B74B21"/>
    <w:rsid w:val="00B7742A"/>
    <w:rsid w:val="00B82426"/>
    <w:rsid w:val="00B90434"/>
    <w:rsid w:val="00BA3F3D"/>
    <w:rsid w:val="00BB38E1"/>
    <w:rsid w:val="00BB5085"/>
    <w:rsid w:val="00BB7F48"/>
    <w:rsid w:val="00BC67C1"/>
    <w:rsid w:val="00BD4BF7"/>
    <w:rsid w:val="00BD4E4F"/>
    <w:rsid w:val="00BF14CC"/>
    <w:rsid w:val="00BF566D"/>
    <w:rsid w:val="00BF7E7B"/>
    <w:rsid w:val="00C05777"/>
    <w:rsid w:val="00C06923"/>
    <w:rsid w:val="00C10A5C"/>
    <w:rsid w:val="00C17C6A"/>
    <w:rsid w:val="00C40441"/>
    <w:rsid w:val="00C5727E"/>
    <w:rsid w:val="00C574AF"/>
    <w:rsid w:val="00C62E2D"/>
    <w:rsid w:val="00C71AA3"/>
    <w:rsid w:val="00C7223B"/>
    <w:rsid w:val="00C72E8A"/>
    <w:rsid w:val="00C74743"/>
    <w:rsid w:val="00C8111F"/>
    <w:rsid w:val="00C812A2"/>
    <w:rsid w:val="00C82864"/>
    <w:rsid w:val="00C868F8"/>
    <w:rsid w:val="00C9060D"/>
    <w:rsid w:val="00C92BE6"/>
    <w:rsid w:val="00C9363E"/>
    <w:rsid w:val="00CA6C54"/>
    <w:rsid w:val="00CA7BA0"/>
    <w:rsid w:val="00CB774B"/>
    <w:rsid w:val="00CD39BB"/>
    <w:rsid w:val="00CD7D48"/>
    <w:rsid w:val="00CE4693"/>
    <w:rsid w:val="00CE7939"/>
    <w:rsid w:val="00D00562"/>
    <w:rsid w:val="00D044A5"/>
    <w:rsid w:val="00D11323"/>
    <w:rsid w:val="00D12D37"/>
    <w:rsid w:val="00D1321F"/>
    <w:rsid w:val="00D156AC"/>
    <w:rsid w:val="00D22985"/>
    <w:rsid w:val="00D22B05"/>
    <w:rsid w:val="00D230D9"/>
    <w:rsid w:val="00D25C7E"/>
    <w:rsid w:val="00D315F1"/>
    <w:rsid w:val="00D31FEF"/>
    <w:rsid w:val="00D325C5"/>
    <w:rsid w:val="00D4389E"/>
    <w:rsid w:val="00D53008"/>
    <w:rsid w:val="00D55CCC"/>
    <w:rsid w:val="00D63EE2"/>
    <w:rsid w:val="00D64730"/>
    <w:rsid w:val="00D731BC"/>
    <w:rsid w:val="00D84524"/>
    <w:rsid w:val="00D9416A"/>
    <w:rsid w:val="00D94236"/>
    <w:rsid w:val="00D96A57"/>
    <w:rsid w:val="00DA2AA7"/>
    <w:rsid w:val="00DA607A"/>
    <w:rsid w:val="00DB2CCA"/>
    <w:rsid w:val="00DB38EC"/>
    <w:rsid w:val="00DC452D"/>
    <w:rsid w:val="00DD583D"/>
    <w:rsid w:val="00DD58FC"/>
    <w:rsid w:val="00DD65DC"/>
    <w:rsid w:val="00DE0202"/>
    <w:rsid w:val="00DE687B"/>
    <w:rsid w:val="00DF57EE"/>
    <w:rsid w:val="00DF59B9"/>
    <w:rsid w:val="00DF7CFB"/>
    <w:rsid w:val="00E00781"/>
    <w:rsid w:val="00E01B4F"/>
    <w:rsid w:val="00E2486B"/>
    <w:rsid w:val="00E3108C"/>
    <w:rsid w:val="00E31C4E"/>
    <w:rsid w:val="00E36AFA"/>
    <w:rsid w:val="00E46942"/>
    <w:rsid w:val="00E56808"/>
    <w:rsid w:val="00E7269D"/>
    <w:rsid w:val="00E74484"/>
    <w:rsid w:val="00E87473"/>
    <w:rsid w:val="00E90FCC"/>
    <w:rsid w:val="00E92B05"/>
    <w:rsid w:val="00EA51A5"/>
    <w:rsid w:val="00EB00EC"/>
    <w:rsid w:val="00EB7EE1"/>
    <w:rsid w:val="00EC04DE"/>
    <w:rsid w:val="00EC1A92"/>
    <w:rsid w:val="00EC3461"/>
    <w:rsid w:val="00ED221B"/>
    <w:rsid w:val="00ED4511"/>
    <w:rsid w:val="00EE193A"/>
    <w:rsid w:val="00EE2E4E"/>
    <w:rsid w:val="00EE3B08"/>
    <w:rsid w:val="00EF31EB"/>
    <w:rsid w:val="00EF3C05"/>
    <w:rsid w:val="00F05D30"/>
    <w:rsid w:val="00F063C6"/>
    <w:rsid w:val="00F117A1"/>
    <w:rsid w:val="00F248A0"/>
    <w:rsid w:val="00F317E2"/>
    <w:rsid w:val="00F3652D"/>
    <w:rsid w:val="00F37277"/>
    <w:rsid w:val="00F46D3C"/>
    <w:rsid w:val="00F5165D"/>
    <w:rsid w:val="00F51E15"/>
    <w:rsid w:val="00F531C2"/>
    <w:rsid w:val="00F735C3"/>
    <w:rsid w:val="00F73B14"/>
    <w:rsid w:val="00F77805"/>
    <w:rsid w:val="00F819E1"/>
    <w:rsid w:val="00F86F1C"/>
    <w:rsid w:val="00F90CE6"/>
    <w:rsid w:val="00F92409"/>
    <w:rsid w:val="00F94D9A"/>
    <w:rsid w:val="00F96F65"/>
    <w:rsid w:val="00FA15C7"/>
    <w:rsid w:val="00FA36F2"/>
    <w:rsid w:val="00FC02C3"/>
    <w:rsid w:val="00FD3E35"/>
    <w:rsid w:val="00FD6D94"/>
    <w:rsid w:val="00FE0230"/>
    <w:rsid w:val="00FF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58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CE6"/>
    <w:rPr>
      <w:sz w:val="24"/>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4B20CB"/>
    <w:pPr>
      <w:keepNext/>
      <w:numPr>
        <w:numId w:val="9"/>
      </w:numPr>
      <w:spacing w:line="300" w:lineRule="exact"/>
      <w:outlineLvl w:val="0"/>
    </w:pPr>
    <w:rPr>
      <w:b/>
      <w:bCs/>
      <w:szCs w:val="24"/>
    </w:rPr>
  </w:style>
  <w:style w:type="paragraph" w:styleId="Heading2">
    <w:name w:val="heading 2"/>
    <w:basedOn w:val="Normal"/>
    <w:next w:val="Normal"/>
    <w:qFormat/>
    <w:rsid w:val="00F90CE6"/>
    <w:pPr>
      <w:keepNex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0CE6"/>
    <w:pPr>
      <w:tabs>
        <w:tab w:val="center" w:pos="4320"/>
        <w:tab w:val="right" w:pos="8640"/>
      </w:tabs>
    </w:pPr>
  </w:style>
  <w:style w:type="paragraph" w:styleId="Footer">
    <w:name w:val="footer"/>
    <w:basedOn w:val="Normal"/>
    <w:link w:val="FooterChar"/>
    <w:uiPriority w:val="99"/>
    <w:rsid w:val="00F90CE6"/>
    <w:pPr>
      <w:tabs>
        <w:tab w:val="center" w:pos="4320"/>
        <w:tab w:val="right" w:pos="8640"/>
      </w:tabs>
    </w:pPr>
  </w:style>
  <w:style w:type="table" w:styleId="TableGrid">
    <w:name w:val="Table Grid"/>
    <w:basedOn w:val="TableNormal"/>
    <w:rsid w:val="00F9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F90CE6"/>
    <w:rPr>
      <w:sz w:val="16"/>
      <w:szCs w:val="16"/>
    </w:rPr>
  </w:style>
  <w:style w:type="paragraph" w:styleId="CommentText">
    <w:name w:val="annotation text"/>
    <w:basedOn w:val="Normal"/>
    <w:uiPriority w:val="99"/>
    <w:semiHidden/>
    <w:rsid w:val="00F90CE6"/>
    <w:rPr>
      <w:sz w:val="20"/>
    </w:rPr>
  </w:style>
  <w:style w:type="paragraph" w:customStyle="1" w:styleId="ExhibitB1">
    <w:name w:val="ExhibitB1"/>
    <w:basedOn w:val="Normal"/>
    <w:rsid w:val="00F90CE6"/>
    <w:pPr>
      <w:keepNext/>
      <w:numPr>
        <w:numId w:val="1"/>
      </w:numPr>
      <w:tabs>
        <w:tab w:val="left" w:pos="1296"/>
        <w:tab w:val="left" w:pos="2016"/>
        <w:tab w:val="left" w:pos="2592"/>
        <w:tab w:val="left" w:pos="4176"/>
        <w:tab w:val="left" w:pos="10710"/>
      </w:tabs>
      <w:spacing w:before="120" w:after="120"/>
      <w:outlineLvl w:val="0"/>
    </w:pPr>
  </w:style>
  <w:style w:type="paragraph" w:customStyle="1" w:styleId="ExhibitB2">
    <w:name w:val="ExhibitB2"/>
    <w:basedOn w:val="Normal"/>
    <w:rsid w:val="00F90CE6"/>
    <w:pPr>
      <w:keepNext/>
      <w:numPr>
        <w:ilvl w:val="1"/>
        <w:numId w:val="1"/>
      </w:numPr>
      <w:tabs>
        <w:tab w:val="left" w:pos="2016"/>
        <w:tab w:val="left" w:pos="2592"/>
        <w:tab w:val="left" w:pos="4176"/>
        <w:tab w:val="left" w:pos="10710"/>
      </w:tabs>
      <w:spacing w:before="120" w:after="120"/>
      <w:ind w:right="187"/>
      <w:outlineLvl w:val="0"/>
    </w:pPr>
  </w:style>
  <w:style w:type="paragraph" w:customStyle="1" w:styleId="ExhibitB3">
    <w:name w:val="ExhibitB3"/>
    <w:basedOn w:val="Normal"/>
    <w:rsid w:val="00F90CE6"/>
    <w:pPr>
      <w:numPr>
        <w:ilvl w:val="2"/>
        <w:numId w:val="1"/>
      </w:numPr>
      <w:tabs>
        <w:tab w:val="left" w:pos="10710"/>
      </w:tabs>
      <w:spacing w:before="120" w:after="120"/>
      <w:ind w:right="187"/>
    </w:pPr>
    <w:rPr>
      <w:bCs/>
    </w:rPr>
  </w:style>
  <w:style w:type="paragraph" w:customStyle="1" w:styleId="ExhibitB4">
    <w:name w:val="ExhibitB4"/>
    <w:basedOn w:val="Normal"/>
    <w:rsid w:val="00F90CE6"/>
    <w:pPr>
      <w:numPr>
        <w:ilvl w:val="3"/>
        <w:numId w:val="1"/>
      </w:numPr>
      <w:spacing w:before="120" w:after="120" w:line="300" w:lineRule="atLeast"/>
    </w:pPr>
    <w:rPr>
      <w:szCs w:val="24"/>
    </w:rPr>
  </w:style>
  <w:style w:type="paragraph" w:customStyle="1" w:styleId="ExhibitB5">
    <w:name w:val="ExhibitB5"/>
    <w:basedOn w:val="Normal"/>
    <w:rsid w:val="00F90CE6"/>
    <w:pPr>
      <w:numPr>
        <w:ilvl w:val="4"/>
        <w:numId w:val="1"/>
      </w:numPr>
      <w:spacing w:before="120" w:after="120" w:line="300" w:lineRule="atLeast"/>
    </w:pPr>
    <w:rPr>
      <w:szCs w:val="24"/>
    </w:rPr>
  </w:style>
  <w:style w:type="paragraph" w:styleId="BodyText">
    <w:name w:val="Body Text"/>
    <w:basedOn w:val="Normal"/>
    <w:rsid w:val="00F90CE6"/>
    <w:pPr>
      <w:jc w:val="both"/>
    </w:pPr>
    <w:rPr>
      <w:sz w:val="16"/>
    </w:rPr>
  </w:style>
  <w:style w:type="paragraph" w:styleId="BalloonText">
    <w:name w:val="Balloon Text"/>
    <w:basedOn w:val="Normal"/>
    <w:semiHidden/>
    <w:rsid w:val="00F90CE6"/>
    <w:rPr>
      <w:rFonts w:ascii="Tahoma" w:hAnsi="Tahoma" w:cs="Tahoma"/>
      <w:sz w:val="16"/>
      <w:szCs w:val="16"/>
    </w:rPr>
  </w:style>
  <w:style w:type="paragraph" w:styleId="CommentSubject">
    <w:name w:val="annotation subject"/>
    <w:basedOn w:val="CommentText"/>
    <w:next w:val="CommentText"/>
    <w:semiHidden/>
    <w:rsid w:val="0000115E"/>
    <w:rPr>
      <w:b/>
      <w:bCs/>
    </w:rPr>
  </w:style>
  <w:style w:type="character" w:customStyle="1" w:styleId="HeaderChar">
    <w:name w:val="Header Char"/>
    <w:basedOn w:val="DefaultParagraphFont"/>
    <w:link w:val="Header"/>
    <w:uiPriority w:val="99"/>
    <w:rsid w:val="004039FD"/>
    <w:rPr>
      <w:sz w:val="24"/>
    </w:rPr>
  </w:style>
  <w:style w:type="character" w:customStyle="1" w:styleId="FooterChar">
    <w:name w:val="Footer Char"/>
    <w:basedOn w:val="DefaultParagraphFont"/>
    <w:link w:val="Footer"/>
    <w:uiPriority w:val="99"/>
    <w:rsid w:val="004039FD"/>
    <w:rPr>
      <w:sz w:val="24"/>
    </w:rPr>
  </w:style>
  <w:style w:type="character" w:styleId="PageNumber">
    <w:name w:val="page number"/>
    <w:basedOn w:val="DefaultParagraphFont"/>
    <w:uiPriority w:val="99"/>
    <w:unhideWhenUsed/>
    <w:rsid w:val="004039FD"/>
  </w:style>
  <w:style w:type="paragraph" w:styleId="ListParagraph">
    <w:name w:val="List Paragraph"/>
    <w:basedOn w:val="Normal"/>
    <w:uiPriority w:val="34"/>
    <w:qFormat/>
    <w:rsid w:val="00054422"/>
    <w:pPr>
      <w:ind w:left="720"/>
      <w:contextualSpacing/>
    </w:pPr>
    <w:rPr>
      <w:rFonts w:eastAsia="Times"/>
    </w:rPr>
  </w:style>
  <w:style w:type="paragraph" w:styleId="Revision">
    <w:name w:val="Revision"/>
    <w:hidden/>
    <w:uiPriority w:val="99"/>
    <w:semiHidden/>
    <w:rsid w:val="003C168F"/>
    <w:rPr>
      <w:sz w:val="24"/>
    </w:rPr>
  </w:style>
  <w:style w:type="paragraph" w:customStyle="1" w:styleId="ExhibitC1">
    <w:name w:val="ExhibitC1"/>
    <w:basedOn w:val="Normal"/>
    <w:rsid w:val="0094435F"/>
    <w:pPr>
      <w:numPr>
        <w:numId w:val="15"/>
      </w:numPr>
      <w:spacing w:before="120" w:after="120"/>
    </w:pPr>
    <w:rPr>
      <w:noProof/>
    </w:rPr>
  </w:style>
  <w:style w:type="paragraph" w:customStyle="1" w:styleId="ExhibitC2">
    <w:name w:val="ExhibitC2"/>
    <w:basedOn w:val="Normal"/>
    <w:rsid w:val="0094435F"/>
    <w:pPr>
      <w:numPr>
        <w:ilvl w:val="1"/>
        <w:numId w:val="15"/>
      </w:numPr>
      <w:spacing w:before="120" w:after="120"/>
    </w:pPr>
    <w:rPr>
      <w:noProof/>
    </w:rPr>
  </w:style>
  <w:style w:type="paragraph" w:customStyle="1" w:styleId="ExhibitC3">
    <w:name w:val="ExhibitC3"/>
    <w:basedOn w:val="Normal"/>
    <w:rsid w:val="0094435F"/>
    <w:pPr>
      <w:keepNext/>
      <w:numPr>
        <w:ilvl w:val="2"/>
        <w:numId w:val="15"/>
      </w:numPr>
      <w:spacing w:before="120" w:after="120"/>
      <w:ind w:right="187"/>
      <w:outlineLvl w:val="0"/>
    </w:pPr>
  </w:style>
  <w:style w:type="paragraph" w:customStyle="1" w:styleId="ExhibitC4">
    <w:name w:val="ExhibitC4"/>
    <w:basedOn w:val="Normal"/>
    <w:rsid w:val="0094435F"/>
    <w:pPr>
      <w:numPr>
        <w:ilvl w:val="3"/>
        <w:numId w:val="15"/>
      </w:numPr>
      <w:spacing w:before="120" w:after="120" w:line="300" w:lineRule="atLeast"/>
    </w:pPr>
    <w:rPr>
      <w:szCs w:val="24"/>
    </w:rPr>
  </w:style>
  <w:style w:type="paragraph" w:customStyle="1" w:styleId="ExhibitC5">
    <w:name w:val="ExhibitC5"/>
    <w:basedOn w:val="Normal"/>
    <w:rsid w:val="0094435F"/>
    <w:pPr>
      <w:numPr>
        <w:ilvl w:val="4"/>
        <w:numId w:val="15"/>
      </w:numPr>
      <w:spacing w:before="120" w:after="120" w:line="300" w:lineRule="atLeas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BC0F5688B4340AC95F84ABC70E04C" ma:contentTypeVersion="15" ma:contentTypeDescription="Create a new document." ma:contentTypeScope="" ma:versionID="9e7f110bd6875b6af731c0138132607e">
  <xsd:schema xmlns:xsd="http://www.w3.org/2001/XMLSchema" xmlns:xs="http://www.w3.org/2001/XMLSchema" xmlns:p="http://schemas.microsoft.com/office/2006/metadata/properties" xmlns:ns2="8aefa646-be25-49e9-a10f-eff0c1776f01" xmlns:ns3="d57e056f-9459-4358-b775-48ecc1be7b1a" targetNamespace="http://schemas.microsoft.com/office/2006/metadata/properties" ma:root="true" ma:fieldsID="92774800c658e2ef650ecc89709486f6" ns2:_="" ns3:_="">
    <xsd:import namespace="8aefa646-be25-49e9-a10f-eff0c1776f01"/>
    <xsd:import namespace="d57e056f-9459-4358-b775-48ecc1be7b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fa646-be25-49e9-a10f-eff0c1776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924eaa-6349-497e-96ac-f07fd2ffae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e056f-9459-4358-b775-48ecc1be7b1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5dc561b-4b23-49b5-898f-baa0cb5cc8e7}" ma:internalName="TaxCatchAll" ma:showField="CatchAllData" ma:web="d57e056f-9459-4358-b775-48ecc1be7b1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aefa646-be25-49e9-a10f-eff0c1776f01">
      <Terms xmlns="http://schemas.microsoft.com/office/infopath/2007/PartnerControls"/>
    </lcf76f155ced4ddcb4097134ff3c332f>
    <TaxCatchAll xmlns="d57e056f-9459-4358-b775-48ecc1be7b1a" xsi:nil="true"/>
  </documentManagement>
</p:properties>
</file>

<file path=customXml/itemProps1.xml><?xml version="1.0" encoding="utf-8"?>
<ds:datastoreItem xmlns:ds="http://schemas.openxmlformats.org/officeDocument/2006/customXml" ds:itemID="{DC380817-BDDC-492A-A41B-DE3B51C1E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fa646-be25-49e9-a10f-eff0c1776f01"/>
    <ds:schemaRef ds:uri="d57e056f-9459-4358-b775-48ecc1be7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5DF03-A767-4968-B105-26165F6A1BB0}">
  <ds:schemaRefs>
    <ds:schemaRef ds:uri="http://schemas.microsoft.com/sharepoint/v3/contenttype/forms"/>
  </ds:schemaRefs>
</ds:datastoreItem>
</file>

<file path=customXml/itemProps3.xml><?xml version="1.0" encoding="utf-8"?>
<ds:datastoreItem xmlns:ds="http://schemas.openxmlformats.org/officeDocument/2006/customXml" ds:itemID="{D51EA9A9-CE94-495D-81ED-DF5DE0F7F8D4}">
  <ds:schemaRefs>
    <ds:schemaRef ds:uri="http://schemas.openxmlformats.org/officeDocument/2006/bibliography"/>
  </ds:schemaRefs>
</ds:datastoreItem>
</file>

<file path=customXml/itemProps4.xml><?xml version="1.0" encoding="utf-8"?>
<ds:datastoreItem xmlns:ds="http://schemas.openxmlformats.org/officeDocument/2006/customXml" ds:itemID="{FFF78B05-0250-470A-8382-1210387FDF48}">
  <ds:schemaRefs>
    <ds:schemaRef ds:uri="http://schemas.microsoft.com/office/2006/metadata/properties"/>
    <ds:schemaRef ds:uri="http://schemas.microsoft.com/office/infopath/2007/PartnerControls"/>
    <ds:schemaRef ds:uri="8aefa646-be25-49e9-a10f-eff0c1776f01"/>
    <ds:schemaRef ds:uri="d57e056f-9459-4358-b775-48ecc1be7b1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4501</Words>
  <Characters>25059</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2024-09-03T17:46:00Z</dcterms:created>
  <dcterms:modified xsi:type="dcterms:W3CDTF">2024-09-03T21:55:00Z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d3daaad7344f148aae3e005c45f4c2ab2aab8b7e1192df360d8ccc1f8e379e5f</vt:lpwstr>
  </property>
  <property fmtid="{D5CDD505-2E9C-101B-9397-08002B2CF9AE}" pid="3" name="ContentTypeId">
    <vt:lpwstr>0x0101005F9BC0F5688B4340AC95F84ABC70E04C</vt:lpwstr>
  </property>
  <property fmtid="{D5CDD505-2E9C-101B-9397-08002B2CF9AE}" pid="4" name="Order">
    <vt:r8>5908200</vt:r8>
  </property>
  <property fmtid="{D5CDD505-2E9C-101B-9397-08002B2CF9AE}" pid="5" name="MediaServiceImageTags">
    <vt:lpwstr/>
  </property>
</Properties>
</file>