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52615" w14:textId="65AA5098" w:rsidR="00B85131" w:rsidRDefault="00BD3740" w:rsidP="00BD3740">
      <w:pPr>
        <w:tabs>
          <w:tab w:val="left" w:pos="1440"/>
          <w:tab w:val="left" w:pos="4680"/>
          <w:tab w:val="center" w:pos="7200"/>
        </w:tabs>
        <w:spacing w:after="0"/>
        <w:jc w:val="center"/>
        <w:rPr>
          <w:sz w:val="36"/>
        </w:rPr>
      </w:pPr>
      <w:r>
        <w:rPr>
          <w:b/>
          <w:sz w:val="36"/>
        </w:rPr>
        <w:t>IN THE SUPREME COURT OF CALIFORNIA</w:t>
      </w:r>
    </w:p>
    <w:p w14:paraId="12A1FEA9" w14:textId="6BB34CA5" w:rsidR="00BD3740" w:rsidRDefault="00BD3740" w:rsidP="00BD3740">
      <w:pPr>
        <w:tabs>
          <w:tab w:val="left" w:pos="1440"/>
          <w:tab w:val="left" w:pos="4680"/>
          <w:tab w:val="center" w:pos="7200"/>
        </w:tabs>
        <w:spacing w:after="0"/>
        <w:jc w:val="center"/>
      </w:pPr>
    </w:p>
    <w:p w14:paraId="58903912" w14:textId="4AA6E338" w:rsidR="00BD3740" w:rsidRDefault="00BD3740" w:rsidP="00BD3740">
      <w:pPr>
        <w:tabs>
          <w:tab w:val="left" w:pos="1440"/>
          <w:tab w:val="left" w:pos="4680"/>
          <w:tab w:val="center" w:pos="7200"/>
        </w:tabs>
        <w:spacing w:after="0"/>
        <w:jc w:val="center"/>
      </w:pPr>
      <w:r>
        <w:t>ERIK ADOLPH,</w:t>
      </w:r>
    </w:p>
    <w:p w14:paraId="7F67AD89" w14:textId="040E02BD" w:rsidR="00BD3740" w:rsidRDefault="00BD3740" w:rsidP="00BD3740">
      <w:pPr>
        <w:tabs>
          <w:tab w:val="left" w:pos="1440"/>
          <w:tab w:val="left" w:pos="4680"/>
          <w:tab w:val="center" w:pos="7200"/>
        </w:tabs>
        <w:spacing w:after="0"/>
        <w:jc w:val="center"/>
      </w:pPr>
      <w:r>
        <w:t>Plaintiff and Respondent</w:t>
      </w:r>
      <w:r w:rsidR="00C02D5D">
        <w:t>,</w:t>
      </w:r>
    </w:p>
    <w:p w14:paraId="121588D7" w14:textId="35A08D0F" w:rsidR="00BD3740" w:rsidRDefault="00BD3740" w:rsidP="00BD3740">
      <w:pPr>
        <w:tabs>
          <w:tab w:val="left" w:pos="1440"/>
          <w:tab w:val="left" w:pos="4680"/>
          <w:tab w:val="center" w:pos="7200"/>
        </w:tabs>
        <w:spacing w:after="0"/>
        <w:jc w:val="center"/>
      </w:pPr>
      <w:r>
        <w:t>v.</w:t>
      </w:r>
    </w:p>
    <w:p w14:paraId="6B505A14" w14:textId="521EC9E5" w:rsidR="00BD3740" w:rsidRDefault="00BD3740" w:rsidP="00BD3740">
      <w:pPr>
        <w:tabs>
          <w:tab w:val="left" w:pos="1440"/>
          <w:tab w:val="left" w:pos="4680"/>
          <w:tab w:val="center" w:pos="7200"/>
        </w:tabs>
        <w:spacing w:after="0"/>
        <w:jc w:val="center"/>
      </w:pPr>
      <w:r>
        <w:t>UBER TECHNOLOGIES,</w:t>
      </w:r>
      <w:r w:rsidR="00161D6D">
        <w:t xml:space="preserve"> INC.,</w:t>
      </w:r>
    </w:p>
    <w:p w14:paraId="510CFBE0" w14:textId="5B964A30" w:rsidR="00BD3740" w:rsidRDefault="00BD3740" w:rsidP="00BD3740">
      <w:pPr>
        <w:tabs>
          <w:tab w:val="left" w:pos="1440"/>
          <w:tab w:val="left" w:pos="4680"/>
          <w:tab w:val="center" w:pos="7200"/>
        </w:tabs>
        <w:spacing w:after="0"/>
        <w:jc w:val="center"/>
      </w:pPr>
      <w:r>
        <w:t>Defendant and Appellant.</w:t>
      </w:r>
    </w:p>
    <w:p w14:paraId="2FA8F046" w14:textId="7F16894A" w:rsidR="00BD3740" w:rsidRDefault="00BD3740" w:rsidP="00BD3740">
      <w:pPr>
        <w:tabs>
          <w:tab w:val="left" w:pos="1440"/>
          <w:tab w:val="left" w:pos="4680"/>
          <w:tab w:val="center" w:pos="7200"/>
        </w:tabs>
        <w:spacing w:after="0"/>
        <w:jc w:val="center"/>
      </w:pPr>
    </w:p>
    <w:p w14:paraId="1E9DD040" w14:textId="7E3A1D4A" w:rsidR="00BD3740" w:rsidRDefault="00BD3740" w:rsidP="00BD3740">
      <w:pPr>
        <w:tabs>
          <w:tab w:val="left" w:pos="1440"/>
          <w:tab w:val="left" w:pos="4680"/>
          <w:tab w:val="center" w:pos="7200"/>
        </w:tabs>
        <w:spacing w:after="0"/>
        <w:jc w:val="center"/>
      </w:pPr>
      <w:r>
        <w:t>S274671</w:t>
      </w:r>
    </w:p>
    <w:p w14:paraId="1682A1E3" w14:textId="2C893AA3" w:rsidR="00BD3740" w:rsidRDefault="00BD3740" w:rsidP="00BD3740">
      <w:pPr>
        <w:tabs>
          <w:tab w:val="left" w:pos="1440"/>
          <w:tab w:val="left" w:pos="4680"/>
          <w:tab w:val="center" w:pos="7200"/>
        </w:tabs>
        <w:spacing w:after="0"/>
        <w:jc w:val="center"/>
      </w:pPr>
    </w:p>
    <w:p w14:paraId="279B4965" w14:textId="4F825BB7" w:rsidR="00BD3740" w:rsidRDefault="00BD3740" w:rsidP="00BD3740">
      <w:pPr>
        <w:tabs>
          <w:tab w:val="left" w:pos="1440"/>
          <w:tab w:val="left" w:pos="4680"/>
          <w:tab w:val="center" w:pos="7200"/>
        </w:tabs>
        <w:spacing w:after="0"/>
        <w:jc w:val="center"/>
      </w:pPr>
      <w:r>
        <w:t>Fourth Appellate District, Division Three</w:t>
      </w:r>
    </w:p>
    <w:p w14:paraId="57056E7F" w14:textId="6F969F99" w:rsidR="00BD3740" w:rsidRDefault="00BD3740" w:rsidP="00BD3740">
      <w:pPr>
        <w:tabs>
          <w:tab w:val="left" w:pos="1440"/>
          <w:tab w:val="left" w:pos="4680"/>
          <w:tab w:val="center" w:pos="7200"/>
        </w:tabs>
        <w:spacing w:after="0"/>
        <w:jc w:val="center"/>
      </w:pPr>
      <w:r>
        <w:t>G059860</w:t>
      </w:r>
      <w:r w:rsidR="0012602E">
        <w:t xml:space="preserve"> and G060198 </w:t>
      </w:r>
    </w:p>
    <w:p w14:paraId="32AF3A55" w14:textId="075DA0A1" w:rsidR="00BD3740" w:rsidRDefault="00BD3740" w:rsidP="00BD3740">
      <w:pPr>
        <w:tabs>
          <w:tab w:val="left" w:pos="1440"/>
          <w:tab w:val="left" w:pos="4680"/>
          <w:tab w:val="center" w:pos="7200"/>
        </w:tabs>
        <w:spacing w:after="0"/>
        <w:jc w:val="center"/>
      </w:pPr>
    </w:p>
    <w:p w14:paraId="2DE7FA7C" w14:textId="55D88BDB" w:rsidR="00BD3740" w:rsidRDefault="00BD3740" w:rsidP="00BD3740">
      <w:pPr>
        <w:tabs>
          <w:tab w:val="left" w:pos="1440"/>
          <w:tab w:val="left" w:pos="4680"/>
          <w:tab w:val="center" w:pos="7200"/>
        </w:tabs>
        <w:spacing w:after="0"/>
        <w:jc w:val="center"/>
      </w:pPr>
      <w:r>
        <w:t>Orange County</w:t>
      </w:r>
      <w:r w:rsidR="00C02D5D">
        <w:t xml:space="preserve"> Superior Court</w:t>
      </w:r>
    </w:p>
    <w:p w14:paraId="39D23911" w14:textId="62C328C2" w:rsidR="00BD3740" w:rsidRDefault="00BD3740" w:rsidP="00BD3740">
      <w:pPr>
        <w:tabs>
          <w:tab w:val="left" w:pos="1440"/>
          <w:tab w:val="left" w:pos="4680"/>
          <w:tab w:val="center" w:pos="7200"/>
        </w:tabs>
        <w:spacing w:after="0"/>
        <w:jc w:val="center"/>
      </w:pPr>
      <w:r>
        <w:t>30-2019</w:t>
      </w:r>
      <w:r w:rsidR="007D42DA" w:rsidRPr="007D42DA">
        <w:t>-01103801</w:t>
      </w:r>
    </w:p>
    <w:p w14:paraId="735942B1" w14:textId="42607E2E" w:rsidR="00BD3740" w:rsidRDefault="00BD3740" w:rsidP="00BD3740">
      <w:pPr>
        <w:pBdr>
          <w:bottom w:val="single" w:sz="4" w:space="1" w:color="auto"/>
        </w:pBdr>
        <w:tabs>
          <w:tab w:val="left" w:pos="1440"/>
          <w:tab w:val="left" w:pos="4680"/>
          <w:tab w:val="center" w:pos="7200"/>
        </w:tabs>
        <w:spacing w:after="0"/>
        <w:jc w:val="center"/>
      </w:pPr>
    </w:p>
    <w:p w14:paraId="0AD58A8C" w14:textId="3D30DC8D" w:rsidR="00BD3740" w:rsidRDefault="00BD3740" w:rsidP="00BD3740">
      <w:pPr>
        <w:tabs>
          <w:tab w:val="left" w:pos="1440"/>
          <w:tab w:val="left" w:pos="4680"/>
          <w:tab w:val="center" w:pos="7200"/>
        </w:tabs>
        <w:spacing w:after="0"/>
        <w:jc w:val="center"/>
      </w:pPr>
    </w:p>
    <w:p w14:paraId="1689CFD6" w14:textId="08C66FA9" w:rsidR="00BD3740" w:rsidRDefault="00AE6C2D" w:rsidP="00BD3740">
      <w:pPr>
        <w:tabs>
          <w:tab w:val="left" w:pos="1440"/>
          <w:tab w:val="left" w:pos="4680"/>
          <w:tab w:val="center" w:pos="7200"/>
        </w:tabs>
        <w:spacing w:after="0"/>
        <w:jc w:val="center"/>
      </w:pPr>
      <w:r>
        <w:t>July</w:t>
      </w:r>
      <w:r w:rsidR="00BD3740">
        <w:t xml:space="preserve"> </w:t>
      </w:r>
      <w:r w:rsidR="00101DC9">
        <w:t>17</w:t>
      </w:r>
      <w:r w:rsidR="00BD3740">
        <w:t>, 2023</w:t>
      </w:r>
    </w:p>
    <w:p w14:paraId="372A200E" w14:textId="661C965F" w:rsidR="00BD3740" w:rsidRDefault="00BD3740" w:rsidP="00BD3740">
      <w:pPr>
        <w:tabs>
          <w:tab w:val="left" w:pos="1440"/>
          <w:tab w:val="left" w:pos="4680"/>
          <w:tab w:val="center" w:pos="7200"/>
        </w:tabs>
        <w:spacing w:after="0"/>
        <w:jc w:val="center"/>
      </w:pPr>
    </w:p>
    <w:p w14:paraId="71C199D1" w14:textId="2E8032D0" w:rsidR="00BD3740" w:rsidRDefault="00BD3740" w:rsidP="00BD3740">
      <w:pPr>
        <w:tabs>
          <w:tab w:val="left" w:pos="1440"/>
          <w:tab w:val="left" w:pos="4680"/>
          <w:tab w:val="center" w:pos="7200"/>
        </w:tabs>
        <w:spacing w:after="0"/>
        <w:jc w:val="left"/>
      </w:pPr>
      <w:r>
        <w:t xml:space="preserve">Justice Liu authored the opinion of the Court, in which </w:t>
      </w:r>
      <w:r w:rsidR="00101DC9" w:rsidRPr="00101DC9">
        <w:t>Chief Justice Guerrero and Justices Corrigan, Kruger, Groban, Jenkins, and Evans</w:t>
      </w:r>
      <w:r>
        <w:t xml:space="preserve"> concurred.</w:t>
      </w:r>
    </w:p>
    <w:p w14:paraId="2E2B8871" w14:textId="77777777" w:rsidR="00BD3740" w:rsidRPr="00BD3740" w:rsidRDefault="00BD3740" w:rsidP="00BD3740">
      <w:pPr>
        <w:pBdr>
          <w:bottom w:val="single" w:sz="4" w:space="1" w:color="auto"/>
        </w:pBdr>
        <w:tabs>
          <w:tab w:val="left" w:pos="1440"/>
          <w:tab w:val="left" w:pos="4680"/>
          <w:tab w:val="center" w:pos="7200"/>
        </w:tabs>
        <w:spacing w:line="480" w:lineRule="atLeast"/>
        <w:jc w:val="left"/>
      </w:pPr>
      <w:bookmarkStart w:id="0" w:name="Return"/>
      <w:bookmarkEnd w:id="0"/>
    </w:p>
    <w:p w14:paraId="489F2605" w14:textId="77777777" w:rsidR="00BD3740" w:rsidRDefault="00BD3740" w:rsidP="00B85131">
      <w:pPr>
        <w:tabs>
          <w:tab w:val="left" w:pos="1440"/>
          <w:tab w:val="left" w:pos="4680"/>
          <w:tab w:val="center" w:pos="7200"/>
        </w:tabs>
        <w:spacing w:line="480" w:lineRule="atLeast"/>
        <w:sectPr w:rsidR="00BD3740" w:rsidSect="00BD3740">
          <w:headerReference w:type="default" r:id="rId8"/>
          <w:footerReference w:type="default" r:id="rId9"/>
          <w:pgSz w:w="12240" w:h="15840"/>
          <w:pgMar w:top="1800" w:right="2160" w:bottom="1440" w:left="2160" w:header="720" w:footer="720" w:gutter="0"/>
          <w:cols w:space="720"/>
          <w:titlePg/>
          <w:docGrid w:linePitch="367"/>
        </w:sectPr>
      </w:pPr>
    </w:p>
    <w:p w14:paraId="5FC7E21D" w14:textId="445F5D0F" w:rsidR="00BD3740" w:rsidRDefault="00BD3740" w:rsidP="00BD3740">
      <w:pPr>
        <w:tabs>
          <w:tab w:val="left" w:pos="1440"/>
          <w:tab w:val="left" w:pos="4680"/>
          <w:tab w:val="center" w:pos="7200"/>
        </w:tabs>
        <w:jc w:val="center"/>
      </w:pPr>
      <w:r>
        <w:lastRenderedPageBreak/>
        <w:t>ADOLPH v. UBER TECHNOLOGIES,</w:t>
      </w:r>
      <w:r w:rsidR="00161D6D">
        <w:t xml:space="preserve"> INC.</w:t>
      </w:r>
    </w:p>
    <w:p w14:paraId="6C75594E" w14:textId="4AC74248" w:rsidR="00BD3740" w:rsidRDefault="00BD3740" w:rsidP="00BD3740">
      <w:pPr>
        <w:tabs>
          <w:tab w:val="left" w:pos="1440"/>
          <w:tab w:val="left" w:pos="4680"/>
          <w:tab w:val="center" w:pos="7200"/>
        </w:tabs>
        <w:jc w:val="center"/>
      </w:pPr>
      <w:r>
        <w:t>S274671</w:t>
      </w:r>
    </w:p>
    <w:p w14:paraId="5946A5F0" w14:textId="0658C39B" w:rsidR="00BD3740" w:rsidRDefault="00BD3740" w:rsidP="00BD3740">
      <w:pPr>
        <w:tabs>
          <w:tab w:val="left" w:pos="1440"/>
          <w:tab w:val="left" w:pos="4680"/>
          <w:tab w:val="center" w:pos="7200"/>
        </w:tabs>
        <w:jc w:val="center"/>
      </w:pPr>
    </w:p>
    <w:p w14:paraId="1654B580" w14:textId="528611FF" w:rsidR="00BD3740" w:rsidRDefault="00BD3740" w:rsidP="00BD3740">
      <w:pPr>
        <w:tabs>
          <w:tab w:val="left" w:pos="1440"/>
          <w:tab w:val="left" w:pos="4680"/>
          <w:tab w:val="center" w:pos="7200"/>
        </w:tabs>
        <w:jc w:val="center"/>
      </w:pPr>
      <w:r>
        <w:t xml:space="preserve">Opinion of the Court by Liu, J. </w:t>
      </w:r>
    </w:p>
    <w:p w14:paraId="7C6D3229" w14:textId="77777777" w:rsidR="00BD3740" w:rsidRPr="00BD3740" w:rsidRDefault="00BD3740" w:rsidP="00BD3740">
      <w:pPr>
        <w:tabs>
          <w:tab w:val="left" w:pos="1440"/>
          <w:tab w:val="left" w:pos="4680"/>
          <w:tab w:val="center" w:pos="7200"/>
        </w:tabs>
        <w:jc w:val="center"/>
      </w:pPr>
    </w:p>
    <w:p w14:paraId="157C341F" w14:textId="36364842" w:rsidR="00ED0D89" w:rsidRPr="00BD3740" w:rsidRDefault="00ED0D89" w:rsidP="00BD3740">
      <w:pPr>
        <w:tabs>
          <w:tab w:val="left" w:pos="1440"/>
        </w:tabs>
        <w:ind w:firstLine="720"/>
        <w:rPr>
          <w:szCs w:val="26"/>
          <w:u w:val="single"/>
        </w:rPr>
      </w:pPr>
      <w:r w:rsidRPr="00BD3740">
        <w:rPr>
          <w:szCs w:val="26"/>
        </w:rPr>
        <w:t>This case concerns a question of standing under the Private Attorney</w:t>
      </w:r>
      <w:r w:rsidR="00166CB6" w:rsidRPr="00BD3740">
        <w:rPr>
          <w:szCs w:val="26"/>
        </w:rPr>
        <w:t>s</w:t>
      </w:r>
      <w:r w:rsidRPr="00BD3740">
        <w:rPr>
          <w:szCs w:val="26"/>
        </w:rPr>
        <w:t xml:space="preserve"> General Act of 2004 (PAGA).  (Lab. Code, § 2698 et seq.; all undesignated statutory references are to this code.)  Informed by findings of pervasive underenforcement of many Labor Code provisions and “a shortage of government resources to pursue enforcement,” the Legislature enacted PAGA to create new civil penalties for Labor Code violations and </w:t>
      </w:r>
      <w:r w:rsidRPr="00BD3740">
        <w:rPr>
          <w:color w:val="000000"/>
          <w:szCs w:val="26"/>
        </w:rPr>
        <w:t>“ ‘to allow aggrieved employees, acting as private attorneys general, to recover [those] penalties.’ ”  (</w:t>
      </w:r>
      <w:r w:rsidRPr="00BD3740">
        <w:rPr>
          <w:i/>
          <w:iCs/>
          <w:szCs w:val="26"/>
        </w:rPr>
        <w:t>Iskanian v. CLS Transportation Los Angeles, LLC</w:t>
      </w:r>
      <w:r w:rsidRPr="00BD3740">
        <w:rPr>
          <w:szCs w:val="26"/>
        </w:rPr>
        <w:t xml:space="preserve"> (2014) 59 Cal.4th 348, 379 (</w:t>
      </w:r>
      <w:r w:rsidRPr="00BD3740">
        <w:rPr>
          <w:i/>
          <w:iCs/>
          <w:szCs w:val="26"/>
        </w:rPr>
        <w:t>Iskanian</w:t>
      </w:r>
      <w:r w:rsidRPr="00BD3740">
        <w:rPr>
          <w:szCs w:val="26"/>
        </w:rPr>
        <w:t xml:space="preserve">).)  Specifically, PAGA authorizes “an aggrieved employee,” acting as a proxy or agent of the state Labor and Workforce Development Agency (LWDA), to bring a civil action against an employer “on behalf of himself or herself and other current or former employees” to recover civil penalties for Labor Code violations they have </w:t>
      </w:r>
      <w:r w:rsidR="007506A6" w:rsidRPr="00BD3740">
        <w:rPr>
          <w:szCs w:val="26"/>
        </w:rPr>
        <w:t>sustained</w:t>
      </w:r>
      <w:r w:rsidRPr="00BD3740">
        <w:rPr>
          <w:szCs w:val="26"/>
        </w:rPr>
        <w:t xml:space="preserve">.  (§ 2699, subd. (a); see </w:t>
      </w:r>
      <w:r w:rsidRPr="00BD3740">
        <w:rPr>
          <w:i/>
          <w:iCs/>
          <w:szCs w:val="26"/>
        </w:rPr>
        <w:t>Iskanian</w:t>
      </w:r>
      <w:r w:rsidRPr="00BD3740">
        <w:rPr>
          <w:szCs w:val="26"/>
        </w:rPr>
        <w:t>, at p. 380.)</w:t>
      </w:r>
    </w:p>
    <w:p w14:paraId="7601428A" w14:textId="63E0496F" w:rsidR="00822AAE" w:rsidRPr="00BD3740" w:rsidRDefault="00822AAE" w:rsidP="00BD3740">
      <w:pPr>
        <w:tabs>
          <w:tab w:val="left" w:pos="1440"/>
        </w:tabs>
        <w:ind w:firstLine="720"/>
        <w:rPr>
          <w:szCs w:val="26"/>
        </w:rPr>
      </w:pPr>
      <w:r w:rsidRPr="00BD3740">
        <w:rPr>
          <w:szCs w:val="26"/>
        </w:rPr>
        <w:t xml:space="preserve">In </w:t>
      </w:r>
      <w:r w:rsidRPr="00BD3740">
        <w:rPr>
          <w:i/>
          <w:iCs/>
          <w:szCs w:val="26"/>
        </w:rPr>
        <w:t>Viking River Cruises, Inc. v. Moriana</w:t>
      </w:r>
      <w:r w:rsidRPr="00BD3740">
        <w:rPr>
          <w:szCs w:val="26"/>
        </w:rPr>
        <w:t xml:space="preserve"> (2022) 596 U.S. __ [142 S.Ct. 1906] (</w:t>
      </w:r>
      <w:r w:rsidRPr="00BD3740">
        <w:rPr>
          <w:i/>
          <w:iCs/>
          <w:szCs w:val="26"/>
        </w:rPr>
        <w:t>Viking River</w:t>
      </w:r>
      <w:r w:rsidRPr="00BD3740">
        <w:rPr>
          <w:szCs w:val="26"/>
        </w:rPr>
        <w:t xml:space="preserve">), the United States Supreme Court </w:t>
      </w:r>
      <w:r w:rsidR="00943F78" w:rsidRPr="00BD3740">
        <w:rPr>
          <w:szCs w:val="26"/>
        </w:rPr>
        <w:t xml:space="preserve">considered </w:t>
      </w:r>
      <w:r w:rsidR="0049467C" w:rsidRPr="00BD3740">
        <w:rPr>
          <w:szCs w:val="26"/>
        </w:rPr>
        <w:t xml:space="preserve">a predispute </w:t>
      </w:r>
      <w:r w:rsidR="005D74B7" w:rsidRPr="00BD3740">
        <w:rPr>
          <w:szCs w:val="26"/>
        </w:rPr>
        <w:t xml:space="preserve">employment </w:t>
      </w:r>
      <w:r w:rsidR="00ED0D89" w:rsidRPr="00BD3740">
        <w:rPr>
          <w:szCs w:val="26"/>
        </w:rPr>
        <w:t>contract with an arbitration provision specifying that “</w:t>
      </w:r>
      <w:r w:rsidR="00ED0D89" w:rsidRPr="00BD3740">
        <w:rPr>
          <w:color w:val="000000"/>
          <w:szCs w:val="26"/>
        </w:rPr>
        <w:t xml:space="preserve">in any arbitral proceeding, the parties could not bring any dispute as a class, collective, or representative PAGA action.  It also contained a severability clause specifying that if the waiver </w:t>
      </w:r>
      <w:proofErr w:type="gramStart"/>
      <w:r w:rsidR="00ED0D89" w:rsidRPr="00BD3740">
        <w:rPr>
          <w:color w:val="000000"/>
          <w:szCs w:val="26"/>
        </w:rPr>
        <w:t>was</w:t>
      </w:r>
      <w:proofErr w:type="gramEnd"/>
      <w:r w:rsidR="00ED0D89" w:rsidRPr="00BD3740">
        <w:rPr>
          <w:color w:val="000000"/>
          <w:szCs w:val="26"/>
        </w:rPr>
        <w:t xml:space="preserve"> found invalid, any class, collective, representative, or PAGA action would presumptively </w:t>
      </w:r>
      <w:r w:rsidR="00ED0D89" w:rsidRPr="00BD3740">
        <w:rPr>
          <w:color w:val="000000"/>
          <w:szCs w:val="26"/>
        </w:rPr>
        <w:lastRenderedPageBreak/>
        <w:t xml:space="preserve">be litigated in court.  But under that severability clause, if any ‘portion’ of the waiver remained valid, it would be ‘enforced in arbitration.’ ”  </w:t>
      </w:r>
      <w:r w:rsidR="00ED0D89" w:rsidRPr="00BD3740">
        <w:rPr>
          <w:szCs w:val="26"/>
        </w:rPr>
        <w:t>(</w:t>
      </w:r>
      <w:r w:rsidR="00ED0D89" w:rsidRPr="00BD3740">
        <w:rPr>
          <w:i/>
          <w:iCs/>
          <w:szCs w:val="26"/>
        </w:rPr>
        <w:t>Id.</w:t>
      </w:r>
      <w:r w:rsidR="00ED0D89" w:rsidRPr="00BD3740">
        <w:rPr>
          <w:szCs w:val="26"/>
        </w:rPr>
        <w:t xml:space="preserve"> at p. __ [142 S.Ct. at p. 1916].)  </w:t>
      </w:r>
      <w:r w:rsidR="00ED0D89" w:rsidRPr="00BD3740">
        <w:rPr>
          <w:color w:val="000000"/>
          <w:szCs w:val="26"/>
        </w:rPr>
        <w:t>In light of our state</w:t>
      </w:r>
      <w:r w:rsidR="00592510">
        <w:rPr>
          <w:color w:val="000000"/>
          <w:szCs w:val="26"/>
        </w:rPr>
        <w:t xml:space="preserve"> </w:t>
      </w:r>
      <w:r w:rsidR="00ED0D89" w:rsidRPr="00BD3740">
        <w:rPr>
          <w:color w:val="000000"/>
          <w:szCs w:val="26"/>
        </w:rPr>
        <w:t>law rule prohibiting wholesale waiver of PAGA claims (</w:t>
      </w:r>
      <w:r w:rsidR="00ED0D89" w:rsidRPr="00BD3740">
        <w:rPr>
          <w:i/>
          <w:iCs/>
          <w:color w:val="000000"/>
          <w:szCs w:val="26"/>
        </w:rPr>
        <w:t>Iskanian</w:t>
      </w:r>
      <w:r w:rsidR="00ED0D89" w:rsidRPr="00BD3740">
        <w:rPr>
          <w:color w:val="000000"/>
          <w:szCs w:val="26"/>
        </w:rPr>
        <w:t xml:space="preserve">, </w:t>
      </w:r>
      <w:r w:rsidR="00ED0D89" w:rsidRPr="00BD3740">
        <w:rPr>
          <w:i/>
          <w:iCs/>
          <w:color w:val="000000"/>
          <w:szCs w:val="26"/>
        </w:rPr>
        <w:t>supra</w:t>
      </w:r>
      <w:r w:rsidR="00ED0D89" w:rsidRPr="00BD3740">
        <w:rPr>
          <w:color w:val="000000"/>
          <w:szCs w:val="26"/>
        </w:rPr>
        <w:t xml:space="preserve">, 59 Cal.4th at p. 383), the high court construed the severability clause to reflect the parties’ agreement to arbitrate any alleged </w:t>
      </w:r>
      <w:r w:rsidR="00657053" w:rsidRPr="00BD3740">
        <w:t xml:space="preserve">Labor Code violations </w:t>
      </w:r>
      <w:r w:rsidR="00B961BF" w:rsidRPr="00BD3740">
        <w:t xml:space="preserve">personally </w:t>
      </w:r>
      <w:r w:rsidR="0090115F" w:rsidRPr="00BD3740">
        <w:t xml:space="preserve">sustained </w:t>
      </w:r>
      <w:r w:rsidR="00FB49B3" w:rsidRPr="00BD3740">
        <w:t xml:space="preserve">by </w:t>
      </w:r>
      <w:r w:rsidR="00ED0D89" w:rsidRPr="00BD3740">
        <w:t xml:space="preserve">a </w:t>
      </w:r>
      <w:r w:rsidR="00AE5CD5" w:rsidRPr="00BD3740">
        <w:t xml:space="preserve">PAGA </w:t>
      </w:r>
      <w:r w:rsidR="00FB49B3" w:rsidRPr="00BD3740">
        <w:t>plaintiff</w:t>
      </w:r>
      <w:r w:rsidR="003F2142" w:rsidRPr="00BD3740">
        <w:t> </w:t>
      </w:r>
      <w:r w:rsidR="00ED0D89" w:rsidRPr="00BD3740">
        <w:t>— so-called “individual” claims</w:t>
      </w:r>
      <w:r w:rsidR="003F2142" w:rsidRPr="00BD3740">
        <w:t> </w:t>
      </w:r>
      <w:r w:rsidR="00ED0D89" w:rsidRPr="00BD3740">
        <w:t xml:space="preserve">— and held that the </w:t>
      </w:r>
      <w:r w:rsidR="007506A6" w:rsidRPr="00BD3740">
        <w:rPr>
          <w:color w:val="000000"/>
          <w:szCs w:val="26"/>
        </w:rPr>
        <w:t>Federal Arbitration Act (FAA) (9 U.S.C. § 1 et seq.)</w:t>
      </w:r>
      <w:r w:rsidR="00ED0D89" w:rsidRPr="00BD3740">
        <w:t xml:space="preserve"> compels e</w:t>
      </w:r>
      <w:r w:rsidR="00ED0D89" w:rsidRPr="00BD3740">
        <w:rPr>
          <w:szCs w:val="26"/>
        </w:rPr>
        <w:t>nforcement of this agreement</w:t>
      </w:r>
      <w:r w:rsidR="00794AC2" w:rsidRPr="00BD3740">
        <w:rPr>
          <w:szCs w:val="26"/>
        </w:rPr>
        <w:t xml:space="preserve">.  </w:t>
      </w:r>
      <w:r w:rsidR="00ED0D89" w:rsidRPr="00BD3740">
        <w:rPr>
          <w:szCs w:val="26"/>
        </w:rPr>
        <w:t>(</w:t>
      </w:r>
      <w:r w:rsidR="00ED0D89" w:rsidRPr="00BD3740">
        <w:rPr>
          <w:i/>
          <w:iCs/>
          <w:szCs w:val="26"/>
        </w:rPr>
        <w:t>Viking River</w:t>
      </w:r>
      <w:r w:rsidR="00ED0D89" w:rsidRPr="00BD3740">
        <w:rPr>
          <w:szCs w:val="26"/>
        </w:rPr>
        <w:t>, at pp. __–__ [142 S.Ct. at pp. 192</w:t>
      </w:r>
      <w:r w:rsidR="007506A6" w:rsidRPr="00BD3740">
        <w:rPr>
          <w:szCs w:val="26"/>
        </w:rPr>
        <w:t>2</w:t>
      </w:r>
      <w:r w:rsidR="00ED0D89" w:rsidRPr="00BD3740">
        <w:rPr>
          <w:szCs w:val="26"/>
        </w:rPr>
        <w:t>–1925].)  In so holding, the high court declared that the FAA “preempted” a separate state</w:t>
      </w:r>
      <w:r w:rsidR="00592510">
        <w:rPr>
          <w:szCs w:val="26"/>
        </w:rPr>
        <w:t xml:space="preserve"> </w:t>
      </w:r>
      <w:r w:rsidR="00ED0D89" w:rsidRPr="00BD3740">
        <w:rPr>
          <w:szCs w:val="26"/>
        </w:rPr>
        <w:t>law rule that “</w:t>
      </w:r>
      <w:r w:rsidR="00ED0D89" w:rsidRPr="00BD3740">
        <w:rPr>
          <w:color w:val="000000"/>
          <w:szCs w:val="26"/>
        </w:rPr>
        <w:t>PAGA actions cannot be divided into individual and non-individual claims” where the parties have agreed to arbitrate individual claims.  (</w:t>
      </w:r>
      <w:r w:rsidR="00ED0D89" w:rsidRPr="00BD3740">
        <w:rPr>
          <w:i/>
          <w:iCs/>
          <w:color w:val="000000"/>
          <w:szCs w:val="26"/>
        </w:rPr>
        <w:t>Viking River</w:t>
      </w:r>
      <w:r w:rsidR="00ED0D89" w:rsidRPr="00BD3740">
        <w:rPr>
          <w:color w:val="000000"/>
          <w:szCs w:val="26"/>
        </w:rPr>
        <w:t>, at p. __ [142 S.Ct. at p. </w:t>
      </w:r>
      <w:r w:rsidR="00592510" w:rsidRPr="00BD3740">
        <w:rPr>
          <w:color w:val="000000"/>
          <w:szCs w:val="26"/>
        </w:rPr>
        <w:t>19</w:t>
      </w:r>
      <w:r w:rsidR="00592510">
        <w:rPr>
          <w:color w:val="000000"/>
          <w:szCs w:val="26"/>
        </w:rPr>
        <w:t>13</w:t>
      </w:r>
      <w:r w:rsidR="00ED0D89" w:rsidRPr="00BD3740">
        <w:rPr>
          <w:color w:val="000000"/>
          <w:szCs w:val="26"/>
        </w:rPr>
        <w:t>].)</w:t>
      </w:r>
      <w:r w:rsidR="00731E43">
        <w:rPr>
          <w:color w:val="000000"/>
          <w:szCs w:val="26"/>
        </w:rPr>
        <w:t xml:space="preserve">  </w:t>
      </w:r>
      <w:r w:rsidR="00731E43" w:rsidRPr="00BD3740" w:rsidDel="00533A35">
        <w:t>For consistency, we use the terms “individual” and “non</w:t>
      </w:r>
      <w:r w:rsidR="00C8123D">
        <w:t>-</w:t>
      </w:r>
      <w:r w:rsidR="00731E43" w:rsidRPr="00BD3740" w:rsidDel="00533A35">
        <w:t xml:space="preserve">individual” claims in accordance with the high court’s usage in </w:t>
      </w:r>
      <w:r w:rsidR="00731E43" w:rsidRPr="00BD3740" w:rsidDel="00533A35">
        <w:rPr>
          <w:i/>
          <w:iCs/>
        </w:rPr>
        <w:t>Viking River</w:t>
      </w:r>
      <w:r w:rsidR="00731E43" w:rsidRPr="00BD3740" w:rsidDel="00533A35">
        <w:t>.</w:t>
      </w:r>
    </w:p>
    <w:p w14:paraId="53C8B172" w14:textId="288C4D61" w:rsidR="00FA3E7E" w:rsidRPr="00BD3740" w:rsidRDefault="00D83B87" w:rsidP="00BD1AB8">
      <w:pPr>
        <w:tabs>
          <w:tab w:val="left" w:pos="1440"/>
        </w:tabs>
        <w:ind w:firstLine="720"/>
      </w:pPr>
      <w:r w:rsidRPr="00BD3740">
        <w:t>The question here is</w:t>
      </w:r>
      <w:r w:rsidR="000F079C" w:rsidRPr="00BD3740">
        <w:t xml:space="preserve"> </w:t>
      </w:r>
      <w:r w:rsidR="00ED0D89" w:rsidRPr="00BD3740">
        <w:t xml:space="preserve">whether an aggrieved employee who </w:t>
      </w:r>
      <w:r w:rsidR="00822AAE" w:rsidRPr="00BD3740">
        <w:t xml:space="preserve">has been compelled to arbitrate </w:t>
      </w:r>
      <w:r w:rsidR="00ED0D89" w:rsidRPr="00BD3740">
        <w:t xml:space="preserve">claims under PAGA </w:t>
      </w:r>
      <w:r w:rsidR="00822AAE" w:rsidRPr="00BD3740">
        <w:t xml:space="preserve">that are </w:t>
      </w:r>
      <w:r w:rsidR="001C6CAD" w:rsidRPr="00BD3740">
        <w:t>“</w:t>
      </w:r>
      <w:r w:rsidR="00822AAE" w:rsidRPr="00BD3740">
        <w:t>premised on Labor Code violations actually sustained by</w:t>
      </w:r>
      <w:r w:rsidR="001C6CAD" w:rsidRPr="00BD3740">
        <w:t>”</w:t>
      </w:r>
      <w:r w:rsidR="00822AAE" w:rsidRPr="00BD3740">
        <w:t xml:space="preserve"> the </w:t>
      </w:r>
      <w:r w:rsidR="003B21B3" w:rsidRPr="00BD3740">
        <w:t>plaintiff</w:t>
      </w:r>
      <w:r w:rsidR="00AA1318" w:rsidRPr="00BD3740">
        <w:t xml:space="preserve"> </w:t>
      </w:r>
      <w:r w:rsidR="00822AAE" w:rsidRPr="00BD3740">
        <w:t>(</w:t>
      </w:r>
      <w:r w:rsidR="00822AAE" w:rsidRPr="00BD3740">
        <w:rPr>
          <w:i/>
          <w:iCs/>
        </w:rPr>
        <w:t>Viking River</w:t>
      </w:r>
      <w:r w:rsidR="00822AAE" w:rsidRPr="00BD3740">
        <w:t xml:space="preserve">, </w:t>
      </w:r>
      <w:r w:rsidR="00822AAE" w:rsidRPr="00BD3740">
        <w:rPr>
          <w:i/>
          <w:iCs/>
        </w:rPr>
        <w:t>supra</w:t>
      </w:r>
      <w:r w:rsidR="00822AAE" w:rsidRPr="00BD3740">
        <w:t>, 596 U.S. at p. __ [142 S.Ct. at p. 1916]; see §§</w:t>
      </w:r>
      <w:r w:rsidR="00F81A0E" w:rsidRPr="00BD3740">
        <w:t> </w:t>
      </w:r>
      <w:r w:rsidR="00822AAE" w:rsidRPr="00BD3740">
        <w:t>2698, 2699, subd.</w:t>
      </w:r>
      <w:r w:rsidR="00F81A0E" w:rsidRPr="00BD3740">
        <w:t> </w:t>
      </w:r>
      <w:r w:rsidR="00822AAE" w:rsidRPr="00BD3740">
        <w:t>(a))</w:t>
      </w:r>
      <w:r w:rsidR="001C6CAD" w:rsidRPr="00BD3740">
        <w:t xml:space="preserve"> </w:t>
      </w:r>
      <w:r w:rsidR="00822AAE" w:rsidRPr="00BD3740">
        <w:t>maintain</w:t>
      </w:r>
      <w:r w:rsidR="00ED0D89" w:rsidRPr="00BD3740">
        <w:t>s</w:t>
      </w:r>
      <w:r w:rsidR="00024ECA" w:rsidRPr="00BD3740">
        <w:t xml:space="preserve"> </w:t>
      </w:r>
      <w:r w:rsidR="00822AAE" w:rsidRPr="00BD3740">
        <w:t xml:space="preserve">statutory standing </w:t>
      </w:r>
      <w:r w:rsidR="001C6CAD" w:rsidRPr="00BD3740">
        <w:t xml:space="preserve">to pursue </w:t>
      </w:r>
      <w:r w:rsidR="00ED0D89" w:rsidRPr="00BD3740">
        <w:t xml:space="preserve">“PAGA claims </w:t>
      </w:r>
      <w:r w:rsidR="00822AAE" w:rsidRPr="00BD3740">
        <w:t>arising out of events involving other employees</w:t>
      </w:r>
      <w:r w:rsidR="00024ECA" w:rsidRPr="00BD3740">
        <w:t>”</w:t>
      </w:r>
      <w:r w:rsidR="00822AAE" w:rsidRPr="00BD3740">
        <w:t xml:space="preserve"> (</w:t>
      </w:r>
      <w:r w:rsidR="00822AAE" w:rsidRPr="00BD3740">
        <w:rPr>
          <w:i/>
          <w:iCs/>
        </w:rPr>
        <w:t>Viking River</w:t>
      </w:r>
      <w:r w:rsidR="00822AAE" w:rsidRPr="00BD3740">
        <w:t>,</w:t>
      </w:r>
      <w:r w:rsidR="00ED0D89" w:rsidRPr="00BD3740">
        <w:t xml:space="preserve"> at p. __ [142 S.Ct. at p. </w:t>
      </w:r>
      <w:r w:rsidR="00822AAE" w:rsidRPr="00BD3740">
        <w:t>1916]) in court</w:t>
      </w:r>
      <w:r w:rsidR="006B2856" w:rsidRPr="00BD3740">
        <w:t>.</w:t>
      </w:r>
      <w:r w:rsidR="00024ECA" w:rsidRPr="00BD3740">
        <w:t xml:space="preserve"> </w:t>
      </w:r>
      <w:r w:rsidR="00822AAE" w:rsidRPr="00BD3740">
        <w:t xml:space="preserve"> </w:t>
      </w:r>
      <w:r w:rsidR="00EB2DF1">
        <w:t>W</w:t>
      </w:r>
      <w:r w:rsidRPr="00BD3740">
        <w:t xml:space="preserve">e </w:t>
      </w:r>
      <w:r w:rsidR="00EB2DF1">
        <w:t xml:space="preserve">hold that the </w:t>
      </w:r>
      <w:r w:rsidR="00B85131" w:rsidRPr="00BD3740">
        <w:t xml:space="preserve">answer </w:t>
      </w:r>
      <w:r w:rsidR="00EB2DF1">
        <w:t xml:space="preserve">is </w:t>
      </w:r>
      <w:r w:rsidR="00B85131" w:rsidRPr="00BD3740">
        <w:t xml:space="preserve">yes.  </w:t>
      </w:r>
      <w:r w:rsidR="00086523" w:rsidRPr="00BD3740">
        <w:t xml:space="preserve">To </w:t>
      </w:r>
      <w:r w:rsidR="00ED0D89" w:rsidRPr="00BD3740">
        <w:t>have</w:t>
      </w:r>
      <w:r w:rsidR="00086523" w:rsidRPr="00BD3740">
        <w:t xml:space="preserve"> PAGA standing, a </w:t>
      </w:r>
      <w:r w:rsidR="00D02740" w:rsidRPr="00BD3740">
        <w:t xml:space="preserve">plaintiff </w:t>
      </w:r>
      <w:r w:rsidR="00ED0D89" w:rsidRPr="00BD3740">
        <w:t xml:space="preserve">must be </w:t>
      </w:r>
      <w:r w:rsidR="00DC3241" w:rsidRPr="00BD3740">
        <w:t>an “aggrieved employee”</w:t>
      </w:r>
      <w:r w:rsidR="00944501" w:rsidRPr="00BD3740">
        <w:t> </w:t>
      </w:r>
      <w:r w:rsidR="00ED0D89" w:rsidRPr="00BD3740">
        <w:t>—</w:t>
      </w:r>
      <w:r w:rsidR="00DC3241" w:rsidRPr="00BD3740">
        <w:t xml:space="preserve"> that is,</w:t>
      </w:r>
      <w:r w:rsidR="002C4271" w:rsidRPr="00BD3740">
        <w:t xml:space="preserve"> (1) </w:t>
      </w:r>
      <w:r w:rsidR="008526AB" w:rsidRPr="00BD3740">
        <w:t>“</w:t>
      </w:r>
      <w:r w:rsidR="002C4271" w:rsidRPr="00BD3740">
        <w:t xml:space="preserve">someone </w:t>
      </w:r>
      <w:r w:rsidR="008526AB" w:rsidRPr="00BD3740">
        <w:t>‘</w:t>
      </w:r>
      <w:r w:rsidR="002C4271" w:rsidRPr="00BD3740">
        <w:t>who was e</w:t>
      </w:r>
      <w:r w:rsidR="006C1048" w:rsidRPr="00BD3740">
        <w:t>mployed by the alleged violator</w:t>
      </w:r>
      <w:r w:rsidR="008526AB" w:rsidRPr="00BD3740">
        <w:t>’ ”</w:t>
      </w:r>
      <w:r w:rsidR="006C1048" w:rsidRPr="00BD3740">
        <w:t xml:space="preserve"> and (2) </w:t>
      </w:r>
      <w:r w:rsidR="008526AB" w:rsidRPr="00BD3740">
        <w:t>“</w:t>
      </w:r>
      <w:r w:rsidR="00395917" w:rsidRPr="00BD3740">
        <w:t> ‘</w:t>
      </w:r>
      <w:r w:rsidR="006C1048" w:rsidRPr="00BD3740">
        <w:t xml:space="preserve">against whom </w:t>
      </w:r>
      <w:r w:rsidR="00AC0847" w:rsidRPr="00BD3740">
        <w:t xml:space="preserve">one or more of </w:t>
      </w:r>
      <w:r w:rsidR="006C1048" w:rsidRPr="00BD3740">
        <w:t>the alleged violations was committed.</w:t>
      </w:r>
      <w:r w:rsidR="00395917" w:rsidRPr="00BD3740">
        <w:t>’ </w:t>
      </w:r>
      <w:r w:rsidR="008526AB" w:rsidRPr="00BD3740">
        <w:t>”</w:t>
      </w:r>
      <w:r w:rsidR="006C1048" w:rsidRPr="00BD3740">
        <w:t xml:space="preserve">  </w:t>
      </w:r>
      <w:r w:rsidR="00CA62CA" w:rsidRPr="00BD3740">
        <w:t>(</w:t>
      </w:r>
      <w:r w:rsidR="00CA62CA" w:rsidRPr="00BD3740">
        <w:rPr>
          <w:i/>
          <w:iCs/>
        </w:rPr>
        <w:t xml:space="preserve">Kim v. Reins </w:t>
      </w:r>
      <w:r w:rsidR="009931CD" w:rsidRPr="00BD3740">
        <w:rPr>
          <w:i/>
          <w:iCs/>
        </w:rPr>
        <w:t>Intern</w:t>
      </w:r>
      <w:r w:rsidR="00541A68" w:rsidRPr="00BD3740">
        <w:rPr>
          <w:i/>
          <w:iCs/>
        </w:rPr>
        <w:t>at</w:t>
      </w:r>
      <w:r w:rsidR="00152F73">
        <w:rPr>
          <w:i/>
          <w:iCs/>
        </w:rPr>
        <w:t>ional</w:t>
      </w:r>
      <w:r w:rsidR="009931CD" w:rsidRPr="00BD3740">
        <w:rPr>
          <w:i/>
          <w:iCs/>
        </w:rPr>
        <w:t xml:space="preserve"> </w:t>
      </w:r>
      <w:r w:rsidR="00A70293" w:rsidRPr="00BD3740">
        <w:rPr>
          <w:i/>
          <w:iCs/>
        </w:rPr>
        <w:t>Cal</w:t>
      </w:r>
      <w:r w:rsidR="00152F73">
        <w:rPr>
          <w:i/>
          <w:iCs/>
        </w:rPr>
        <w:t>ifornia</w:t>
      </w:r>
      <w:r w:rsidR="00CA62CA" w:rsidRPr="00BD3740">
        <w:rPr>
          <w:i/>
          <w:iCs/>
        </w:rPr>
        <w:t>, Inc.</w:t>
      </w:r>
      <w:r w:rsidR="008C06FE" w:rsidRPr="00BD3740">
        <w:t xml:space="preserve"> (2020) </w:t>
      </w:r>
      <w:r w:rsidR="00CA62CA" w:rsidRPr="00BD3740">
        <w:t>9 Cal.5th 73, 8</w:t>
      </w:r>
      <w:r w:rsidR="00F66A5E" w:rsidRPr="00BD3740">
        <w:t>3</w:t>
      </w:r>
      <w:r w:rsidR="00152F73">
        <w:t xml:space="preserve">, </w:t>
      </w:r>
      <w:r w:rsidR="00F66A5E" w:rsidRPr="00BD3740">
        <w:t>84</w:t>
      </w:r>
      <w:r w:rsidR="000109A5" w:rsidRPr="00BD3740">
        <w:t xml:space="preserve"> (</w:t>
      </w:r>
      <w:r w:rsidR="000109A5" w:rsidRPr="00BD3740">
        <w:rPr>
          <w:i/>
          <w:iCs/>
        </w:rPr>
        <w:t>Kim</w:t>
      </w:r>
      <w:r w:rsidR="000109A5" w:rsidRPr="00BD3740">
        <w:t>)</w:t>
      </w:r>
      <w:r w:rsidR="008C06FE" w:rsidRPr="00BD3740">
        <w:t xml:space="preserve">, </w:t>
      </w:r>
      <w:r w:rsidR="00A567A4" w:rsidRPr="00BD3740">
        <w:t>quoting § 2699, subd. (c).)</w:t>
      </w:r>
      <w:r w:rsidR="000109A5" w:rsidRPr="00BD3740">
        <w:t xml:space="preserve">  </w:t>
      </w:r>
      <w:r w:rsidR="00ED0D89" w:rsidRPr="00103951">
        <w:t xml:space="preserve">Where </w:t>
      </w:r>
      <w:r w:rsidR="00A36561" w:rsidRPr="00103951">
        <w:t xml:space="preserve">a </w:t>
      </w:r>
      <w:r w:rsidR="00A36561" w:rsidRPr="00103951">
        <w:lastRenderedPageBreak/>
        <w:t xml:space="preserve">plaintiff </w:t>
      </w:r>
      <w:r w:rsidR="00ED0D89" w:rsidRPr="00103951">
        <w:t>has brought a PAGA action comprising individual and non</w:t>
      </w:r>
      <w:r w:rsidR="00C8123D">
        <w:t>-</w:t>
      </w:r>
      <w:r w:rsidR="00ED0D89" w:rsidRPr="00103951">
        <w:t xml:space="preserve">individual claims, an order compelling </w:t>
      </w:r>
      <w:r w:rsidR="00481710" w:rsidRPr="00103951">
        <w:t>arbitrat</w:t>
      </w:r>
      <w:r w:rsidR="00ED0D89" w:rsidRPr="00103951">
        <w:t xml:space="preserve">ion of the individual claims does not strip the plaintiff of standing </w:t>
      </w:r>
      <w:r w:rsidR="008172B3" w:rsidRPr="00103951">
        <w:t>as an aggrieved employee</w:t>
      </w:r>
      <w:r w:rsidRPr="00103951">
        <w:t xml:space="preserve"> </w:t>
      </w:r>
      <w:r w:rsidR="00ED0D89" w:rsidRPr="00103951">
        <w:t xml:space="preserve">to litigate claims on behalf of </w:t>
      </w:r>
      <w:r w:rsidR="00BB527E" w:rsidRPr="00103951">
        <w:t xml:space="preserve">other </w:t>
      </w:r>
      <w:r w:rsidR="00ED0D89" w:rsidRPr="00103951">
        <w:t xml:space="preserve">employees </w:t>
      </w:r>
      <w:r w:rsidRPr="00103951">
        <w:t>under PAGA</w:t>
      </w:r>
      <w:r w:rsidR="00FC2C96" w:rsidRPr="00103951">
        <w:t>.</w:t>
      </w:r>
      <w:r w:rsidR="006B1389">
        <w:t xml:space="preserve">  </w:t>
      </w:r>
    </w:p>
    <w:p w14:paraId="5845562D" w14:textId="49026CFA" w:rsidR="00B85131" w:rsidRPr="00BD3740" w:rsidRDefault="00B85131" w:rsidP="007C7C50">
      <w:pPr>
        <w:jc w:val="center"/>
        <w:rPr>
          <w:b/>
          <w:bCs/>
        </w:rPr>
      </w:pPr>
      <w:r w:rsidRPr="00BD3740">
        <w:rPr>
          <w:b/>
          <w:bCs/>
        </w:rPr>
        <w:t>I</w:t>
      </w:r>
      <w:r w:rsidR="00D83B87" w:rsidRPr="00BD3740">
        <w:rPr>
          <w:b/>
          <w:bCs/>
        </w:rPr>
        <w:t>.</w:t>
      </w:r>
    </w:p>
    <w:p w14:paraId="6BE7981F" w14:textId="3F30AA30" w:rsidR="007A6288" w:rsidRPr="00BD3740" w:rsidRDefault="00F54117" w:rsidP="00BD3740">
      <w:pPr>
        <w:ind w:firstLine="720"/>
      </w:pPr>
      <w:r w:rsidRPr="00BD3740">
        <w:t>Plaintiff</w:t>
      </w:r>
      <w:r w:rsidR="004C335F" w:rsidRPr="00BD3740">
        <w:t xml:space="preserve"> Erik Adolph worked as </w:t>
      </w:r>
      <w:r w:rsidR="00BE0C52" w:rsidRPr="00BD3740">
        <w:t xml:space="preserve">a driver for </w:t>
      </w:r>
      <w:r w:rsidR="00ED0D89" w:rsidRPr="00BD3740">
        <w:t xml:space="preserve">defendant </w:t>
      </w:r>
      <w:r w:rsidR="004C335F" w:rsidRPr="00BD3740">
        <w:t>Uber</w:t>
      </w:r>
      <w:r w:rsidR="00ED0D89" w:rsidRPr="00BD3740">
        <w:t xml:space="preserve"> Technologies, Inc. (Uber)</w:t>
      </w:r>
      <w:r w:rsidR="004C335F" w:rsidRPr="00BD3740">
        <w:t>, delivering food to customers through the company’s Uber</w:t>
      </w:r>
      <w:r w:rsidR="00D23D29">
        <w:t xml:space="preserve"> </w:t>
      </w:r>
      <w:r w:rsidR="00D23D29" w:rsidRPr="00BD3740">
        <w:t>E</w:t>
      </w:r>
      <w:r w:rsidR="00D23D29">
        <w:t>ats</w:t>
      </w:r>
      <w:r w:rsidR="00D23D29" w:rsidRPr="00BD3740">
        <w:t xml:space="preserve"> </w:t>
      </w:r>
      <w:r w:rsidR="00BB527E" w:rsidRPr="00BD3740">
        <w:t>platform</w:t>
      </w:r>
      <w:r w:rsidR="004C335F" w:rsidRPr="00BD3740">
        <w:t xml:space="preserve">.  As a condition of his employment, Adolph </w:t>
      </w:r>
      <w:r w:rsidR="00ED0D89" w:rsidRPr="00BD3740">
        <w:t>was required to accept</w:t>
      </w:r>
      <w:r w:rsidR="004C335F" w:rsidRPr="00BD3740">
        <w:t xml:space="preserve"> </w:t>
      </w:r>
      <w:r w:rsidR="00021D48" w:rsidRPr="00BD3740">
        <w:t xml:space="preserve">the </w:t>
      </w:r>
      <w:r w:rsidR="00CD5503">
        <w:t>t</w:t>
      </w:r>
      <w:r w:rsidR="004C335F" w:rsidRPr="00BD3740">
        <w:t xml:space="preserve">echnology </w:t>
      </w:r>
      <w:r w:rsidR="00CD5503">
        <w:t>s</w:t>
      </w:r>
      <w:r w:rsidR="004C335F" w:rsidRPr="00BD3740">
        <w:t xml:space="preserve">ervices </w:t>
      </w:r>
      <w:r w:rsidR="00CD5503">
        <w:t>a</w:t>
      </w:r>
      <w:r w:rsidR="004C335F" w:rsidRPr="00BD3740">
        <w:t>greement</w:t>
      </w:r>
      <w:r w:rsidR="00D83B87" w:rsidRPr="00BD3740">
        <w:t>,</w:t>
      </w:r>
      <w:r w:rsidR="004C335F" w:rsidRPr="00BD3740">
        <w:t xml:space="preserve"> and because </w:t>
      </w:r>
      <w:r w:rsidR="00ED0D89" w:rsidRPr="00BD3740">
        <w:t>he</w:t>
      </w:r>
      <w:r w:rsidR="004C335F" w:rsidRPr="00BD3740">
        <w:t xml:space="preserve"> did not timely opt out, he became bound by the </w:t>
      </w:r>
      <w:r w:rsidR="00CD5503">
        <w:t>a</w:t>
      </w:r>
      <w:r w:rsidR="004C335F" w:rsidRPr="00BD3740">
        <w:t xml:space="preserve">rbitration </w:t>
      </w:r>
      <w:r w:rsidR="00CD5503">
        <w:t>p</w:t>
      </w:r>
      <w:r w:rsidR="004C335F" w:rsidRPr="00BD3740">
        <w:t xml:space="preserve">rovision in that </w:t>
      </w:r>
      <w:r w:rsidR="00AA6F38" w:rsidRPr="00BD3740">
        <w:t>a</w:t>
      </w:r>
      <w:r w:rsidR="004C335F" w:rsidRPr="00BD3740">
        <w:t>greement.</w:t>
      </w:r>
      <w:r w:rsidR="00146F83" w:rsidRPr="00BD3740">
        <w:t xml:space="preserve"> </w:t>
      </w:r>
      <w:r w:rsidR="004C335F" w:rsidRPr="00BD3740">
        <w:t xml:space="preserve"> The </w:t>
      </w:r>
      <w:r w:rsidR="00CD5503">
        <w:t>a</w:t>
      </w:r>
      <w:r w:rsidR="004C335F" w:rsidRPr="00BD3740">
        <w:t xml:space="preserve">rbitration </w:t>
      </w:r>
      <w:r w:rsidR="00CD5503">
        <w:t>p</w:t>
      </w:r>
      <w:r w:rsidR="004C335F" w:rsidRPr="00BD3740">
        <w:t>rovision require</w:t>
      </w:r>
      <w:r w:rsidR="00ED0D89" w:rsidRPr="00BD3740">
        <w:t>s</w:t>
      </w:r>
      <w:r w:rsidR="004C335F" w:rsidRPr="00BD3740">
        <w:t xml:space="preserve"> Adolph to arbitrate, on an individual basis only, </w:t>
      </w:r>
      <w:r w:rsidR="00ED0D89" w:rsidRPr="00BD3740">
        <w:t xml:space="preserve">almost </w:t>
      </w:r>
      <w:r w:rsidR="004C335F" w:rsidRPr="00BD3740">
        <w:t>all work-related claims</w:t>
      </w:r>
      <w:r w:rsidR="00FE1489" w:rsidRPr="00BD3740">
        <w:t xml:space="preserve"> </w:t>
      </w:r>
      <w:r w:rsidR="00ED0D89" w:rsidRPr="00BD3740">
        <w:t xml:space="preserve">he </w:t>
      </w:r>
      <w:r w:rsidR="004C335F" w:rsidRPr="00BD3740">
        <w:t>might have against Uber.</w:t>
      </w:r>
    </w:p>
    <w:p w14:paraId="200E4B48" w14:textId="0E846E25" w:rsidR="004C335F" w:rsidRPr="00BD3740" w:rsidRDefault="00684B51" w:rsidP="00BD3740">
      <w:pPr>
        <w:ind w:firstLine="720"/>
      </w:pPr>
      <w:proofErr w:type="gramStart"/>
      <w:r w:rsidRPr="00BD3740">
        <w:t>With regard to</w:t>
      </w:r>
      <w:proofErr w:type="gramEnd"/>
      <w:r w:rsidRPr="00BD3740">
        <w:t xml:space="preserve"> PAGA actions, t</w:t>
      </w:r>
      <w:r w:rsidR="00041B10" w:rsidRPr="00BD3740">
        <w:t xml:space="preserve">he agreement </w:t>
      </w:r>
      <w:r w:rsidRPr="00BD3740">
        <w:t xml:space="preserve">says:  </w:t>
      </w:r>
      <w:r w:rsidR="00AA6F38" w:rsidRPr="00BD3740">
        <w:t>“</w:t>
      </w:r>
      <w:r w:rsidR="004C335F" w:rsidRPr="00BD3740">
        <w:t>To the extent permitted by law,</w:t>
      </w:r>
      <w:r w:rsidR="00DD682B" w:rsidRPr="00BD3740">
        <w:rPr>
          <w:szCs w:val="22"/>
        </w:rPr>
        <w:t xml:space="preserve"> </w:t>
      </w:r>
      <w:r w:rsidR="00FE66DA" w:rsidRPr="00BD3740">
        <w:rPr>
          <w:szCs w:val="22"/>
        </w:rPr>
        <w:t>y</w:t>
      </w:r>
      <w:r w:rsidR="00DD682B" w:rsidRPr="00BD3740">
        <w:rPr>
          <w:szCs w:val="22"/>
        </w:rPr>
        <w:t>ou</w:t>
      </w:r>
      <w:r w:rsidR="00DD682B" w:rsidRPr="00BD3740">
        <w:t xml:space="preserve"> </w:t>
      </w:r>
      <w:r w:rsidR="004C335F" w:rsidRPr="00BD3740">
        <w:t xml:space="preserve">and Company agree not to bring a representative action on behalf of others under the </w:t>
      </w:r>
      <w:r w:rsidR="00AA6F38" w:rsidRPr="00BD3740">
        <w:t>[PAGA]</w:t>
      </w:r>
      <w:r w:rsidR="004C335F" w:rsidRPr="00BD3740">
        <w:t xml:space="preserve"> in any court or in arbitration</w:t>
      </w:r>
      <w:r w:rsidR="00FC7B55" w:rsidRPr="00BD3740">
        <w:t>.</w:t>
      </w:r>
      <w:r w:rsidR="00BB527E" w:rsidRPr="00BD3740">
        <w:t xml:space="preserve">  This waiver shall be referred to as the ‘PAGA Waiver.’ </w:t>
      </w:r>
      <w:r w:rsidR="002F1769" w:rsidRPr="00BD3740">
        <w:t xml:space="preserve">”  </w:t>
      </w:r>
      <w:r w:rsidR="006F4C37" w:rsidRPr="00BD3740">
        <w:t>The</w:t>
      </w:r>
      <w:r w:rsidR="004C335F" w:rsidRPr="00BD3740">
        <w:t xml:space="preserve"> </w:t>
      </w:r>
      <w:r w:rsidRPr="00BD3740">
        <w:t>agreement also</w:t>
      </w:r>
      <w:r w:rsidR="004C335F" w:rsidRPr="00BD3740">
        <w:t xml:space="preserve"> include</w:t>
      </w:r>
      <w:r w:rsidR="00ED0D89" w:rsidRPr="00BD3740">
        <w:t>s</w:t>
      </w:r>
      <w:r w:rsidR="004C335F" w:rsidRPr="00BD3740">
        <w:t xml:space="preserve"> a severability clause:</w:t>
      </w:r>
      <w:r w:rsidR="00E8636F" w:rsidRPr="00BD3740">
        <w:t xml:space="preserve"> </w:t>
      </w:r>
      <w:r w:rsidR="004C335F" w:rsidRPr="00BD3740">
        <w:t xml:space="preserve"> </w:t>
      </w:r>
      <w:r w:rsidR="00AA6F38" w:rsidRPr="00BD3740">
        <w:t>“</w:t>
      </w:r>
      <w:r w:rsidR="004C335F" w:rsidRPr="00BD3740">
        <w:t xml:space="preserve">If the PAGA </w:t>
      </w:r>
      <w:r w:rsidR="00BB527E" w:rsidRPr="00BD3740">
        <w:t>W</w:t>
      </w:r>
      <w:r w:rsidR="004C335F" w:rsidRPr="00BD3740">
        <w:t>aiver is found to be unenforceable or unlawful for any reason, (1) the unenforceable provision shall be severed from this Arbitration Provision; (2) severance of the unenforceable provision shall have no impact whatsoever on the Arbitration Provision or the Parties’ attempts to arbitrate any remaining claims on an individual basis pursuant to the Arbitration Provision; and (3) any representative actions brought under the PAGA must be litigated in a civil court of competent jurisdiction</w:t>
      </w:r>
      <w:r w:rsidR="0067746A" w:rsidRPr="00BD3740">
        <w:t xml:space="preserve"> . . . .</w:t>
      </w:r>
      <w:r w:rsidR="00AA6F38" w:rsidRPr="00BD3740">
        <w:t>”</w:t>
      </w:r>
    </w:p>
    <w:p w14:paraId="380FAB03" w14:textId="60D64E38" w:rsidR="00A3667E" w:rsidRPr="00BD3740" w:rsidRDefault="004C335F" w:rsidP="00BD3740">
      <w:r w:rsidRPr="00BD3740">
        <w:lastRenderedPageBreak/>
        <w:tab/>
      </w:r>
      <w:r w:rsidR="00D846B1" w:rsidRPr="00BD3740">
        <w:t xml:space="preserve">In October 2019, </w:t>
      </w:r>
      <w:r w:rsidRPr="00BD3740">
        <w:t xml:space="preserve">Adolph </w:t>
      </w:r>
      <w:r w:rsidR="00D846B1" w:rsidRPr="00BD3740">
        <w:t>sued Uber</w:t>
      </w:r>
      <w:r w:rsidR="00ED0D89" w:rsidRPr="00BD3740">
        <w:t xml:space="preserve"> in superior court</w:t>
      </w:r>
      <w:r w:rsidRPr="00BD3740">
        <w:t xml:space="preserve">, alleging </w:t>
      </w:r>
      <w:r w:rsidR="00B505F7" w:rsidRPr="00BD3740">
        <w:t xml:space="preserve">individual and </w:t>
      </w:r>
      <w:r w:rsidR="005A7B93" w:rsidRPr="00BD3740">
        <w:t xml:space="preserve">class </w:t>
      </w:r>
      <w:r w:rsidRPr="00BD3740">
        <w:t xml:space="preserve">claims for relief under Labor Code </w:t>
      </w:r>
      <w:r w:rsidR="00AA6F38" w:rsidRPr="00BD3740">
        <w:t>section</w:t>
      </w:r>
      <w:r w:rsidR="00A338E7" w:rsidRPr="00BD3740">
        <w:t xml:space="preserve"> </w:t>
      </w:r>
      <w:r w:rsidRPr="00BD3740">
        <w:t>2802 and the Unfair Competition Law</w:t>
      </w:r>
      <w:r w:rsidR="009A0F68" w:rsidRPr="00BD3740">
        <w:t xml:space="preserve"> (UCL)</w:t>
      </w:r>
      <w:r w:rsidR="00AA6F38" w:rsidRPr="00BD3740">
        <w:t xml:space="preserve"> (Bus. &amp; Prof. Code, § </w:t>
      </w:r>
      <w:r w:rsidR="005F1BB1" w:rsidRPr="00BD3740">
        <w:t>17200</w:t>
      </w:r>
      <w:r w:rsidR="00AA6F38" w:rsidRPr="00BD3740">
        <w:t xml:space="preserve"> et seq.)</w:t>
      </w:r>
      <w:r w:rsidRPr="00BD3740">
        <w:t>.  Adolph claim</w:t>
      </w:r>
      <w:r w:rsidR="00A87895" w:rsidRPr="00BD3740">
        <w:t>ed</w:t>
      </w:r>
      <w:r w:rsidRPr="00BD3740">
        <w:t xml:space="preserve"> that Uber misclassified him and other delivery drivers as independent contractors rather than as employees and</w:t>
      </w:r>
      <w:r w:rsidR="00827FEC" w:rsidRPr="00BD3740">
        <w:t>, as a result,</w:t>
      </w:r>
      <w:r w:rsidRPr="00BD3740">
        <w:t xml:space="preserve"> wrongfully failed to reimburse them for necessary business expenses. </w:t>
      </w:r>
      <w:r w:rsidR="00D846B1" w:rsidRPr="00BD3740">
        <w:t xml:space="preserve"> </w:t>
      </w:r>
      <w:r w:rsidR="006A55D7" w:rsidRPr="00BD3740">
        <w:t xml:space="preserve">In February 2020, </w:t>
      </w:r>
      <w:r w:rsidRPr="00BD3740">
        <w:t xml:space="preserve">Adolph </w:t>
      </w:r>
      <w:r w:rsidR="00D846B1" w:rsidRPr="00BD3740">
        <w:t xml:space="preserve">amended his complaint to </w:t>
      </w:r>
      <w:r w:rsidRPr="00BD3740">
        <w:t xml:space="preserve">add a claim </w:t>
      </w:r>
      <w:r w:rsidR="00F8632C">
        <w:t xml:space="preserve">for civil penalties </w:t>
      </w:r>
      <w:r w:rsidRPr="00BD3740">
        <w:t>under PAGA based on the same theory of misclassification</w:t>
      </w:r>
      <w:r w:rsidR="00E00D7A" w:rsidRPr="00BD3740">
        <w:t xml:space="preserve">.  </w:t>
      </w:r>
      <w:r w:rsidR="0064325E" w:rsidRPr="00BD3740">
        <w:t xml:space="preserve">In July 2020, </w:t>
      </w:r>
      <w:r w:rsidR="00835DFD" w:rsidRPr="00BD3740">
        <w:t xml:space="preserve">the trial court </w:t>
      </w:r>
      <w:r w:rsidR="00ED0D89" w:rsidRPr="00BD3740">
        <w:t xml:space="preserve">granted a motion by Uber to compel </w:t>
      </w:r>
      <w:r w:rsidR="006A55D7" w:rsidRPr="00BD3740">
        <w:t xml:space="preserve">arbitration of </w:t>
      </w:r>
      <w:r w:rsidR="00835DFD" w:rsidRPr="00BD3740">
        <w:t xml:space="preserve">Adolph’s individual </w:t>
      </w:r>
      <w:r w:rsidR="005426EA">
        <w:t xml:space="preserve">Labor Code </w:t>
      </w:r>
      <w:r w:rsidR="00835DFD" w:rsidRPr="00BD3740">
        <w:t xml:space="preserve">claims </w:t>
      </w:r>
      <w:r w:rsidR="0064325E" w:rsidRPr="00BD3740">
        <w:t>and dismissed Adolph’s class action claims.</w:t>
      </w:r>
    </w:p>
    <w:p w14:paraId="04DDD207" w14:textId="4954FCC4" w:rsidR="00542046" w:rsidRPr="00BD3740" w:rsidRDefault="00BA0226" w:rsidP="00BD3740">
      <w:pPr>
        <w:ind w:firstLine="720"/>
      </w:pPr>
      <w:r>
        <w:t>Subsequently, w</w:t>
      </w:r>
      <w:r w:rsidR="003D1BC1" w:rsidRPr="00BD3740">
        <w:t xml:space="preserve">ith </w:t>
      </w:r>
      <w:r>
        <w:t xml:space="preserve">the trial court’s </w:t>
      </w:r>
      <w:r w:rsidR="003D1BC1" w:rsidRPr="00BD3740">
        <w:t>permission, Adolph</w:t>
      </w:r>
      <w:r w:rsidR="0094552D" w:rsidRPr="00BD3740">
        <w:t xml:space="preserve"> </w:t>
      </w:r>
      <w:r w:rsidR="003D1BC1" w:rsidRPr="00BD3740">
        <w:t xml:space="preserve">filed his operative </w:t>
      </w:r>
      <w:r w:rsidR="00CD5503">
        <w:t>s</w:t>
      </w:r>
      <w:r w:rsidR="003D1BC1" w:rsidRPr="00BD3740">
        <w:t xml:space="preserve">econd </w:t>
      </w:r>
      <w:r w:rsidR="00CD5503">
        <w:t>a</w:t>
      </w:r>
      <w:r w:rsidR="003D1BC1" w:rsidRPr="00BD3740">
        <w:t xml:space="preserve">mended </w:t>
      </w:r>
      <w:r w:rsidR="00CD5503">
        <w:t>c</w:t>
      </w:r>
      <w:r w:rsidR="003D1BC1" w:rsidRPr="00BD3740">
        <w:t xml:space="preserve">omplaint, </w:t>
      </w:r>
      <w:r w:rsidR="00606C0D" w:rsidRPr="00BD3740">
        <w:t>which eliminated</w:t>
      </w:r>
      <w:r w:rsidR="003D1BC1" w:rsidRPr="00BD3740">
        <w:t xml:space="preserve"> his individual</w:t>
      </w:r>
      <w:r w:rsidR="00BF72A0" w:rsidRPr="00BD3740">
        <w:t xml:space="preserve"> </w:t>
      </w:r>
      <w:r w:rsidR="007E2390">
        <w:t>Labor Code</w:t>
      </w:r>
      <w:r w:rsidR="007E2390" w:rsidRPr="00BD3740">
        <w:t xml:space="preserve"> </w:t>
      </w:r>
      <w:r w:rsidR="007E2390">
        <w:t xml:space="preserve">claims </w:t>
      </w:r>
      <w:r w:rsidR="00BF72A0" w:rsidRPr="00BD3740">
        <w:t>and class</w:t>
      </w:r>
      <w:r w:rsidR="003D1BC1" w:rsidRPr="00BD3740">
        <w:t xml:space="preserve"> claims</w:t>
      </w:r>
      <w:r w:rsidR="00CE78D2">
        <w:t xml:space="preserve"> </w:t>
      </w:r>
      <w:r w:rsidR="00EA7EB8" w:rsidRPr="00BD3740">
        <w:t>and</w:t>
      </w:r>
      <w:r w:rsidR="00051244" w:rsidRPr="00BD3740">
        <w:t xml:space="preserve"> </w:t>
      </w:r>
      <w:r w:rsidR="003D1BC1" w:rsidRPr="00BD3740">
        <w:t>retain</w:t>
      </w:r>
      <w:r w:rsidR="00EA7EB8" w:rsidRPr="00BD3740">
        <w:t xml:space="preserve">ed </w:t>
      </w:r>
      <w:r w:rsidR="003D1BC1" w:rsidRPr="00BD3740">
        <w:t xml:space="preserve">only his </w:t>
      </w:r>
      <w:r w:rsidR="00C313B7">
        <w:t xml:space="preserve">PAGA </w:t>
      </w:r>
      <w:r w:rsidR="003D1BC1" w:rsidRPr="00BD3740">
        <w:t xml:space="preserve">claim for civil penalties.  </w:t>
      </w:r>
      <w:r w:rsidR="00542046" w:rsidRPr="00BD3740">
        <w:t>The trial court granted Adolph’s request for a preliminary injunction</w:t>
      </w:r>
      <w:r w:rsidR="000527CE" w:rsidRPr="00BD3740">
        <w:t>,</w:t>
      </w:r>
      <w:r w:rsidR="00542046" w:rsidRPr="00BD3740">
        <w:t xml:space="preserve"> </w:t>
      </w:r>
      <w:r w:rsidR="002834EC" w:rsidRPr="00BD3740">
        <w:t xml:space="preserve">preventing </w:t>
      </w:r>
      <w:r w:rsidR="00542046" w:rsidRPr="00BD3740">
        <w:t xml:space="preserve">arbitration </w:t>
      </w:r>
      <w:r w:rsidR="002834EC" w:rsidRPr="00BD3740">
        <w:t xml:space="preserve">from </w:t>
      </w:r>
      <w:r w:rsidR="00542046" w:rsidRPr="00BD3740">
        <w:t xml:space="preserve">proceeding. </w:t>
      </w:r>
      <w:r w:rsidR="001A2215" w:rsidRPr="00BD3740">
        <w:t xml:space="preserve"> </w:t>
      </w:r>
      <w:r w:rsidR="0097538E" w:rsidRPr="00BD3740">
        <w:t xml:space="preserve">Uber </w:t>
      </w:r>
      <w:r w:rsidR="003033F8" w:rsidRPr="00BD3740">
        <w:t xml:space="preserve">filed </w:t>
      </w:r>
      <w:r w:rsidR="00ED0D89" w:rsidRPr="00BD3740">
        <w:t>a</w:t>
      </w:r>
      <w:r w:rsidR="003033F8" w:rsidRPr="00BD3740">
        <w:t xml:space="preserve"> </w:t>
      </w:r>
      <w:r w:rsidR="00831B40">
        <w:t xml:space="preserve">second </w:t>
      </w:r>
      <w:r w:rsidR="003033F8" w:rsidRPr="00BD3740">
        <w:t xml:space="preserve">motion to compel arbitration of </w:t>
      </w:r>
      <w:r w:rsidR="00B94F05" w:rsidRPr="00BD3740">
        <w:t xml:space="preserve">Adolph’s </w:t>
      </w:r>
      <w:r w:rsidR="003033F8" w:rsidRPr="00BD3740">
        <w:t xml:space="preserve">independent contractor status and the enforceability of the arbitration agreement.  </w:t>
      </w:r>
      <w:r w:rsidR="00BC0922" w:rsidRPr="00BD3740">
        <w:t>The trial court denied the motion</w:t>
      </w:r>
      <w:r w:rsidR="00C320C9" w:rsidRPr="00BD3740">
        <w:t>.</w:t>
      </w:r>
      <w:r w:rsidR="00364D8F" w:rsidRPr="00BD3740">
        <w:t xml:space="preserve"> </w:t>
      </w:r>
      <w:r w:rsidR="00BC0922" w:rsidRPr="00BD3740">
        <w:t xml:space="preserve"> Uber filed separate appeals of the injunction and the denial of the second motion </w:t>
      </w:r>
      <w:r w:rsidR="007D603C" w:rsidRPr="00BD3740">
        <w:t>to compel arbitration.</w:t>
      </w:r>
      <w:r w:rsidR="00647DF0" w:rsidRPr="00BD3740">
        <w:t xml:space="preserve">  </w:t>
      </w:r>
    </w:p>
    <w:p w14:paraId="4AF44EDD" w14:textId="12D39E4D" w:rsidR="00DA2AFC" w:rsidRPr="00BD3740" w:rsidRDefault="00B31C8A" w:rsidP="00BD3740">
      <w:pPr>
        <w:ind w:firstLine="720"/>
      </w:pPr>
      <w:r w:rsidRPr="00BD3740">
        <w:t>The two appeals were consolidated, and the C</w:t>
      </w:r>
      <w:r w:rsidR="00AC5E5F" w:rsidRPr="00BD3740">
        <w:t>ourt of Appeal</w:t>
      </w:r>
      <w:r w:rsidRPr="00BD3740">
        <w:t xml:space="preserve"> affirmed</w:t>
      </w:r>
      <w:r w:rsidR="008C5850" w:rsidRPr="00BD3740">
        <w:t xml:space="preserve">.  </w:t>
      </w:r>
      <w:r w:rsidR="00826837" w:rsidRPr="00BD3740">
        <w:t>(</w:t>
      </w:r>
      <w:r w:rsidR="004C53F7" w:rsidRPr="00BD3740">
        <w:rPr>
          <w:i/>
          <w:iCs/>
        </w:rPr>
        <w:t xml:space="preserve">Adolph v. </w:t>
      </w:r>
      <w:r w:rsidR="008A13A2" w:rsidRPr="00BD3740">
        <w:rPr>
          <w:i/>
          <w:iCs/>
        </w:rPr>
        <w:t>Uber Technologies, Inc.</w:t>
      </w:r>
      <w:r w:rsidR="008A13A2" w:rsidRPr="00BD3740">
        <w:t xml:space="preserve"> (Apr. 11, 2022</w:t>
      </w:r>
      <w:r w:rsidR="001E10FF" w:rsidRPr="00BD3740">
        <w:t>, G</w:t>
      </w:r>
      <w:r w:rsidR="008D656D" w:rsidRPr="00BD3740">
        <w:t>059860</w:t>
      </w:r>
      <w:r w:rsidR="00CD5503">
        <w:t>, G060198</w:t>
      </w:r>
      <w:r w:rsidR="008A13A2" w:rsidRPr="00BD3740">
        <w:t xml:space="preserve">) </w:t>
      </w:r>
      <w:r w:rsidR="00B97628" w:rsidRPr="00BD3740">
        <w:t xml:space="preserve">[nonpub. opn.] </w:t>
      </w:r>
      <w:r w:rsidR="00C8177D" w:rsidRPr="00BD3740">
        <w:t>(</w:t>
      </w:r>
      <w:r w:rsidR="00C8177D" w:rsidRPr="00BD3740">
        <w:rPr>
          <w:i/>
          <w:iCs/>
        </w:rPr>
        <w:t>Adolph</w:t>
      </w:r>
      <w:r w:rsidR="00C8177D" w:rsidRPr="00BD3740">
        <w:t>)</w:t>
      </w:r>
      <w:r w:rsidR="008C5850" w:rsidRPr="00BD3740">
        <w:t>.</w:t>
      </w:r>
      <w:r w:rsidR="00826837" w:rsidRPr="00BD3740">
        <w:t>)</w:t>
      </w:r>
      <w:r w:rsidR="008C5850" w:rsidRPr="00BD3740">
        <w:t xml:space="preserve">  </w:t>
      </w:r>
      <w:r w:rsidR="0067746A" w:rsidRPr="00BD3740">
        <w:t>Citing</w:t>
      </w:r>
      <w:r w:rsidR="0089480D" w:rsidRPr="00BD3740">
        <w:t xml:space="preserve"> </w:t>
      </w:r>
      <w:r w:rsidR="00534BBC" w:rsidRPr="00BD3740">
        <w:rPr>
          <w:i/>
          <w:iCs/>
        </w:rPr>
        <w:t>Iskanian</w:t>
      </w:r>
      <w:r w:rsidR="0089480D" w:rsidRPr="00BD3740">
        <w:t xml:space="preserve">, the Court of Appeal held that the trial court properly found that PAGA claims are not subject to arbitration, that an agreement waiving the right to bring a claim </w:t>
      </w:r>
      <w:r w:rsidR="00ED0D89" w:rsidRPr="00BD3740">
        <w:t xml:space="preserve">on behalf of </w:t>
      </w:r>
      <w:r w:rsidR="0067746A" w:rsidRPr="00BD3740">
        <w:t xml:space="preserve">other </w:t>
      </w:r>
      <w:r w:rsidR="00ED0D89" w:rsidRPr="00BD3740">
        <w:t xml:space="preserve">employees </w:t>
      </w:r>
      <w:r w:rsidR="0089480D" w:rsidRPr="00BD3740">
        <w:t xml:space="preserve">under PAGA violates public policy and is unenforceable, and that “California case law is clear that the </w:t>
      </w:r>
      <w:r w:rsidR="0089480D" w:rsidRPr="00BD3740">
        <w:lastRenderedPageBreak/>
        <w:t>threshold issue of whether a plaintiff is an aggrieved employee in a PAGA case is not subject to arbitration.”</w:t>
      </w:r>
      <w:r w:rsidR="00534BBC" w:rsidRPr="00BD3740">
        <w:t xml:space="preserve"> </w:t>
      </w:r>
      <w:r w:rsidR="007475A7" w:rsidRPr="00BD3740">
        <w:t xml:space="preserve"> </w:t>
      </w:r>
      <w:r w:rsidR="00750E3F" w:rsidRPr="00BD3740">
        <w:t>(</w:t>
      </w:r>
      <w:r w:rsidR="00750E3F" w:rsidRPr="00BD3740">
        <w:rPr>
          <w:i/>
          <w:iCs/>
        </w:rPr>
        <w:t>Adolph</w:t>
      </w:r>
      <w:r w:rsidR="00E722D3" w:rsidRPr="00BD3740">
        <w:t>,</w:t>
      </w:r>
      <w:r w:rsidR="00ED0D89" w:rsidRPr="00BD3740">
        <w:t xml:space="preserve"> </w:t>
      </w:r>
      <w:r w:rsidR="00667EE4" w:rsidRPr="00BD3740">
        <w:rPr>
          <w:i/>
          <w:iCs/>
        </w:rPr>
        <w:t>supra</w:t>
      </w:r>
      <w:r w:rsidR="00667EE4" w:rsidRPr="00BD3740">
        <w:t>, G059860</w:t>
      </w:r>
      <w:r w:rsidR="00CD5503">
        <w:t>, G060198</w:t>
      </w:r>
      <w:r w:rsidR="00750E3F" w:rsidRPr="00BD3740">
        <w:t>.)</w:t>
      </w:r>
    </w:p>
    <w:p w14:paraId="74783C9D" w14:textId="57A8A044" w:rsidR="008D6467" w:rsidRPr="00BD3740" w:rsidRDefault="005D23C9" w:rsidP="00BD3740">
      <w:pPr>
        <w:tabs>
          <w:tab w:val="left" w:pos="2918"/>
        </w:tabs>
        <w:ind w:firstLine="720"/>
      </w:pPr>
      <w:r w:rsidRPr="00BD3740">
        <w:t xml:space="preserve">In May 2022, Uber filed a </w:t>
      </w:r>
      <w:r w:rsidR="00D50919" w:rsidRPr="00BD3740">
        <w:t>p</w:t>
      </w:r>
      <w:r w:rsidRPr="00BD3740">
        <w:t xml:space="preserve">etition for </w:t>
      </w:r>
      <w:r w:rsidR="00D50919" w:rsidRPr="00BD3740">
        <w:t>r</w:t>
      </w:r>
      <w:r w:rsidRPr="00BD3740">
        <w:t>eview</w:t>
      </w:r>
      <w:r w:rsidR="00032585" w:rsidRPr="00BD3740">
        <w:t>.</w:t>
      </w:r>
      <w:r w:rsidRPr="00BD3740">
        <w:t xml:space="preserve"> </w:t>
      </w:r>
      <w:r w:rsidR="00BF0485" w:rsidRPr="00BD3740">
        <w:t xml:space="preserve"> </w:t>
      </w:r>
      <w:r w:rsidR="004422F9" w:rsidRPr="00BD3740">
        <w:t xml:space="preserve">Before Adolph could file </w:t>
      </w:r>
      <w:r w:rsidR="00032585" w:rsidRPr="00BD3740">
        <w:t>an</w:t>
      </w:r>
      <w:r w:rsidR="004422F9" w:rsidRPr="00BD3740">
        <w:t xml:space="preserve"> </w:t>
      </w:r>
      <w:r w:rsidR="00D50919" w:rsidRPr="00BD3740">
        <w:t>a</w:t>
      </w:r>
      <w:r w:rsidR="004422F9" w:rsidRPr="00BD3740">
        <w:t xml:space="preserve">nswer, the United States Supreme Court </w:t>
      </w:r>
      <w:r w:rsidR="0067746A" w:rsidRPr="00BD3740">
        <w:t>decided</w:t>
      </w:r>
      <w:r w:rsidR="004422F9" w:rsidRPr="00BD3740">
        <w:t xml:space="preserve"> </w:t>
      </w:r>
      <w:r w:rsidR="004422F9" w:rsidRPr="00BD3740">
        <w:rPr>
          <w:i/>
          <w:iCs/>
        </w:rPr>
        <w:t>Viking River</w:t>
      </w:r>
      <w:r w:rsidR="00D83B87" w:rsidRPr="00BD3740">
        <w:t xml:space="preserve">, which </w:t>
      </w:r>
      <w:r w:rsidR="00005A49" w:rsidRPr="00BD3740">
        <w:t>abrogated in part our decision</w:t>
      </w:r>
      <w:r w:rsidR="00597B41" w:rsidRPr="00BD3740">
        <w:t xml:space="preserve"> in </w:t>
      </w:r>
      <w:r w:rsidR="00597B41" w:rsidRPr="00BD3740">
        <w:rPr>
          <w:i/>
          <w:iCs/>
        </w:rPr>
        <w:t>Iskanian</w:t>
      </w:r>
      <w:r w:rsidR="00ED0D89" w:rsidRPr="00BD3740">
        <w:t>, as discussed further below.</w:t>
      </w:r>
      <w:r w:rsidR="00F635A7" w:rsidRPr="00BD3740">
        <w:t xml:space="preserve">  </w:t>
      </w:r>
      <w:r w:rsidR="008C7962" w:rsidRPr="00BD3740">
        <w:t>(</w:t>
      </w:r>
      <w:r w:rsidR="008C7962" w:rsidRPr="00BD3740">
        <w:rPr>
          <w:i/>
          <w:iCs/>
        </w:rPr>
        <w:t>Viking River</w:t>
      </w:r>
      <w:r w:rsidR="008C7962" w:rsidRPr="00BD3740">
        <w:t xml:space="preserve">, </w:t>
      </w:r>
      <w:r w:rsidR="008C7962" w:rsidRPr="00BD3740">
        <w:rPr>
          <w:i/>
          <w:iCs/>
        </w:rPr>
        <w:t>supra</w:t>
      </w:r>
      <w:r w:rsidR="008C7962" w:rsidRPr="00BD3740">
        <w:t>, 596 U.S. at p</w:t>
      </w:r>
      <w:r w:rsidR="0060690C" w:rsidRPr="00BD3740">
        <w:t>p</w:t>
      </w:r>
      <w:r w:rsidR="008C7962" w:rsidRPr="00BD3740">
        <w:t>. __</w:t>
      </w:r>
      <w:r w:rsidR="005C04F6" w:rsidRPr="00BD3740">
        <w:t>–__</w:t>
      </w:r>
      <w:r w:rsidR="008C7962" w:rsidRPr="00BD3740">
        <w:t xml:space="preserve"> [142 S.Ct. at p</w:t>
      </w:r>
      <w:r w:rsidR="00D87AE0" w:rsidRPr="00BD3740">
        <w:t>p</w:t>
      </w:r>
      <w:r w:rsidR="008C7962" w:rsidRPr="00BD3740">
        <w:t>.</w:t>
      </w:r>
      <w:r w:rsidR="00ED0D89" w:rsidRPr="00BD3740">
        <w:t> </w:t>
      </w:r>
      <w:r w:rsidR="008C7962" w:rsidRPr="00BD3740">
        <w:t>1923</w:t>
      </w:r>
      <w:r w:rsidR="00D87AE0" w:rsidRPr="00BD3740">
        <w:t>–1925</w:t>
      </w:r>
      <w:r w:rsidR="008C7962" w:rsidRPr="00BD3740">
        <w:t xml:space="preserve">].)  </w:t>
      </w:r>
      <w:bookmarkStart w:id="1" w:name="_Hlk127278380"/>
      <w:r w:rsidR="00A65EBB" w:rsidRPr="00BD3740">
        <w:rPr>
          <w:i/>
          <w:iCs/>
        </w:rPr>
        <w:t>Viking River</w:t>
      </w:r>
      <w:r w:rsidR="00084593" w:rsidRPr="00BD3740">
        <w:t xml:space="preserve"> also</w:t>
      </w:r>
      <w:r w:rsidR="00726C16" w:rsidRPr="00BD3740">
        <w:t xml:space="preserve"> considered</w:t>
      </w:r>
      <w:r w:rsidR="00084593" w:rsidRPr="00BD3740">
        <w:t xml:space="preserve"> </w:t>
      </w:r>
      <w:r w:rsidR="00703533" w:rsidRPr="00BD3740">
        <w:t xml:space="preserve">the </w:t>
      </w:r>
      <w:r w:rsidR="00357B6B" w:rsidRPr="00BD3740">
        <w:t xml:space="preserve">standing </w:t>
      </w:r>
      <w:r w:rsidR="00703533" w:rsidRPr="00BD3740">
        <w:t>question at issue in this case</w:t>
      </w:r>
      <w:r w:rsidR="00C70A6C" w:rsidRPr="00BD3740">
        <w:t xml:space="preserve">.  </w:t>
      </w:r>
      <w:r w:rsidR="00084593" w:rsidRPr="00BD3740">
        <w:t>(</w:t>
      </w:r>
      <w:r w:rsidR="003165E2" w:rsidRPr="00BD3740">
        <w:rPr>
          <w:i/>
          <w:iCs/>
        </w:rPr>
        <w:t xml:space="preserve">Id. </w:t>
      </w:r>
      <w:r w:rsidR="003165E2" w:rsidRPr="00BD3740">
        <w:t xml:space="preserve">at </w:t>
      </w:r>
      <w:r w:rsidR="00084593" w:rsidRPr="00BD3740">
        <w:t>p.</w:t>
      </w:r>
      <w:r w:rsidR="00D83B87" w:rsidRPr="00BD3740">
        <w:t> __ [142 S.Ct. at p. </w:t>
      </w:r>
      <w:r w:rsidR="00084593" w:rsidRPr="00BD3740">
        <w:t>19</w:t>
      </w:r>
      <w:r w:rsidR="00F65F3F" w:rsidRPr="00BD3740">
        <w:t>25</w:t>
      </w:r>
      <w:r w:rsidR="00982C9A" w:rsidRPr="00BD3740">
        <w:t>]</w:t>
      </w:r>
      <w:r w:rsidR="00070C81" w:rsidRPr="00BD3740">
        <w:t>.)</w:t>
      </w:r>
      <w:r w:rsidR="00084593" w:rsidRPr="00BD3740">
        <w:t xml:space="preserve">  </w:t>
      </w:r>
      <w:r w:rsidR="00DA6609" w:rsidRPr="00BD3740">
        <w:t>W</w:t>
      </w:r>
      <w:r w:rsidR="009D3203" w:rsidRPr="00BD3740">
        <w:t xml:space="preserve">e </w:t>
      </w:r>
      <w:r w:rsidR="004C335F" w:rsidRPr="00BD3740">
        <w:t>granted review</w:t>
      </w:r>
      <w:r w:rsidR="008D6467" w:rsidRPr="00BD3740">
        <w:t xml:space="preserve"> to </w:t>
      </w:r>
      <w:r w:rsidR="00D026C1" w:rsidRPr="00BD3740">
        <w:t xml:space="preserve">provide guidance </w:t>
      </w:r>
      <w:r w:rsidR="00D66475" w:rsidRPr="00BD3740">
        <w:t xml:space="preserve">on </w:t>
      </w:r>
      <w:r w:rsidR="00923CAF" w:rsidRPr="00BD3740">
        <w:t xml:space="preserve">statutory </w:t>
      </w:r>
      <w:r w:rsidR="00C0121A" w:rsidRPr="00BD3740">
        <w:t xml:space="preserve">standing </w:t>
      </w:r>
      <w:r w:rsidR="00B01496" w:rsidRPr="00BD3740">
        <w:t xml:space="preserve">under </w:t>
      </w:r>
      <w:r w:rsidR="00923CAF" w:rsidRPr="00BD3740">
        <w:t>PAGA.</w:t>
      </w:r>
    </w:p>
    <w:bookmarkEnd w:id="1"/>
    <w:p w14:paraId="3FF58890" w14:textId="250985F3" w:rsidR="00B85131" w:rsidRPr="007F4ED4" w:rsidRDefault="00B85131" w:rsidP="007C7C50">
      <w:pPr>
        <w:jc w:val="center"/>
        <w:rPr>
          <w:b/>
          <w:bCs/>
        </w:rPr>
      </w:pPr>
      <w:r w:rsidRPr="007F4ED4">
        <w:rPr>
          <w:b/>
          <w:bCs/>
        </w:rPr>
        <w:t>II</w:t>
      </w:r>
      <w:r w:rsidR="00D83B87" w:rsidRPr="007F4ED4">
        <w:rPr>
          <w:b/>
          <w:bCs/>
        </w:rPr>
        <w:t>.</w:t>
      </w:r>
    </w:p>
    <w:p w14:paraId="53339CD1" w14:textId="288B823B" w:rsidR="00DA49CC" w:rsidRPr="00BD3740" w:rsidRDefault="00CE0068" w:rsidP="00BD3740">
      <w:pPr>
        <w:ind w:firstLine="720"/>
      </w:pPr>
      <w:r w:rsidRPr="007F4ED4">
        <w:t xml:space="preserve">The </w:t>
      </w:r>
      <w:r w:rsidR="00397727" w:rsidRPr="007F4ED4">
        <w:t xml:space="preserve">Legislature </w:t>
      </w:r>
      <w:r w:rsidR="006406A4" w:rsidRPr="007F4ED4">
        <w:t xml:space="preserve">enacted </w:t>
      </w:r>
      <w:r w:rsidR="00397727" w:rsidRPr="007F4ED4">
        <w:t xml:space="preserve">PAGA </w:t>
      </w:r>
      <w:r w:rsidR="00ED0D89" w:rsidRPr="007F4ED4">
        <w:t>almost two decades ago</w:t>
      </w:r>
      <w:r w:rsidR="00DF59F6" w:rsidRPr="007F4ED4">
        <w:t xml:space="preserve"> in response</w:t>
      </w:r>
      <w:r w:rsidR="005D5934" w:rsidRPr="007F4ED4">
        <w:t xml:space="preserve"> to widespread violations of </w:t>
      </w:r>
      <w:r w:rsidR="00D83B87" w:rsidRPr="007F4ED4">
        <w:t xml:space="preserve">the </w:t>
      </w:r>
      <w:r w:rsidR="003C4BCF" w:rsidRPr="007F4ED4">
        <w:t>L</w:t>
      </w:r>
      <w:r w:rsidR="005D5934" w:rsidRPr="007F4ED4">
        <w:t xml:space="preserve">abor </w:t>
      </w:r>
      <w:r w:rsidR="003C4BCF" w:rsidRPr="007F4ED4">
        <w:t>Code</w:t>
      </w:r>
      <w:r w:rsidR="005D5934" w:rsidRPr="007F4ED4">
        <w:t xml:space="preserve"> and significant underenforcement of those laws</w:t>
      </w:r>
      <w:r w:rsidR="00F10CD8" w:rsidRPr="007F4ED4">
        <w:t xml:space="preserve">.  (See </w:t>
      </w:r>
      <w:r w:rsidR="009042EC" w:rsidRPr="007F4ED4">
        <w:rPr>
          <w:i/>
          <w:iCs/>
        </w:rPr>
        <w:t>Arias v. Superior Ct.</w:t>
      </w:r>
      <w:r w:rsidR="009042EC" w:rsidRPr="007F4ED4">
        <w:t xml:space="preserve"> (2009) 46 Cal.4th 969, </w:t>
      </w:r>
      <w:r w:rsidR="00433BFB" w:rsidRPr="007F4ED4">
        <w:t>980</w:t>
      </w:r>
      <w:r w:rsidR="009042EC" w:rsidRPr="007F4ED4">
        <w:t xml:space="preserve"> (</w:t>
      </w:r>
      <w:r w:rsidR="009042EC" w:rsidRPr="007F4ED4">
        <w:rPr>
          <w:i/>
          <w:iCs/>
        </w:rPr>
        <w:t>Arias</w:t>
      </w:r>
      <w:r w:rsidR="009042EC" w:rsidRPr="007F4ED4">
        <w:t xml:space="preserve">); </w:t>
      </w:r>
      <w:r w:rsidR="00F10CD8" w:rsidRPr="007F4ED4">
        <w:t xml:space="preserve">Assem. Com. on Labor &amp; Employment, </w:t>
      </w:r>
      <w:r w:rsidR="00B35995" w:rsidRPr="007F4ED4">
        <w:t xml:space="preserve">Analysis of </w:t>
      </w:r>
      <w:r w:rsidR="00F10CD8" w:rsidRPr="007F4ED4">
        <w:t>Sen. Bill No. 796 (</w:t>
      </w:r>
      <w:r w:rsidR="007D6300" w:rsidRPr="007F4ED4">
        <w:t>2003</w:t>
      </w:r>
      <w:r w:rsidR="00311A14" w:rsidRPr="007F4ED4">
        <w:t>–</w:t>
      </w:r>
      <w:r w:rsidR="007D6300" w:rsidRPr="007F4ED4">
        <w:t>2004</w:t>
      </w:r>
      <w:r w:rsidR="00F10CD8" w:rsidRPr="007F4ED4">
        <w:t xml:space="preserve"> Reg. Sess.) </w:t>
      </w:r>
      <w:r w:rsidR="00F41D4B" w:rsidRPr="007F4ED4">
        <w:t xml:space="preserve">as amended </w:t>
      </w:r>
      <w:r w:rsidR="00F10CD8" w:rsidRPr="007F4ED4">
        <w:t xml:space="preserve">July </w:t>
      </w:r>
      <w:r w:rsidR="00F41D4B" w:rsidRPr="007F4ED4">
        <w:t>2</w:t>
      </w:r>
      <w:r w:rsidR="00F10CD8" w:rsidRPr="007F4ED4">
        <w:t>, 2003, p.</w:t>
      </w:r>
      <w:r w:rsidR="006A11FA" w:rsidRPr="007F4ED4">
        <w:t> </w:t>
      </w:r>
      <w:r w:rsidR="00F10CD8" w:rsidRPr="007F4ED4">
        <w:t>3</w:t>
      </w:r>
      <w:r w:rsidR="00C953A0" w:rsidRPr="007F4ED4">
        <w:t xml:space="preserve"> (</w:t>
      </w:r>
      <w:r w:rsidR="000B17B8" w:rsidRPr="007F4ED4">
        <w:t xml:space="preserve">Assembly </w:t>
      </w:r>
      <w:r w:rsidR="0015646F" w:rsidRPr="007F4ED4">
        <w:t>Labor Committee</w:t>
      </w:r>
      <w:r w:rsidR="000B17B8" w:rsidRPr="007F4ED4">
        <w:t xml:space="preserve"> </w:t>
      </w:r>
      <w:r w:rsidR="00147DDE">
        <w:t>Analysis</w:t>
      </w:r>
      <w:r w:rsidR="00F10CD8" w:rsidRPr="007F4ED4">
        <w:t>)</w:t>
      </w:r>
      <w:r w:rsidR="006E3C30" w:rsidRPr="007F4ED4">
        <w:t>.)</w:t>
      </w:r>
      <w:r w:rsidR="006E3C30" w:rsidRPr="00BD3740">
        <w:t xml:space="preserve"> </w:t>
      </w:r>
      <w:r w:rsidR="005F52EF" w:rsidRPr="00BD3740">
        <w:t xml:space="preserve"> </w:t>
      </w:r>
      <w:r w:rsidR="00D462A7" w:rsidRPr="00BD3740">
        <w:t xml:space="preserve">Before </w:t>
      </w:r>
      <w:r w:rsidR="00DA49CC" w:rsidRPr="00BD3740">
        <w:t>PAGA</w:t>
      </w:r>
      <w:r w:rsidR="00713FE3" w:rsidRPr="00BD3740">
        <w:t>’s enactment</w:t>
      </w:r>
      <w:r w:rsidR="00DA49CC" w:rsidRPr="00BD3740">
        <w:t xml:space="preserve">, </w:t>
      </w:r>
      <w:r w:rsidR="007008B9" w:rsidRPr="00BD3740">
        <w:t>tools for enforcing the Labor Code</w:t>
      </w:r>
      <w:r w:rsidR="00E07ED2" w:rsidRPr="00BD3740">
        <w:t xml:space="preserve"> were limited</w:t>
      </w:r>
      <w:r w:rsidR="006F386D" w:rsidRPr="00BD3740">
        <w:t xml:space="preserve">.  </w:t>
      </w:r>
      <w:r w:rsidR="00F64E5A" w:rsidRPr="00BD3740">
        <w:t xml:space="preserve">Some statutes allowed employees to sue </w:t>
      </w:r>
      <w:r w:rsidR="00C13D90" w:rsidRPr="00BD3740">
        <w:t xml:space="preserve">their </w:t>
      </w:r>
      <w:r w:rsidR="00F64E5A" w:rsidRPr="00BD3740">
        <w:t xml:space="preserve">employers for </w:t>
      </w:r>
      <w:r w:rsidR="00447A6F" w:rsidRPr="00BD3740">
        <w:t xml:space="preserve">damages </w:t>
      </w:r>
      <w:r w:rsidR="00C271E7" w:rsidRPr="00BD3740">
        <w:t xml:space="preserve">resulting from </w:t>
      </w:r>
      <w:r w:rsidR="00664046" w:rsidRPr="00BD3740">
        <w:t xml:space="preserve">Labor Code </w:t>
      </w:r>
      <w:r w:rsidR="00BC3DBC" w:rsidRPr="00BD3740">
        <w:t>violations</w:t>
      </w:r>
      <w:r w:rsidR="00B23772" w:rsidRPr="00BD3740">
        <w:t xml:space="preserve"> such as unpaid wages</w:t>
      </w:r>
      <w:r w:rsidR="00447A6F" w:rsidRPr="00BD3740">
        <w:t xml:space="preserve">.  </w:t>
      </w:r>
      <w:r w:rsidR="00F64E5A" w:rsidRPr="00BD3740">
        <w:t>(</w:t>
      </w:r>
      <w:r w:rsidR="00F64E5A" w:rsidRPr="00BD3740">
        <w:rPr>
          <w:i/>
          <w:iCs/>
        </w:rPr>
        <w:t>Kim</w:t>
      </w:r>
      <w:r w:rsidR="00F85943" w:rsidRPr="00BD3740">
        <w:t xml:space="preserve">, </w:t>
      </w:r>
      <w:r w:rsidR="00F85943" w:rsidRPr="00BD3740">
        <w:rPr>
          <w:i/>
          <w:iCs/>
        </w:rPr>
        <w:t>supra</w:t>
      </w:r>
      <w:r w:rsidR="00F27270" w:rsidRPr="00BD3740">
        <w:t>,</w:t>
      </w:r>
      <w:r w:rsidR="00F64E5A" w:rsidRPr="00BD3740">
        <w:t xml:space="preserve"> 9 Cal.5th </w:t>
      </w:r>
      <w:r w:rsidR="00F27270" w:rsidRPr="00BD3740">
        <w:t>at p. </w:t>
      </w:r>
      <w:r w:rsidR="00F64E5A" w:rsidRPr="00BD3740">
        <w:t>80</w:t>
      </w:r>
      <w:r w:rsidR="00DD2CDC" w:rsidRPr="00BD3740">
        <w:t xml:space="preserve">; </w:t>
      </w:r>
      <w:r w:rsidR="00DD2CDC" w:rsidRPr="00BD3740">
        <w:rPr>
          <w:i/>
          <w:iCs/>
        </w:rPr>
        <w:t>Iskanian</w:t>
      </w:r>
      <w:r w:rsidR="00DD2CDC" w:rsidRPr="00BD3740">
        <w:t xml:space="preserve">, </w:t>
      </w:r>
      <w:r w:rsidR="00DD2CDC" w:rsidRPr="00BD3740">
        <w:rPr>
          <w:i/>
          <w:iCs/>
        </w:rPr>
        <w:t>supra</w:t>
      </w:r>
      <w:r w:rsidR="00DD2CDC" w:rsidRPr="00BD3740">
        <w:t xml:space="preserve">, </w:t>
      </w:r>
      <w:r w:rsidR="007257AB" w:rsidRPr="00BD3740">
        <w:t>59 Cal.4th at p. 381</w:t>
      </w:r>
      <w:r w:rsidR="00F64E5A" w:rsidRPr="00BD3740">
        <w:t xml:space="preserve">.)  </w:t>
      </w:r>
      <w:r w:rsidR="003C3CC9" w:rsidRPr="00BD3740">
        <w:t>Other</w:t>
      </w:r>
      <w:r w:rsidR="003676E2" w:rsidRPr="00BD3740">
        <w:t xml:space="preserve"> Labor Code violations were punishable only as criminal misdemeanors</w:t>
      </w:r>
      <w:r w:rsidR="00082D71" w:rsidRPr="00BD3740">
        <w:t>, which</w:t>
      </w:r>
      <w:r w:rsidR="00480EDF" w:rsidRPr="00BD3740">
        <w:t xml:space="preserve"> </w:t>
      </w:r>
      <w:r w:rsidR="00082D71" w:rsidRPr="00BD3740">
        <w:t>l</w:t>
      </w:r>
      <w:r w:rsidR="003676E2" w:rsidRPr="00BD3740">
        <w:t>ocal prosecutors tended not to prioritize.  (</w:t>
      </w:r>
      <w:r w:rsidR="003676E2" w:rsidRPr="00BD3740">
        <w:rPr>
          <w:i/>
          <w:iCs/>
        </w:rPr>
        <w:t>Iskanian</w:t>
      </w:r>
      <w:r w:rsidR="003676E2" w:rsidRPr="00BD3740">
        <w:t>, at p. 37</w:t>
      </w:r>
      <w:r w:rsidR="00242460" w:rsidRPr="00BD3740">
        <w:t>9</w:t>
      </w:r>
      <w:r w:rsidR="003676E2" w:rsidRPr="00BD3740">
        <w:t xml:space="preserve">.)  </w:t>
      </w:r>
      <w:r w:rsidR="003E7208" w:rsidRPr="00BD3740">
        <w:t>A</w:t>
      </w:r>
      <w:r w:rsidR="002766BC" w:rsidRPr="00BD3740">
        <w:t xml:space="preserve">dditionally, </w:t>
      </w:r>
      <w:r w:rsidR="0095048B" w:rsidRPr="00BD3740">
        <w:t>several</w:t>
      </w:r>
      <w:r w:rsidR="003E7208" w:rsidRPr="00BD3740">
        <w:t xml:space="preserve"> </w:t>
      </w:r>
      <w:r w:rsidR="00BC3DBC" w:rsidRPr="00BD3740">
        <w:t xml:space="preserve">statutes provided civil penalties for </w:t>
      </w:r>
      <w:r w:rsidR="009C25C8" w:rsidRPr="00BD3740">
        <w:t xml:space="preserve">Labor Code </w:t>
      </w:r>
      <w:r w:rsidR="00BC3DBC" w:rsidRPr="00BD3740">
        <w:t>violations</w:t>
      </w:r>
      <w:r w:rsidR="00A8766D" w:rsidRPr="00BD3740">
        <w:t>,</w:t>
      </w:r>
      <w:r w:rsidR="00BC3DBC" w:rsidRPr="00BD3740">
        <w:t xml:space="preserve"> </w:t>
      </w:r>
      <w:r w:rsidR="0053266C" w:rsidRPr="00BD3740">
        <w:t xml:space="preserve">but </w:t>
      </w:r>
      <w:r w:rsidR="00BC3DBC" w:rsidRPr="00BD3740">
        <w:t>only</w:t>
      </w:r>
      <w:r w:rsidR="00852580" w:rsidRPr="00BD3740">
        <w:t xml:space="preserve"> </w:t>
      </w:r>
      <w:r w:rsidR="00685451" w:rsidRPr="00BD3740">
        <w:t xml:space="preserve">state </w:t>
      </w:r>
      <w:r w:rsidR="00852580" w:rsidRPr="00BD3740">
        <w:t>labor</w:t>
      </w:r>
      <w:r w:rsidR="00BC3DBC" w:rsidRPr="00BD3740">
        <w:t xml:space="preserve"> law enforcement agencies could bring an action</w:t>
      </w:r>
      <w:r w:rsidR="001037BA" w:rsidRPr="00BD3740">
        <w:t xml:space="preserve"> for </w:t>
      </w:r>
      <w:r w:rsidR="0061772D" w:rsidRPr="00BD3740">
        <w:t>civil</w:t>
      </w:r>
      <w:r w:rsidR="00BC3DBC" w:rsidRPr="00BD3740">
        <w:t xml:space="preserve"> penalties and th</w:t>
      </w:r>
      <w:r w:rsidR="00246EC3" w:rsidRPr="00BD3740">
        <w:t xml:space="preserve">ose agencies </w:t>
      </w:r>
      <w:r w:rsidR="00ED0D89" w:rsidRPr="00BD3740">
        <w:t>lacked</w:t>
      </w:r>
      <w:r w:rsidR="00BC3DBC" w:rsidRPr="00BD3740">
        <w:t xml:space="preserve"> </w:t>
      </w:r>
      <w:r w:rsidR="00AD3BBC" w:rsidRPr="00BD3740">
        <w:t xml:space="preserve">sufficient </w:t>
      </w:r>
      <w:r w:rsidR="0092176E">
        <w:t xml:space="preserve">enforcement </w:t>
      </w:r>
      <w:r w:rsidR="00BC3DBC" w:rsidRPr="00BD3740">
        <w:t xml:space="preserve">resources.  </w:t>
      </w:r>
      <w:r w:rsidR="001C0CDB" w:rsidRPr="00BD3740">
        <w:t>(</w:t>
      </w:r>
      <w:r w:rsidR="001C0CDB" w:rsidRPr="00BD3740">
        <w:rPr>
          <w:i/>
          <w:iCs/>
        </w:rPr>
        <w:t>I</w:t>
      </w:r>
      <w:r w:rsidR="002B381E" w:rsidRPr="00BD3740">
        <w:rPr>
          <w:i/>
          <w:iCs/>
        </w:rPr>
        <w:t>bid.</w:t>
      </w:r>
      <w:r w:rsidR="002B381E" w:rsidRPr="00BD3740">
        <w:t>;</w:t>
      </w:r>
      <w:r w:rsidR="001C0CDB" w:rsidRPr="00BD3740">
        <w:t xml:space="preserve"> </w:t>
      </w:r>
      <w:r w:rsidR="000B17B8" w:rsidRPr="00BD3740">
        <w:t xml:space="preserve">Assembly </w:t>
      </w:r>
      <w:r w:rsidR="0015646F" w:rsidRPr="00BD3740">
        <w:t xml:space="preserve">Labor Committee </w:t>
      </w:r>
      <w:r w:rsidR="00147DDE">
        <w:t>Analysis</w:t>
      </w:r>
      <w:r w:rsidR="00BC3DBC" w:rsidRPr="00BD3740">
        <w:t>, at p</w:t>
      </w:r>
      <w:r w:rsidR="008C53A2" w:rsidRPr="00BD3740">
        <w:t>p</w:t>
      </w:r>
      <w:r w:rsidR="00BC3DBC" w:rsidRPr="00BD3740">
        <w:t>. 3</w:t>
      </w:r>
      <w:r w:rsidR="008C53A2" w:rsidRPr="00BD3740">
        <w:t>–4</w:t>
      </w:r>
      <w:r w:rsidR="000F1CD5" w:rsidRPr="00BD3740">
        <w:t>.</w:t>
      </w:r>
      <w:r w:rsidR="00BC3DBC" w:rsidRPr="00BD3740">
        <w:t xml:space="preserve">)  </w:t>
      </w:r>
    </w:p>
    <w:p w14:paraId="63C2DF0F" w14:textId="11709F63" w:rsidR="00D87162" w:rsidRPr="00BD3740" w:rsidRDefault="00ED0D89" w:rsidP="00BD3740">
      <w:pPr>
        <w:ind w:firstLine="720"/>
      </w:pPr>
      <w:r w:rsidRPr="00BD3740">
        <w:lastRenderedPageBreak/>
        <w:t>T</w:t>
      </w:r>
      <w:r w:rsidR="002927FE" w:rsidRPr="00BD3740">
        <w:t xml:space="preserve">o </w:t>
      </w:r>
      <w:r w:rsidR="00C9794B" w:rsidRPr="00BD3740">
        <w:t>ad</w:t>
      </w:r>
      <w:r w:rsidR="00C616D9" w:rsidRPr="00BD3740">
        <w:t>d</w:t>
      </w:r>
      <w:r w:rsidR="00C9794B" w:rsidRPr="00BD3740">
        <w:t>ress</w:t>
      </w:r>
      <w:r w:rsidR="002927FE" w:rsidRPr="00BD3740">
        <w:t xml:space="preserve"> these shortcomings</w:t>
      </w:r>
      <w:r w:rsidRPr="00BD3740">
        <w:t xml:space="preserve">, the Legislature enacted PAGA </w:t>
      </w:r>
      <w:r w:rsidRPr="00BD3740">
        <w:rPr>
          <w:szCs w:val="26"/>
        </w:rPr>
        <w:t xml:space="preserve">to create new civil penalties for various Labor Code violations and </w:t>
      </w:r>
      <w:r w:rsidRPr="00BD3740">
        <w:rPr>
          <w:color w:val="000000"/>
          <w:szCs w:val="26"/>
        </w:rPr>
        <w:t>“ ‘to allow aggrieved employees, acting as private attorneys general, to recover [those] penalties.’ ”  (</w:t>
      </w:r>
      <w:r w:rsidRPr="00BD3740">
        <w:rPr>
          <w:i/>
          <w:iCs/>
          <w:szCs w:val="26"/>
        </w:rPr>
        <w:t>Iskanian</w:t>
      </w:r>
      <w:r w:rsidRPr="00BD3740">
        <w:rPr>
          <w:szCs w:val="26"/>
        </w:rPr>
        <w:t xml:space="preserve">, </w:t>
      </w:r>
      <w:r w:rsidRPr="00BD3740">
        <w:rPr>
          <w:i/>
          <w:iCs/>
          <w:szCs w:val="26"/>
        </w:rPr>
        <w:t>supra</w:t>
      </w:r>
      <w:r w:rsidRPr="00BD3740">
        <w:rPr>
          <w:szCs w:val="26"/>
        </w:rPr>
        <w:t>, 59 Cal.4th at p. 379.)</w:t>
      </w:r>
      <w:r w:rsidRPr="00BD3740">
        <w:t xml:space="preserve">  An employee who brings a PAGA action to recover civil penalties acts </w:t>
      </w:r>
      <w:r w:rsidR="00805A3E" w:rsidRPr="00BD3740">
        <w:t>“</w:t>
      </w:r>
      <w:r w:rsidR="00F55756" w:rsidRPr="00BD3740">
        <w:t> ‘</w:t>
      </w:r>
      <w:r w:rsidR="00805A3E" w:rsidRPr="00BD3740">
        <w:t>as the proxy or agent</w:t>
      </w:r>
      <w:r w:rsidR="00F55756" w:rsidRPr="00BD3740">
        <w:t>’ </w:t>
      </w:r>
      <w:r w:rsidR="00A71765" w:rsidRPr="00BD3740">
        <w:t>”</w:t>
      </w:r>
      <w:r w:rsidR="00805A3E" w:rsidRPr="00BD3740">
        <w:t xml:space="preserve"> of the state.  (</w:t>
      </w:r>
      <w:r w:rsidRPr="00BD3740">
        <w:rPr>
          <w:i/>
          <w:iCs/>
        </w:rPr>
        <w:t>Iskanian</w:t>
      </w:r>
      <w:r w:rsidRPr="00BD3740">
        <w:t>,</w:t>
      </w:r>
      <w:r w:rsidR="00CC1DAD" w:rsidRPr="00BD3740">
        <w:t xml:space="preserve"> at p.</w:t>
      </w:r>
      <w:r w:rsidRPr="00BD3740">
        <w:t> 380</w:t>
      </w:r>
      <w:r w:rsidR="00805A3E" w:rsidRPr="00BD3740">
        <w:t xml:space="preserve">; see </w:t>
      </w:r>
      <w:r w:rsidR="00000373" w:rsidRPr="00BD3740">
        <w:t>§ 2699, subd. (</w:t>
      </w:r>
      <w:r w:rsidR="0047165C" w:rsidRPr="00BD3740">
        <w:t>a</w:t>
      </w:r>
      <w:r w:rsidR="00000373" w:rsidRPr="00BD3740">
        <w:t>)</w:t>
      </w:r>
      <w:r w:rsidR="009F54DA" w:rsidRPr="00BD3740">
        <w:t>.</w:t>
      </w:r>
      <w:r w:rsidR="00000373" w:rsidRPr="00BD3740">
        <w:t xml:space="preserve">) </w:t>
      </w:r>
      <w:r w:rsidR="001D188A" w:rsidRPr="00BD3740">
        <w:t xml:space="preserve"> </w:t>
      </w:r>
      <w:r w:rsidR="00D87162" w:rsidRPr="00BD3740">
        <w:t>“PAGA is designed primarily to benefit the general public, not the party bringing the action.”  (</w:t>
      </w:r>
      <w:r w:rsidR="00D87162" w:rsidRPr="00BD3740">
        <w:rPr>
          <w:i/>
          <w:iCs/>
        </w:rPr>
        <w:t>Kim</w:t>
      </w:r>
      <w:r w:rsidR="00D87162" w:rsidRPr="00BD3740">
        <w:t>,</w:t>
      </w:r>
      <w:r w:rsidRPr="00BD3740">
        <w:t xml:space="preserve"> </w:t>
      </w:r>
      <w:r w:rsidRPr="00BD3740">
        <w:rPr>
          <w:i/>
          <w:iCs/>
        </w:rPr>
        <w:t>supra</w:t>
      </w:r>
      <w:r w:rsidRPr="00BD3740">
        <w:t>, 9 Cal.5th</w:t>
      </w:r>
      <w:r w:rsidR="00D87162" w:rsidRPr="00BD3740">
        <w:t xml:space="preserve"> at p. 81.)  </w:t>
      </w:r>
      <w:r w:rsidR="00616320" w:rsidRPr="00BD3740">
        <w:t xml:space="preserve">Penalties recovered are </w:t>
      </w:r>
      <w:r w:rsidR="002D4175" w:rsidRPr="00BD3740">
        <w:t xml:space="preserve">dedicated </w:t>
      </w:r>
      <w:r w:rsidR="00616320" w:rsidRPr="00BD3740">
        <w:t>largely “to public use</w:t>
      </w:r>
      <w:r w:rsidR="0038316B" w:rsidRPr="00BD3740">
        <w:t xml:space="preserve"> . . . instead of </w:t>
      </w:r>
      <w:r w:rsidR="00616320" w:rsidRPr="00BD3740">
        <w:t>being awarded entirely to a private plaintiff.”  (</w:t>
      </w:r>
      <w:r w:rsidR="008071F3" w:rsidRPr="00BD3740">
        <w:t xml:space="preserve">Assem. Com. on Judiciary, </w:t>
      </w:r>
      <w:r w:rsidR="007F4ED4">
        <w:t>Analysis of</w:t>
      </w:r>
      <w:r w:rsidR="008071F3" w:rsidRPr="00BD3740">
        <w:t xml:space="preserve"> Sen. Bill No. 796 (</w:t>
      </w:r>
      <w:r w:rsidR="007D6300" w:rsidRPr="00BD3740">
        <w:t>2003</w:t>
      </w:r>
      <w:r w:rsidR="00311A14" w:rsidRPr="00BD3740">
        <w:t>–</w:t>
      </w:r>
      <w:r w:rsidR="007D6300" w:rsidRPr="00BD3740">
        <w:t>2004</w:t>
      </w:r>
      <w:r w:rsidR="008071F3" w:rsidRPr="00BD3740">
        <w:t xml:space="preserve"> Reg. Sess.) as amended May 12, 2003, p. </w:t>
      </w:r>
      <w:r w:rsidR="00723D4A" w:rsidRPr="00BD3740">
        <w:t>5</w:t>
      </w:r>
      <w:r w:rsidR="00684157" w:rsidRPr="00BD3740">
        <w:t xml:space="preserve"> (Assembly Judiciary Committee </w:t>
      </w:r>
      <w:r w:rsidR="00147DDE">
        <w:t>Analysis</w:t>
      </w:r>
      <w:r w:rsidR="00684157" w:rsidRPr="00BD3740">
        <w:t>)</w:t>
      </w:r>
      <w:r w:rsidR="00723D4A" w:rsidRPr="00BD3740">
        <w:t xml:space="preserve">; </w:t>
      </w:r>
      <w:r w:rsidR="0049342F" w:rsidRPr="00BD3740">
        <w:t>s</w:t>
      </w:r>
      <w:r w:rsidR="00B246E5" w:rsidRPr="00BD3740">
        <w:t>ee §</w:t>
      </w:r>
      <w:r w:rsidR="009B6762" w:rsidRPr="00BD3740">
        <w:t> </w:t>
      </w:r>
      <w:r w:rsidR="00B246E5" w:rsidRPr="00BD3740">
        <w:t>2699, subd.</w:t>
      </w:r>
      <w:r w:rsidR="009B6762" w:rsidRPr="00BD3740">
        <w:t> </w:t>
      </w:r>
      <w:r w:rsidR="00B246E5" w:rsidRPr="00BD3740">
        <w:t>(i) [75</w:t>
      </w:r>
      <w:r w:rsidR="00B23E8E" w:rsidRPr="00BD3740">
        <w:t>%</w:t>
      </w:r>
      <w:r w:rsidR="00B246E5" w:rsidRPr="00BD3740">
        <w:t xml:space="preserve"> </w:t>
      </w:r>
      <w:r w:rsidR="006855FB" w:rsidRPr="00BD3740">
        <w:t xml:space="preserve">of </w:t>
      </w:r>
      <w:r w:rsidR="00B71AAD" w:rsidRPr="00BD3740">
        <w:t xml:space="preserve">civil </w:t>
      </w:r>
      <w:r w:rsidR="006855FB" w:rsidRPr="00BD3740">
        <w:t xml:space="preserve">penalties </w:t>
      </w:r>
      <w:r w:rsidRPr="00BD3740">
        <w:t xml:space="preserve">go </w:t>
      </w:r>
      <w:r w:rsidR="00B246E5" w:rsidRPr="00BD3740">
        <w:t xml:space="preserve">to the </w:t>
      </w:r>
      <w:r w:rsidR="00094A57" w:rsidRPr="00BD3740">
        <w:t>L</w:t>
      </w:r>
      <w:r w:rsidR="00894259" w:rsidRPr="00BD3740">
        <w:t>WDA</w:t>
      </w:r>
      <w:r w:rsidR="00B246E5" w:rsidRPr="00BD3740">
        <w:t>, 25</w:t>
      </w:r>
      <w:r w:rsidR="00D61A58" w:rsidRPr="00BD3740">
        <w:t>%</w:t>
      </w:r>
      <w:r w:rsidR="00B246E5" w:rsidRPr="00BD3740">
        <w:t xml:space="preserve"> </w:t>
      </w:r>
      <w:r w:rsidRPr="00BD3740">
        <w:t>go</w:t>
      </w:r>
      <w:r w:rsidR="00BF4313" w:rsidRPr="00BD3740">
        <w:t xml:space="preserve"> </w:t>
      </w:r>
      <w:r w:rsidR="00B246E5" w:rsidRPr="00BD3740">
        <w:t>to aggrieved employees].)</w:t>
      </w:r>
    </w:p>
    <w:p w14:paraId="5B7FBA24" w14:textId="226831FE" w:rsidR="00521BEE" w:rsidRPr="00BD3740" w:rsidRDefault="00B53685" w:rsidP="00BD3740">
      <w:pPr>
        <w:ind w:firstLine="720"/>
        <w:rPr>
          <w:rFonts w:cstheme="minorHAnsi"/>
        </w:rPr>
      </w:pPr>
      <w:r w:rsidRPr="00BD3740">
        <w:rPr>
          <w:rFonts w:cstheme="minorHAnsi"/>
        </w:rPr>
        <w:t>To have standing to bring a PAGA</w:t>
      </w:r>
      <w:r w:rsidR="00ED0D89" w:rsidRPr="00BD3740">
        <w:rPr>
          <w:rFonts w:cstheme="minorHAnsi"/>
        </w:rPr>
        <w:t xml:space="preserve"> action</w:t>
      </w:r>
      <w:r w:rsidRPr="00BD3740">
        <w:rPr>
          <w:rFonts w:cstheme="minorHAnsi"/>
        </w:rPr>
        <w:t>, a plaintiff must be an “aggrieved employee</w:t>
      </w:r>
      <w:r w:rsidR="00ED0D89" w:rsidRPr="00BD3740">
        <w:rPr>
          <w:rFonts w:cstheme="minorHAnsi"/>
        </w:rPr>
        <w:t>,</w:t>
      </w:r>
      <w:r w:rsidRPr="00BD3740">
        <w:rPr>
          <w:rFonts w:cstheme="minorHAnsi"/>
        </w:rPr>
        <w:t>”</w:t>
      </w:r>
      <w:r w:rsidR="008F22EB">
        <w:rPr>
          <w:rFonts w:cstheme="minorHAnsi"/>
        </w:rPr>
        <w:t xml:space="preserve"> </w:t>
      </w:r>
      <w:r w:rsidR="00ED0D89" w:rsidRPr="00BD3740">
        <w:rPr>
          <w:rFonts w:cstheme="minorHAnsi"/>
        </w:rPr>
        <w:t xml:space="preserve">which the statute defines as </w:t>
      </w:r>
      <w:r w:rsidRPr="00BD3740">
        <w:rPr>
          <w:rFonts w:cstheme="minorHAnsi"/>
        </w:rPr>
        <w:t>“</w:t>
      </w:r>
      <w:r w:rsidR="00ED0D89" w:rsidRPr="00BD3740">
        <w:rPr>
          <w:rFonts w:cstheme="minorHAnsi"/>
          <w:bdr w:val="none" w:sz="0" w:space="0" w:color="auto" w:frame="1"/>
        </w:rPr>
        <w:t>any person who was employed by the alleged violator and against whom one or more of the alleged violations was committed</w:t>
      </w:r>
      <w:r w:rsidR="00ED0D89" w:rsidRPr="00BD3740">
        <w:rPr>
          <w:rFonts w:cstheme="minorHAnsi"/>
        </w:rPr>
        <w:t>.”  (</w:t>
      </w:r>
      <w:r w:rsidR="001F5297" w:rsidRPr="00BD3740">
        <w:rPr>
          <w:rFonts w:cstheme="minorHAnsi"/>
        </w:rPr>
        <w:t>§ 2699, subd. (c).)</w:t>
      </w:r>
      <w:r w:rsidR="00060A1A" w:rsidRPr="00BD3740">
        <w:rPr>
          <w:rFonts w:cstheme="minorHAnsi"/>
        </w:rPr>
        <w:t xml:space="preserve">  </w:t>
      </w:r>
      <w:r w:rsidR="00ED0D89" w:rsidRPr="00BD3740">
        <w:rPr>
          <w:rFonts w:cstheme="minorHAnsi"/>
        </w:rPr>
        <w:t xml:space="preserve">An </w:t>
      </w:r>
      <w:r w:rsidR="00C8751F" w:rsidRPr="00BD3740">
        <w:rPr>
          <w:rFonts w:cstheme="minorHAnsi"/>
        </w:rPr>
        <w:t xml:space="preserve">aggrieved employee </w:t>
      </w:r>
      <w:r w:rsidR="00887A59" w:rsidRPr="00BD3740">
        <w:rPr>
          <w:rFonts w:cstheme="minorHAnsi"/>
        </w:rPr>
        <w:t xml:space="preserve">becomes </w:t>
      </w:r>
      <w:r w:rsidR="00C8751F" w:rsidRPr="00BD3740">
        <w:rPr>
          <w:rFonts w:cstheme="minorHAnsi"/>
        </w:rPr>
        <w:t xml:space="preserve">deputized </w:t>
      </w:r>
      <w:r w:rsidR="00C12460" w:rsidRPr="00BD3740">
        <w:rPr>
          <w:rFonts w:cstheme="minorHAnsi"/>
        </w:rPr>
        <w:t xml:space="preserve">to prosecute Labor Code violations once </w:t>
      </w:r>
      <w:proofErr w:type="gramStart"/>
      <w:r w:rsidR="000723A5" w:rsidRPr="00BD3740">
        <w:rPr>
          <w:rFonts w:cstheme="minorHAnsi"/>
        </w:rPr>
        <w:t>he</w:t>
      </w:r>
      <w:r w:rsidR="00056989" w:rsidRPr="00BD3740">
        <w:rPr>
          <w:rFonts w:cstheme="minorHAnsi"/>
        </w:rPr>
        <w:t xml:space="preserve"> or she</w:t>
      </w:r>
      <w:r w:rsidR="000723A5" w:rsidRPr="00BD3740">
        <w:rPr>
          <w:rFonts w:cstheme="minorHAnsi"/>
        </w:rPr>
        <w:t xml:space="preserve"> </w:t>
      </w:r>
      <w:r w:rsidR="00C12460" w:rsidRPr="00BD3740">
        <w:rPr>
          <w:rFonts w:cstheme="minorHAnsi"/>
        </w:rPr>
        <w:t>has</w:t>
      </w:r>
      <w:proofErr w:type="gramEnd"/>
      <w:r w:rsidR="00C12460" w:rsidRPr="00BD3740">
        <w:rPr>
          <w:rFonts w:cstheme="minorHAnsi"/>
        </w:rPr>
        <w:t xml:space="preserve"> complied with PAGA’s </w:t>
      </w:r>
      <w:r w:rsidR="009A4135" w:rsidRPr="00BD3740">
        <w:rPr>
          <w:rFonts w:cstheme="minorHAnsi"/>
        </w:rPr>
        <w:t xml:space="preserve">notice requirements.  (§ 2699.3, subd. (a).)  </w:t>
      </w:r>
      <w:r w:rsidR="008739C1" w:rsidRPr="00BD3740">
        <w:rPr>
          <w:rFonts w:cstheme="minorHAnsi"/>
        </w:rPr>
        <w:t>Before filing suit, t</w:t>
      </w:r>
      <w:r w:rsidR="009A4135" w:rsidRPr="00BD3740">
        <w:rPr>
          <w:rFonts w:cstheme="minorHAnsi"/>
        </w:rPr>
        <w:t xml:space="preserve">he </w:t>
      </w:r>
      <w:r w:rsidR="001B51F6" w:rsidRPr="00BD3740">
        <w:rPr>
          <w:rFonts w:cstheme="minorHAnsi"/>
        </w:rPr>
        <w:t xml:space="preserve">aggrieved </w:t>
      </w:r>
      <w:r w:rsidR="009A4135" w:rsidRPr="00BD3740">
        <w:rPr>
          <w:rFonts w:cstheme="minorHAnsi"/>
        </w:rPr>
        <w:t xml:space="preserve">employee “must notify the employer and the </w:t>
      </w:r>
      <w:r w:rsidR="00AD6462" w:rsidRPr="00BD3740">
        <w:rPr>
          <w:rFonts w:cstheme="minorHAnsi"/>
        </w:rPr>
        <w:t xml:space="preserve">[LWDA] </w:t>
      </w:r>
      <w:r w:rsidR="009A4135" w:rsidRPr="00BD3740">
        <w:rPr>
          <w:rFonts w:cstheme="minorHAnsi"/>
        </w:rPr>
        <w:t>of the specific labor violations alleged, along with the facts and theories supporting the claim.</w:t>
      </w:r>
      <w:r w:rsidR="0057730A" w:rsidRPr="00BD3740">
        <w:rPr>
          <w:rFonts w:cstheme="minorHAnsi"/>
        </w:rPr>
        <w:t>”  (</w:t>
      </w:r>
      <w:r w:rsidR="0057730A" w:rsidRPr="00BD3740">
        <w:rPr>
          <w:rFonts w:cstheme="minorHAnsi"/>
          <w:i/>
          <w:iCs/>
        </w:rPr>
        <w:t>Kim</w:t>
      </w:r>
      <w:r w:rsidR="0057730A" w:rsidRPr="00BD3740">
        <w:rPr>
          <w:rFonts w:cstheme="minorHAnsi"/>
        </w:rPr>
        <w:t xml:space="preserve">, </w:t>
      </w:r>
      <w:r w:rsidR="0057730A" w:rsidRPr="00BD3740">
        <w:rPr>
          <w:rFonts w:cstheme="minorHAnsi"/>
          <w:i/>
          <w:iCs/>
        </w:rPr>
        <w:t>supra</w:t>
      </w:r>
      <w:r w:rsidR="0057730A" w:rsidRPr="00BD3740">
        <w:rPr>
          <w:rFonts w:cstheme="minorHAnsi"/>
        </w:rPr>
        <w:t xml:space="preserve">, 9 Cal.5th at p. 81, </w:t>
      </w:r>
      <w:r w:rsidR="00F87B93" w:rsidRPr="00BD3740">
        <w:rPr>
          <w:rFonts w:cstheme="minorHAnsi"/>
        </w:rPr>
        <w:t>citing</w:t>
      </w:r>
      <w:r w:rsidR="009A4135" w:rsidRPr="00BD3740">
        <w:rPr>
          <w:rFonts w:cstheme="minorHAnsi"/>
        </w:rPr>
        <w:t xml:space="preserve"> §</w:t>
      </w:r>
      <w:r w:rsidR="00F87B93" w:rsidRPr="00BD3740">
        <w:rPr>
          <w:rFonts w:cstheme="minorHAnsi"/>
        </w:rPr>
        <w:t> </w:t>
      </w:r>
      <w:r w:rsidR="009A4135" w:rsidRPr="00BD3740">
        <w:rPr>
          <w:rFonts w:cstheme="minorHAnsi"/>
        </w:rPr>
        <w:t>2699.3, subd.</w:t>
      </w:r>
      <w:r w:rsidR="00F87B93" w:rsidRPr="00BD3740">
        <w:rPr>
          <w:rFonts w:cstheme="minorHAnsi"/>
        </w:rPr>
        <w:t> </w:t>
      </w:r>
      <w:r w:rsidR="009A4135" w:rsidRPr="00BD3740">
        <w:rPr>
          <w:rFonts w:cstheme="minorHAnsi"/>
        </w:rPr>
        <w:t>(a)(1)(A)</w:t>
      </w:r>
      <w:r w:rsidR="00EE261F" w:rsidRPr="00BD3740">
        <w:rPr>
          <w:rFonts w:cstheme="minorHAnsi"/>
        </w:rPr>
        <w:t xml:space="preserve">.)  </w:t>
      </w:r>
      <w:r w:rsidR="006C2654" w:rsidRPr="00BD3740">
        <w:rPr>
          <w:rFonts w:cstheme="minorHAnsi"/>
        </w:rPr>
        <w:t>“If the agency does not investigate, does not issue a citation, or fails to respond to the notice within 65 days, the employee may sue.”  (</w:t>
      </w:r>
      <w:r w:rsidR="00E458D2" w:rsidRPr="00BD3740">
        <w:rPr>
          <w:rFonts w:cstheme="minorHAnsi"/>
          <w:i/>
          <w:iCs/>
        </w:rPr>
        <w:t>Kim</w:t>
      </w:r>
      <w:r w:rsidR="00E458D2" w:rsidRPr="00BD3740">
        <w:rPr>
          <w:rFonts w:cstheme="minorHAnsi"/>
        </w:rPr>
        <w:t xml:space="preserve">, </w:t>
      </w:r>
      <w:r w:rsidR="00332D75" w:rsidRPr="00BD3740">
        <w:rPr>
          <w:rFonts w:cstheme="minorHAnsi"/>
        </w:rPr>
        <w:t xml:space="preserve">at </w:t>
      </w:r>
      <w:r w:rsidR="00E458D2" w:rsidRPr="00BD3740">
        <w:rPr>
          <w:rFonts w:cstheme="minorHAnsi"/>
        </w:rPr>
        <w:t>p. 81</w:t>
      </w:r>
      <w:r w:rsidR="006C2654" w:rsidRPr="00BD3740">
        <w:rPr>
          <w:rFonts w:cstheme="minorHAnsi"/>
        </w:rPr>
        <w:t xml:space="preserve">, </w:t>
      </w:r>
      <w:r w:rsidR="0050422F" w:rsidRPr="00BD3740">
        <w:rPr>
          <w:rFonts w:cstheme="minorHAnsi"/>
        </w:rPr>
        <w:t>citing</w:t>
      </w:r>
      <w:r w:rsidR="006C2654" w:rsidRPr="00BD3740">
        <w:rPr>
          <w:rFonts w:cstheme="minorHAnsi"/>
        </w:rPr>
        <w:t xml:space="preserve"> §</w:t>
      </w:r>
      <w:r w:rsidR="0050422F" w:rsidRPr="00BD3740">
        <w:rPr>
          <w:rFonts w:cstheme="minorHAnsi"/>
        </w:rPr>
        <w:t> </w:t>
      </w:r>
      <w:r w:rsidR="006C2654" w:rsidRPr="00BD3740">
        <w:rPr>
          <w:rFonts w:cstheme="minorHAnsi"/>
        </w:rPr>
        <w:t>2699.3, subd.</w:t>
      </w:r>
      <w:r w:rsidR="0050422F" w:rsidRPr="00BD3740">
        <w:rPr>
          <w:rFonts w:cstheme="minorHAnsi"/>
        </w:rPr>
        <w:t> </w:t>
      </w:r>
      <w:r w:rsidR="006C2654" w:rsidRPr="00BD3740">
        <w:rPr>
          <w:rFonts w:cstheme="minorHAnsi"/>
        </w:rPr>
        <w:t xml:space="preserve">(a)(2).) </w:t>
      </w:r>
      <w:r w:rsidR="008711C8" w:rsidRPr="00BD3740">
        <w:rPr>
          <w:rFonts w:cstheme="minorHAnsi"/>
        </w:rPr>
        <w:t xml:space="preserve"> “The notice requirement allows the relevant state agency ‘to decide whether to allocate scarce resources to an investigation’ ” </w:t>
      </w:r>
      <w:r w:rsidR="00584D6C" w:rsidRPr="00BD3740">
        <w:rPr>
          <w:rFonts w:cstheme="minorHAnsi"/>
        </w:rPr>
        <w:t>(</w:t>
      </w:r>
      <w:r w:rsidR="00584D6C" w:rsidRPr="00BD3740">
        <w:rPr>
          <w:rFonts w:cstheme="minorHAnsi"/>
          <w:i/>
          <w:iCs/>
        </w:rPr>
        <w:t>Kim</w:t>
      </w:r>
      <w:r w:rsidR="00584D6C" w:rsidRPr="00BD3740">
        <w:rPr>
          <w:rFonts w:cstheme="minorHAnsi"/>
        </w:rPr>
        <w:t>, at p. 81)</w:t>
      </w:r>
      <w:r w:rsidR="00AE31FB" w:rsidRPr="00BD3740">
        <w:rPr>
          <w:rFonts w:cstheme="minorHAnsi"/>
        </w:rPr>
        <w:t xml:space="preserve"> </w:t>
      </w:r>
      <w:r w:rsidR="008711C8" w:rsidRPr="00BD3740">
        <w:rPr>
          <w:rFonts w:cstheme="minorHAnsi"/>
        </w:rPr>
        <w:t xml:space="preserve">or </w:t>
      </w:r>
      <w:r w:rsidR="000440AA" w:rsidRPr="00BD3740">
        <w:rPr>
          <w:rFonts w:cstheme="minorHAnsi"/>
        </w:rPr>
        <w:t xml:space="preserve">instead </w:t>
      </w:r>
      <w:r w:rsidR="00B246C0" w:rsidRPr="00BD3740">
        <w:rPr>
          <w:rFonts w:cstheme="minorHAnsi"/>
        </w:rPr>
        <w:lastRenderedPageBreak/>
        <w:t xml:space="preserve">to </w:t>
      </w:r>
      <w:r w:rsidR="008711C8" w:rsidRPr="00BD3740">
        <w:rPr>
          <w:rFonts w:cstheme="minorHAnsi"/>
        </w:rPr>
        <w:t xml:space="preserve">deputize </w:t>
      </w:r>
      <w:r w:rsidR="000440AA" w:rsidRPr="00BD3740">
        <w:rPr>
          <w:rFonts w:cstheme="minorHAnsi"/>
        </w:rPr>
        <w:t xml:space="preserve">the aggrieved </w:t>
      </w:r>
      <w:r w:rsidR="008711C8" w:rsidRPr="00BD3740">
        <w:rPr>
          <w:rFonts w:cstheme="minorHAnsi"/>
        </w:rPr>
        <w:t>employee</w:t>
      </w:r>
      <w:r w:rsidR="00034EF4" w:rsidRPr="00BD3740">
        <w:rPr>
          <w:rFonts w:cstheme="minorHAnsi"/>
        </w:rPr>
        <w:t xml:space="preserve"> </w:t>
      </w:r>
      <w:r w:rsidR="008711C8" w:rsidRPr="00BD3740">
        <w:rPr>
          <w:rFonts w:cstheme="minorHAnsi"/>
        </w:rPr>
        <w:t xml:space="preserve">to pursue sanctions on the state’s behalf.  </w:t>
      </w:r>
      <w:r w:rsidR="00B63503" w:rsidRPr="00BD3740">
        <w:rPr>
          <w:rFonts w:cstheme="minorHAnsi"/>
        </w:rPr>
        <w:t xml:space="preserve">Once deputized, </w:t>
      </w:r>
      <w:r w:rsidR="005622FF" w:rsidRPr="00BD3740">
        <w:rPr>
          <w:rFonts w:cstheme="minorHAnsi"/>
        </w:rPr>
        <w:t>the</w:t>
      </w:r>
      <w:r w:rsidR="00020324" w:rsidRPr="00BD3740">
        <w:rPr>
          <w:rFonts w:cstheme="minorHAnsi"/>
        </w:rPr>
        <w:t xml:space="preserve"> aggrieved employee has authority to “seek any civil penalties the state can</w:t>
      </w:r>
      <w:r w:rsidR="00EA736F" w:rsidRPr="00BD3740">
        <w:rPr>
          <w:rFonts w:cstheme="minorHAnsi"/>
        </w:rPr>
        <w:t>.</w:t>
      </w:r>
      <w:r w:rsidR="008A67CF" w:rsidRPr="00BD3740">
        <w:rPr>
          <w:rFonts w:cstheme="minorHAnsi"/>
        </w:rPr>
        <w:t>”</w:t>
      </w:r>
      <w:r w:rsidR="001C1E6E" w:rsidRPr="00BD3740">
        <w:rPr>
          <w:rFonts w:cstheme="minorHAnsi"/>
        </w:rPr>
        <w:t xml:space="preserve"> </w:t>
      </w:r>
      <w:r w:rsidR="00EA736F" w:rsidRPr="00BD3740">
        <w:rPr>
          <w:rFonts w:cstheme="minorHAnsi"/>
        </w:rPr>
        <w:t xml:space="preserve"> </w:t>
      </w:r>
      <w:r w:rsidR="00EA736F" w:rsidRPr="00BD3740">
        <w:t>(</w:t>
      </w:r>
      <w:r w:rsidR="00EA736F" w:rsidRPr="00BD3740">
        <w:rPr>
          <w:i/>
          <w:iCs/>
        </w:rPr>
        <w:t xml:space="preserve">ZB, N.A. v. Superior Court </w:t>
      </w:r>
      <w:r w:rsidR="00EA736F" w:rsidRPr="00BD3740">
        <w:t>(2019) 8 Cal.5th 175, 185 (</w:t>
      </w:r>
      <w:r w:rsidR="00EA736F" w:rsidRPr="00BD3740">
        <w:rPr>
          <w:i/>
          <w:iCs/>
        </w:rPr>
        <w:t>ZB</w:t>
      </w:r>
      <w:r w:rsidR="00EA736F" w:rsidRPr="00BD3740">
        <w:t>).)</w:t>
      </w:r>
      <w:r w:rsidR="003F2328" w:rsidRPr="00BD3740">
        <w:rPr>
          <w:rFonts w:cstheme="minorHAnsi"/>
        </w:rPr>
        <w:t xml:space="preserve"> </w:t>
      </w:r>
    </w:p>
    <w:p w14:paraId="399D2E3F" w14:textId="283CB84F" w:rsidR="002242E8" w:rsidRPr="00BD3740" w:rsidRDefault="00EA736F" w:rsidP="00BD3740">
      <w:pPr>
        <w:ind w:firstLine="720"/>
      </w:pPr>
      <w:r w:rsidRPr="00BD3740">
        <w:t>A</w:t>
      </w:r>
      <w:r w:rsidR="00523907" w:rsidRPr="00BD3740">
        <w:t xml:space="preserve"> </w:t>
      </w:r>
      <w:r w:rsidR="00225E2B" w:rsidRPr="00BD3740">
        <w:t xml:space="preserve">PAGA claim </w:t>
      </w:r>
      <w:r w:rsidR="00BB2E58" w:rsidRPr="00BD3740">
        <w:t xml:space="preserve">for </w:t>
      </w:r>
      <w:r w:rsidR="00EE4DB6" w:rsidRPr="00BD3740">
        <w:t xml:space="preserve">civil penalties </w:t>
      </w:r>
      <w:r w:rsidR="00587F60" w:rsidRPr="00BD3740">
        <w:t>“ </w:t>
      </w:r>
      <w:r w:rsidR="00BB2E58" w:rsidRPr="00BD3740">
        <w:t>‘ </w:t>
      </w:r>
      <w:r w:rsidR="00EE4DB6" w:rsidRPr="00BD3740">
        <w:t>“is fundamentally a law enforcement action</w:t>
      </w:r>
      <w:r w:rsidR="00BB2E58" w:rsidRPr="00BD3740">
        <w:t>.” ’ ”</w:t>
      </w:r>
      <w:r w:rsidR="00C93CC9" w:rsidRPr="00BD3740">
        <w:t xml:space="preserve"> </w:t>
      </w:r>
      <w:r w:rsidR="00EE4DB6" w:rsidRPr="00BD3740">
        <w:t xml:space="preserve"> </w:t>
      </w:r>
      <w:r w:rsidR="00C93CC9" w:rsidRPr="00BD3740">
        <w:t>(</w:t>
      </w:r>
      <w:r w:rsidR="00EE4DB6" w:rsidRPr="00BD3740">
        <w:rPr>
          <w:i/>
          <w:iCs/>
        </w:rPr>
        <w:t>ZB</w:t>
      </w:r>
      <w:r w:rsidR="00EE4DB6" w:rsidRPr="00BD3740">
        <w:t>,</w:t>
      </w:r>
      <w:r w:rsidR="00C93CC9" w:rsidRPr="00BD3740">
        <w:t xml:space="preserve"> </w:t>
      </w:r>
      <w:r w:rsidR="00C93CC9" w:rsidRPr="00BD3740">
        <w:rPr>
          <w:i/>
          <w:iCs/>
        </w:rPr>
        <w:t>supra</w:t>
      </w:r>
      <w:r w:rsidR="00C93CC9" w:rsidRPr="00BD3740">
        <w:t>,</w:t>
      </w:r>
      <w:r w:rsidR="00EE4DB6" w:rsidRPr="00BD3740">
        <w:t xml:space="preserve"> 8 Cal.5th </w:t>
      </w:r>
      <w:r w:rsidR="00C93CC9" w:rsidRPr="00BD3740">
        <w:t>at p. </w:t>
      </w:r>
      <w:r w:rsidR="00EE4DB6" w:rsidRPr="00BD3740">
        <w:t>185</w:t>
      </w:r>
      <w:r w:rsidR="00C93CC9" w:rsidRPr="00BD3740">
        <w:t xml:space="preserve">.)  </w:t>
      </w:r>
      <w:r w:rsidR="00523907" w:rsidRPr="00BD3740">
        <w:t>“The ‘government entity on whose behalf the plaintiff files suit is</w:t>
      </w:r>
      <w:r w:rsidR="00874124" w:rsidRPr="00BD3740">
        <w:t xml:space="preserve"> . . . </w:t>
      </w:r>
      <w:r w:rsidR="00523907" w:rsidRPr="00BD3740">
        <w:t>the real party in interest.’ ”  (</w:t>
      </w:r>
      <w:r w:rsidR="00523907" w:rsidRPr="00BD3740">
        <w:rPr>
          <w:i/>
          <w:iCs/>
        </w:rPr>
        <w:t>Kim</w:t>
      </w:r>
      <w:r w:rsidR="00523907" w:rsidRPr="00BD3740">
        <w:t xml:space="preserve">, </w:t>
      </w:r>
      <w:r w:rsidR="00523907" w:rsidRPr="00BD3740">
        <w:rPr>
          <w:i/>
          <w:iCs/>
        </w:rPr>
        <w:t>supra</w:t>
      </w:r>
      <w:r w:rsidR="00523907" w:rsidRPr="00BD3740">
        <w:t xml:space="preserve">, 9 Cal.5th at p. 81.)  </w:t>
      </w:r>
      <w:r w:rsidR="00333948" w:rsidRPr="00BD3740">
        <w:t xml:space="preserve">PAGA’s default civil penalties are </w:t>
      </w:r>
      <w:r w:rsidR="00491CA1" w:rsidRPr="00BD3740">
        <w:t xml:space="preserve">thus </w:t>
      </w:r>
      <w:r w:rsidR="00333948" w:rsidRPr="00BD3740">
        <w:t>calculated “ ‘</w:t>
      </w:r>
      <w:r w:rsidR="00D330BE" w:rsidRPr="00BD3740">
        <w:t xml:space="preserve">to </w:t>
      </w:r>
      <w:r w:rsidR="00333948" w:rsidRPr="00BD3740">
        <w:t>punish the employer</w:t>
      </w:r>
      <w:r w:rsidR="006E2755" w:rsidRPr="00BD3740">
        <w:t>’</w:t>
      </w:r>
      <w:r w:rsidR="00333948" w:rsidRPr="00BD3740">
        <w:t xml:space="preserve"> for wrongdoing” </w:t>
      </w:r>
      <w:r w:rsidR="00B84622" w:rsidRPr="00BD3740">
        <w:t>(</w:t>
      </w:r>
      <w:r w:rsidR="00B84622" w:rsidRPr="00BD3740">
        <w:rPr>
          <w:i/>
          <w:iCs/>
        </w:rPr>
        <w:t>ZB</w:t>
      </w:r>
      <w:r w:rsidR="00B84622" w:rsidRPr="00BD3740">
        <w:t>,</w:t>
      </w:r>
      <w:r w:rsidR="00B84622" w:rsidRPr="00BD3740">
        <w:rPr>
          <w:i/>
          <w:iCs/>
        </w:rPr>
        <w:t xml:space="preserve"> </w:t>
      </w:r>
      <w:r w:rsidR="00B84622" w:rsidRPr="00BD3740">
        <w:t xml:space="preserve">at p. 185) </w:t>
      </w:r>
      <w:r w:rsidR="00333948" w:rsidRPr="00BD3740">
        <w:t>and “ ‘</w:t>
      </w:r>
      <w:r w:rsidR="002640F2" w:rsidRPr="00BD3740">
        <w:t xml:space="preserve">to </w:t>
      </w:r>
      <w:r w:rsidR="00333948" w:rsidRPr="00BD3740">
        <w:t>deter violations’ ” (</w:t>
      </w:r>
      <w:r w:rsidR="00333948" w:rsidRPr="00BD3740">
        <w:rPr>
          <w:i/>
          <w:iCs/>
        </w:rPr>
        <w:t>Iskanian</w:t>
      </w:r>
      <w:r w:rsidR="00333948" w:rsidRPr="00BD3740">
        <w:t xml:space="preserve">, </w:t>
      </w:r>
      <w:r w:rsidR="00333948" w:rsidRPr="00BD3740">
        <w:rPr>
          <w:i/>
          <w:iCs/>
        </w:rPr>
        <w:t>supra</w:t>
      </w:r>
      <w:r w:rsidR="00333948" w:rsidRPr="00BD3740">
        <w:t>, 59 Cal.4th at p. 379) rather than “compensate employees for actual losses incurred” (</w:t>
      </w:r>
      <w:r w:rsidR="00333948" w:rsidRPr="00BD3740">
        <w:rPr>
          <w:i/>
          <w:iCs/>
        </w:rPr>
        <w:t>ZB</w:t>
      </w:r>
      <w:r w:rsidR="00333948" w:rsidRPr="00BD3740">
        <w:t xml:space="preserve">, </w:t>
      </w:r>
      <w:r w:rsidR="00F931C7" w:rsidRPr="00BD3740">
        <w:t xml:space="preserve">at </w:t>
      </w:r>
      <w:r w:rsidR="00333948" w:rsidRPr="00BD3740">
        <w:t xml:space="preserve">p. 186).  </w:t>
      </w:r>
      <w:r w:rsidR="00B869A6" w:rsidRPr="00BD3740">
        <w:t>PAGA claims are subject to a one-year statute of limitations</w:t>
      </w:r>
      <w:r w:rsidR="00B246C0" w:rsidRPr="00BD3740">
        <w:t xml:space="preserve">. </w:t>
      </w:r>
      <w:r w:rsidR="00B869A6" w:rsidRPr="00BD3740">
        <w:t xml:space="preserve"> (Code Civ. Proc., § 340, subd. (a)</w:t>
      </w:r>
      <w:r w:rsidR="00B246C0" w:rsidRPr="00BD3740">
        <w:t>.</w:t>
      </w:r>
      <w:r w:rsidR="00B869A6" w:rsidRPr="00BD3740">
        <w:t xml:space="preserve">)  The LWDA must be provided with prior notice of any proposed settlement, and </w:t>
      </w:r>
      <w:r w:rsidR="0067746A" w:rsidRPr="00BD3740">
        <w:t xml:space="preserve">any </w:t>
      </w:r>
      <w:r w:rsidR="00B869A6" w:rsidRPr="00BD3740">
        <w:t>final settlement</w:t>
      </w:r>
      <w:r w:rsidR="0067746A" w:rsidRPr="00BD3740">
        <w:t xml:space="preserve"> requires approval by the trial court</w:t>
      </w:r>
      <w:r w:rsidR="00AF35B9" w:rsidRPr="00BD3740">
        <w:t>.  (§ 2699, subd. (</w:t>
      </w:r>
      <w:r w:rsidR="00AF35B9" w:rsidRPr="00BD3740">
        <w:rPr>
          <w:i/>
          <w:iCs/>
        </w:rPr>
        <w:t>l</w:t>
      </w:r>
      <w:r w:rsidR="00AF35B9" w:rsidRPr="00BD3740">
        <w:t xml:space="preserve">)(2).) </w:t>
      </w:r>
      <w:r w:rsidR="00B869A6" w:rsidRPr="00BD3740">
        <w:t xml:space="preserve"> </w:t>
      </w:r>
      <w:r w:rsidR="00333948" w:rsidRPr="00BD3740">
        <w:t>“</w:t>
      </w:r>
      <w:r w:rsidR="0026668E" w:rsidRPr="00BD3740">
        <w:t>B</w:t>
      </w:r>
      <w:r w:rsidR="00333948" w:rsidRPr="00BD3740">
        <w:t>ecause an aggrieved employee’s action under [PAGA] functions as a substitute for an action brought by the government itself, a judgment in that action binds all those, including nonparty aggrieved employees, who would be bound by a judgment in an action brought by the government.”  (</w:t>
      </w:r>
      <w:r w:rsidR="00333948" w:rsidRPr="00BD3740">
        <w:rPr>
          <w:i/>
          <w:iCs/>
        </w:rPr>
        <w:t>Arias</w:t>
      </w:r>
      <w:r w:rsidR="00333948" w:rsidRPr="00BD3740">
        <w:t xml:space="preserve">, </w:t>
      </w:r>
      <w:r w:rsidR="00333948" w:rsidRPr="00BD3740">
        <w:rPr>
          <w:i/>
          <w:iCs/>
        </w:rPr>
        <w:t>supra</w:t>
      </w:r>
      <w:r w:rsidR="00333948" w:rsidRPr="00BD3740">
        <w:t>, 46 Cal.4th at p. 986.)</w:t>
      </w:r>
    </w:p>
    <w:p w14:paraId="556D19D5" w14:textId="33A77AA8" w:rsidR="00CD67C3" w:rsidRPr="008019A5" w:rsidRDefault="00DA6609" w:rsidP="00411234">
      <w:pPr>
        <w:ind w:firstLine="720"/>
        <w:rPr>
          <w:i/>
          <w:iCs/>
          <w:sz w:val="26"/>
          <w:szCs w:val="26"/>
        </w:rPr>
      </w:pPr>
      <w:r w:rsidRPr="00BD3740">
        <w:t xml:space="preserve">In </w:t>
      </w:r>
      <w:r w:rsidRPr="00BD3740">
        <w:rPr>
          <w:i/>
          <w:iCs/>
        </w:rPr>
        <w:t>Iskanian</w:t>
      </w:r>
      <w:r w:rsidRPr="00BD3740">
        <w:t>, we held that a</w:t>
      </w:r>
      <w:r w:rsidR="007F5FC1" w:rsidRPr="00BD3740">
        <w:t xml:space="preserve"> predispute </w:t>
      </w:r>
      <w:r w:rsidR="00EA736F" w:rsidRPr="00BD3740">
        <w:t xml:space="preserve">categorical </w:t>
      </w:r>
      <w:r w:rsidR="007F5FC1" w:rsidRPr="00BD3740">
        <w:t xml:space="preserve">waiver of the right to bring a PAGA </w:t>
      </w:r>
      <w:r w:rsidR="00EA736F" w:rsidRPr="00BD3740">
        <w:t>action</w:t>
      </w:r>
      <w:r w:rsidR="00A27C43" w:rsidRPr="00BD3740">
        <w:t xml:space="preserve"> is unenforceable</w:t>
      </w:r>
      <w:r w:rsidR="007F4516" w:rsidRPr="00BD3740">
        <w:t xml:space="preserve"> (</w:t>
      </w:r>
      <w:r w:rsidR="007F4516" w:rsidRPr="00BD3740">
        <w:rPr>
          <w:i/>
          <w:iCs/>
        </w:rPr>
        <w:t>Iskanian</w:t>
      </w:r>
      <w:r w:rsidR="007F4516" w:rsidRPr="00BD3740">
        <w:t xml:space="preserve">, </w:t>
      </w:r>
      <w:r w:rsidR="007F4516" w:rsidRPr="00BD3740">
        <w:rPr>
          <w:i/>
          <w:iCs/>
        </w:rPr>
        <w:t>supra</w:t>
      </w:r>
      <w:r w:rsidR="007F4516" w:rsidRPr="00BD3740">
        <w:t>,</w:t>
      </w:r>
      <w:r w:rsidR="007F4516" w:rsidRPr="00BD3740">
        <w:rPr>
          <w:i/>
          <w:iCs/>
        </w:rPr>
        <w:t xml:space="preserve"> </w:t>
      </w:r>
      <w:r w:rsidR="00DC7A15" w:rsidRPr="00BD3740">
        <w:t xml:space="preserve">59 Cal.4th </w:t>
      </w:r>
      <w:r w:rsidR="007F4516" w:rsidRPr="00BD3740">
        <w:t>at p</w:t>
      </w:r>
      <w:r w:rsidR="000A4F76" w:rsidRPr="00BD3740">
        <w:t>p</w:t>
      </w:r>
      <w:r w:rsidR="007F4516" w:rsidRPr="00BD3740">
        <w:t>. 38</w:t>
      </w:r>
      <w:r w:rsidR="000A4F76" w:rsidRPr="00BD3740">
        <w:t>2–38</w:t>
      </w:r>
      <w:r w:rsidR="007F4516" w:rsidRPr="00BD3740">
        <w:t>3</w:t>
      </w:r>
      <w:r w:rsidRPr="00BD3740">
        <w:t>)</w:t>
      </w:r>
      <w:r w:rsidR="0048112C" w:rsidRPr="00BD3740">
        <w:t> </w:t>
      </w:r>
      <w:r w:rsidRPr="00BD3740">
        <w:t xml:space="preserve">— a rule that </w:t>
      </w:r>
      <w:r w:rsidRPr="00BD3740">
        <w:rPr>
          <w:i/>
          <w:iCs/>
        </w:rPr>
        <w:t>Viking River</w:t>
      </w:r>
      <w:r w:rsidRPr="00BD3740">
        <w:t xml:space="preserve"> left undisturbed (</w:t>
      </w:r>
      <w:r w:rsidR="00EA736F" w:rsidRPr="00BD3740">
        <w:t xml:space="preserve">see </w:t>
      </w:r>
      <w:r w:rsidR="005D401B" w:rsidRPr="00BD3740">
        <w:rPr>
          <w:i/>
          <w:iCs/>
        </w:rPr>
        <w:t>Viking River</w:t>
      </w:r>
      <w:r w:rsidR="005D401B" w:rsidRPr="00BD3740">
        <w:t xml:space="preserve">, </w:t>
      </w:r>
      <w:r w:rsidR="005D401B" w:rsidRPr="00BD3740">
        <w:rPr>
          <w:i/>
          <w:iCs/>
        </w:rPr>
        <w:t>supra</w:t>
      </w:r>
      <w:r w:rsidR="005D401B" w:rsidRPr="00BD3740">
        <w:t xml:space="preserve">, 596 U.S. at </w:t>
      </w:r>
      <w:r w:rsidR="00EA736F" w:rsidRPr="00BD3740">
        <w:t>p</w:t>
      </w:r>
      <w:r w:rsidR="005D401B" w:rsidRPr="00BD3740">
        <w:t>p.</w:t>
      </w:r>
      <w:r w:rsidR="00EA736F" w:rsidRPr="00BD3740">
        <w:t> </w:t>
      </w:r>
      <w:r w:rsidR="005D401B" w:rsidRPr="00BD3740">
        <w:t>__</w:t>
      </w:r>
      <w:r w:rsidR="00EA736F" w:rsidRPr="00BD3740">
        <w:t>–__</w:t>
      </w:r>
      <w:r w:rsidR="00422257" w:rsidRPr="00BD3740">
        <w:t>, __–__</w:t>
      </w:r>
      <w:r w:rsidR="005D401B" w:rsidRPr="00BD3740">
        <w:t xml:space="preserve"> [142</w:t>
      </w:r>
      <w:r w:rsidR="008E6363" w:rsidRPr="00BD3740">
        <w:t> </w:t>
      </w:r>
      <w:r w:rsidR="005D401B" w:rsidRPr="00BD3740">
        <w:t>S.Ct. at p</w:t>
      </w:r>
      <w:r w:rsidR="00662D62" w:rsidRPr="00BD3740">
        <w:t>p</w:t>
      </w:r>
      <w:r w:rsidR="005D401B" w:rsidRPr="00BD3740">
        <w:t>.</w:t>
      </w:r>
      <w:r w:rsidR="00EA736F" w:rsidRPr="00BD3740">
        <w:t> </w:t>
      </w:r>
      <w:r w:rsidR="005D401B" w:rsidRPr="00BD3740">
        <w:t>19</w:t>
      </w:r>
      <w:r w:rsidR="00EA736F" w:rsidRPr="00BD3740">
        <w:t>22</w:t>
      </w:r>
      <w:r w:rsidR="00662D62" w:rsidRPr="00BD3740">
        <w:t>–192</w:t>
      </w:r>
      <w:r w:rsidR="004879BF" w:rsidRPr="00BD3740">
        <w:t>3</w:t>
      </w:r>
      <w:r w:rsidR="00422257" w:rsidRPr="00BD3740">
        <w:t>, 1924–1925</w:t>
      </w:r>
      <w:r w:rsidR="005D401B" w:rsidRPr="00BD3740">
        <w:t>]</w:t>
      </w:r>
      <w:r w:rsidR="007506A6" w:rsidRPr="00BD3740">
        <w:t xml:space="preserve"> </w:t>
      </w:r>
      <w:r w:rsidR="007506A6" w:rsidRPr="00BD3740">
        <w:rPr>
          <w:color w:val="000000"/>
          <w:szCs w:val="26"/>
        </w:rPr>
        <w:t>[</w:t>
      </w:r>
      <w:r w:rsidR="003C03A8" w:rsidRPr="00BD3740">
        <w:rPr>
          <w:color w:val="000000"/>
          <w:szCs w:val="26"/>
        </w:rPr>
        <w:t xml:space="preserve">the </w:t>
      </w:r>
      <w:r w:rsidR="007506A6" w:rsidRPr="00BD3740">
        <w:rPr>
          <w:color w:val="000000"/>
          <w:szCs w:val="26"/>
        </w:rPr>
        <w:t>FAA does not preempt this rule]</w:t>
      </w:r>
      <w:r w:rsidR="005D401B" w:rsidRPr="00BD3740">
        <w:t>)</w:t>
      </w:r>
      <w:r w:rsidRPr="00BD3740">
        <w:t>.</w:t>
      </w:r>
      <w:r w:rsidR="005D401B" w:rsidRPr="00BD3740">
        <w:t xml:space="preserve"> </w:t>
      </w:r>
      <w:r w:rsidR="003578EC" w:rsidRPr="00BD3740">
        <w:t xml:space="preserve"> </w:t>
      </w:r>
      <w:r w:rsidRPr="00BD3740">
        <w:t>W</w:t>
      </w:r>
      <w:r w:rsidR="004E560F" w:rsidRPr="00BD3740">
        <w:rPr>
          <w:szCs w:val="26"/>
        </w:rPr>
        <w:t xml:space="preserve">e </w:t>
      </w:r>
      <w:r w:rsidR="00C52863" w:rsidRPr="00BD3740">
        <w:rPr>
          <w:szCs w:val="26"/>
        </w:rPr>
        <w:t xml:space="preserve">explained </w:t>
      </w:r>
      <w:r w:rsidR="00297133" w:rsidRPr="00BD3740">
        <w:t xml:space="preserve">that </w:t>
      </w:r>
      <w:r w:rsidR="00567197" w:rsidRPr="00BD3740">
        <w:t xml:space="preserve">such </w:t>
      </w:r>
      <w:r w:rsidR="00297133" w:rsidRPr="00BD3740">
        <w:t>w</w:t>
      </w:r>
      <w:r w:rsidR="00567197" w:rsidRPr="00BD3740">
        <w:t>a</w:t>
      </w:r>
      <w:r w:rsidR="00297133" w:rsidRPr="00BD3740">
        <w:t>ivers violate California public policy and Civil Code</w:t>
      </w:r>
      <w:r w:rsidR="007A2B0C" w:rsidRPr="00BD3740">
        <w:t xml:space="preserve"> sections 1668 and</w:t>
      </w:r>
      <w:r w:rsidR="00297133" w:rsidRPr="00BD3740">
        <w:t xml:space="preserve"> 3513</w:t>
      </w:r>
      <w:r w:rsidR="007A2B0C" w:rsidRPr="00BD3740">
        <w:t xml:space="preserve">.  </w:t>
      </w:r>
      <w:r w:rsidR="00297133" w:rsidRPr="00BD3740">
        <w:t>(</w:t>
      </w:r>
      <w:r w:rsidR="00297133" w:rsidRPr="00BD3740">
        <w:rPr>
          <w:i/>
          <w:iCs/>
        </w:rPr>
        <w:t>Iskanian</w:t>
      </w:r>
      <w:r w:rsidR="00297133" w:rsidRPr="00BD3740">
        <w:t>, at pp. 383–384</w:t>
      </w:r>
      <w:r w:rsidR="007A2B0C" w:rsidRPr="00BD3740">
        <w:t>,</w:t>
      </w:r>
      <w:r w:rsidR="007A2B0C" w:rsidRPr="00BD3740">
        <w:rPr>
          <w:szCs w:val="26"/>
        </w:rPr>
        <w:t xml:space="preserve"> quoting Civ. Code</w:t>
      </w:r>
      <w:r w:rsidR="00CA5172">
        <w:rPr>
          <w:szCs w:val="26"/>
        </w:rPr>
        <w:t>,</w:t>
      </w:r>
      <w:r w:rsidR="007A2B0C" w:rsidRPr="00BD3740">
        <w:rPr>
          <w:szCs w:val="26"/>
        </w:rPr>
        <w:t xml:space="preserve"> §</w:t>
      </w:r>
      <w:r w:rsidR="00F60315" w:rsidRPr="00BD3740">
        <w:rPr>
          <w:szCs w:val="26"/>
        </w:rPr>
        <w:t> </w:t>
      </w:r>
      <w:r w:rsidR="007A2B0C" w:rsidRPr="00BD3740">
        <w:rPr>
          <w:szCs w:val="26"/>
        </w:rPr>
        <w:t xml:space="preserve">1668 [prohibiting contractual waivers, whether “direct[] or indirect[],” </w:t>
      </w:r>
      <w:r w:rsidR="007A2B0C" w:rsidRPr="00BD3740">
        <w:rPr>
          <w:szCs w:val="26"/>
        </w:rPr>
        <w:lastRenderedPageBreak/>
        <w:t>that “exempt any</w:t>
      </w:r>
      <w:r w:rsidR="0029584E">
        <w:rPr>
          <w:szCs w:val="26"/>
        </w:rPr>
        <w:t xml:space="preserve"> </w:t>
      </w:r>
      <w:r w:rsidR="007A2B0C" w:rsidRPr="00BD3740">
        <w:rPr>
          <w:szCs w:val="26"/>
        </w:rPr>
        <w:t>one from responsibility for his own . . . violation of law”] and Civ. Code</w:t>
      </w:r>
      <w:r w:rsidR="00CA5172">
        <w:rPr>
          <w:szCs w:val="26"/>
        </w:rPr>
        <w:t>,</w:t>
      </w:r>
      <w:r w:rsidR="007A2B0C" w:rsidRPr="00BD3740">
        <w:rPr>
          <w:szCs w:val="26"/>
        </w:rPr>
        <w:t xml:space="preserve"> §</w:t>
      </w:r>
      <w:r w:rsidR="00B15019" w:rsidRPr="00BD3740">
        <w:rPr>
          <w:szCs w:val="26"/>
        </w:rPr>
        <w:t> </w:t>
      </w:r>
      <w:r w:rsidR="007A2B0C" w:rsidRPr="00BD3740">
        <w:rPr>
          <w:szCs w:val="26"/>
        </w:rPr>
        <w:t>3513 [“a law established for a public reason cannot be contravened by a private agreement”]</w:t>
      </w:r>
      <w:r w:rsidR="00297133" w:rsidRPr="00BD3740">
        <w:t>.)</w:t>
      </w:r>
    </w:p>
    <w:p w14:paraId="057D72B3" w14:textId="2A1C6AEE" w:rsidR="00D81C14" w:rsidRPr="00711143" w:rsidRDefault="005D61D7" w:rsidP="0007096F">
      <w:pPr>
        <w:ind w:firstLine="720"/>
        <w:rPr>
          <w:color w:val="000000"/>
          <w:szCs w:val="26"/>
        </w:rPr>
      </w:pPr>
      <w:r>
        <w:t xml:space="preserve">In addition, </w:t>
      </w:r>
      <w:r w:rsidR="00DA6609" w:rsidRPr="00BD3740">
        <w:rPr>
          <w:i/>
          <w:iCs/>
        </w:rPr>
        <w:t>Iskanian</w:t>
      </w:r>
      <w:r w:rsidR="00921F10" w:rsidRPr="00BD3740">
        <w:t xml:space="preserve"> </w:t>
      </w:r>
      <w:r w:rsidR="00EA736F" w:rsidRPr="00BD3740">
        <w:t xml:space="preserve">held </w:t>
      </w:r>
      <w:r w:rsidR="00D87DD8" w:rsidRPr="00BD3740">
        <w:t xml:space="preserve">unenforceable </w:t>
      </w:r>
      <w:r w:rsidR="00EA736F" w:rsidRPr="00BD3740">
        <w:t>an agreement that</w:t>
      </w:r>
      <w:r>
        <w:t>, while</w:t>
      </w:r>
      <w:r w:rsidR="00017501" w:rsidRPr="00BD3740">
        <w:t xml:space="preserve"> provid</w:t>
      </w:r>
      <w:r>
        <w:t>ing</w:t>
      </w:r>
      <w:r w:rsidR="00017501" w:rsidRPr="00BD3740">
        <w:t xml:space="preserve"> for</w:t>
      </w:r>
      <w:r w:rsidR="00EA736F" w:rsidRPr="00BD3740">
        <w:t xml:space="preserve"> arbitration of alleged Labor Code violations </w:t>
      </w:r>
      <w:r w:rsidR="007506A6" w:rsidRPr="00BD3740">
        <w:t xml:space="preserve">sustained </w:t>
      </w:r>
      <w:r w:rsidR="00EA736F" w:rsidRPr="00BD3740">
        <w:t>by the plaintiff employee</w:t>
      </w:r>
      <w:r w:rsidR="00E024F6" w:rsidRPr="00BD3740">
        <w:t xml:space="preserve"> </w:t>
      </w:r>
      <w:r w:rsidR="00B01FE5" w:rsidRPr="00BD3740">
        <w:t>(</w:t>
      </w:r>
      <w:r w:rsidR="00017501" w:rsidRPr="00BD3740">
        <w:t xml:space="preserve">what </w:t>
      </w:r>
      <w:r w:rsidR="00017501" w:rsidRPr="00BD3740">
        <w:rPr>
          <w:i/>
          <w:iCs/>
        </w:rPr>
        <w:t>Viking River</w:t>
      </w:r>
      <w:r w:rsidR="00017501" w:rsidRPr="00BD3740">
        <w:t xml:space="preserve"> cal</w:t>
      </w:r>
      <w:r w:rsidR="00B36803">
        <w:t>led</w:t>
      </w:r>
      <w:r w:rsidR="00017501" w:rsidRPr="00BD3740">
        <w:t xml:space="preserve"> </w:t>
      </w:r>
      <w:r w:rsidR="00E024F6" w:rsidRPr="00BD3740">
        <w:t>individual claims)</w:t>
      </w:r>
      <w:r>
        <w:t>,</w:t>
      </w:r>
      <w:r w:rsidR="00B01FE5" w:rsidRPr="00BD3740">
        <w:t xml:space="preserve"> </w:t>
      </w:r>
      <w:r w:rsidR="00EA736F" w:rsidRPr="00BD3740">
        <w:t>compel</w:t>
      </w:r>
      <w:r w:rsidR="00DA6609" w:rsidRPr="00BD3740">
        <w:t>s</w:t>
      </w:r>
      <w:r w:rsidR="00EA736F" w:rsidRPr="00BD3740">
        <w:t xml:space="preserve"> waiver of </w:t>
      </w:r>
      <w:r w:rsidR="00D87DD8" w:rsidRPr="00BD3740">
        <w:t>claims on behalf of</w:t>
      </w:r>
      <w:r w:rsidR="00EA736F" w:rsidRPr="00BD3740">
        <w:t xml:space="preserve"> </w:t>
      </w:r>
      <w:r w:rsidR="00422257" w:rsidRPr="00BD3740">
        <w:t xml:space="preserve">other </w:t>
      </w:r>
      <w:r w:rsidR="00EA736F" w:rsidRPr="00BD3740">
        <w:t>employees</w:t>
      </w:r>
      <w:r w:rsidR="00E024F6" w:rsidRPr="00BD3740">
        <w:t xml:space="preserve"> (i.e., non</w:t>
      </w:r>
      <w:r w:rsidR="00C8123D">
        <w:t>-</w:t>
      </w:r>
      <w:r w:rsidR="00E024F6" w:rsidRPr="00BD3740">
        <w:t>individual claims)</w:t>
      </w:r>
      <w:r w:rsidR="00D87DD8" w:rsidRPr="00BD3740">
        <w:t xml:space="preserve">.  </w:t>
      </w:r>
      <w:r w:rsidR="00422257" w:rsidRPr="00BD3740">
        <w:t>(</w:t>
      </w:r>
      <w:r w:rsidR="00422257" w:rsidRPr="00BD3740">
        <w:rPr>
          <w:i/>
          <w:iCs/>
        </w:rPr>
        <w:t>Iskanian</w:t>
      </w:r>
      <w:r w:rsidR="00422257" w:rsidRPr="00BD3740">
        <w:t xml:space="preserve">, </w:t>
      </w:r>
      <w:r w:rsidR="00E66C72" w:rsidRPr="006E1B87">
        <w:rPr>
          <w:i/>
          <w:iCs/>
        </w:rPr>
        <w:t>supra</w:t>
      </w:r>
      <w:r w:rsidR="00E66C72">
        <w:t xml:space="preserve">, 59 Cal.4th </w:t>
      </w:r>
      <w:r w:rsidR="00422257" w:rsidRPr="00BD3740">
        <w:t>at p. 384</w:t>
      </w:r>
      <w:r w:rsidR="00731E43">
        <w:t xml:space="preserve">; see </w:t>
      </w:r>
      <w:r w:rsidR="00731E43" w:rsidRPr="00BD3740">
        <w:rPr>
          <w:i/>
          <w:iCs/>
        </w:rPr>
        <w:t>Viking River</w:t>
      </w:r>
      <w:r w:rsidR="00731E43" w:rsidRPr="00BD3740">
        <w:t>,</w:t>
      </w:r>
      <w:r w:rsidR="00731E43">
        <w:t xml:space="preserve"> </w:t>
      </w:r>
      <w:r w:rsidR="00731E43">
        <w:rPr>
          <w:i/>
          <w:iCs/>
        </w:rPr>
        <w:t>supra</w:t>
      </w:r>
      <w:r w:rsidR="00731E43">
        <w:t>, 596 U.S.</w:t>
      </w:r>
      <w:r w:rsidR="00731E43" w:rsidRPr="00BD3740">
        <w:t xml:space="preserve"> at p. __ [142 S.Ct. at p. 1916]</w:t>
      </w:r>
      <w:r w:rsidR="00422257" w:rsidRPr="00BD3740">
        <w:rPr>
          <w:color w:val="000000"/>
          <w:szCs w:val="26"/>
        </w:rPr>
        <w:t>.</w:t>
      </w:r>
      <w:r w:rsidR="00422257" w:rsidRPr="00BD3740">
        <w:t xml:space="preserve">)  We </w:t>
      </w:r>
      <w:r w:rsidR="00012FC3" w:rsidRPr="00BD3740">
        <w:t>explained</w:t>
      </w:r>
      <w:r w:rsidR="00422257" w:rsidRPr="00BD3740">
        <w:t xml:space="preserve"> </w:t>
      </w:r>
      <w:r w:rsidR="00533A35">
        <w:t xml:space="preserve">that </w:t>
      </w:r>
      <w:r w:rsidR="00422257" w:rsidRPr="00BD3740">
        <w:t>“</w:t>
      </w:r>
      <w:r w:rsidR="00422257" w:rsidRPr="00BD3740">
        <w:rPr>
          <w:color w:val="000000"/>
          <w:szCs w:val="26"/>
        </w:rPr>
        <w:t xml:space="preserve">whether or not an individual claim is permissible under the PAGA, a prohibition of </w:t>
      </w:r>
      <w:r w:rsidR="00422257" w:rsidRPr="00BD3740">
        <w:rPr>
          <w:i/>
          <w:iCs/>
          <w:color w:val="000000"/>
          <w:szCs w:val="26"/>
        </w:rPr>
        <w:t>representative</w:t>
      </w:r>
      <w:r w:rsidR="00422257" w:rsidRPr="00BD3740">
        <w:rPr>
          <w:color w:val="000000"/>
          <w:szCs w:val="26"/>
        </w:rPr>
        <w:t xml:space="preserve"> </w:t>
      </w:r>
      <w:r w:rsidR="00F84025">
        <w:rPr>
          <w:color w:val="000000"/>
          <w:szCs w:val="26"/>
        </w:rPr>
        <w:t>[i.e.</w:t>
      </w:r>
      <w:r w:rsidR="00B32B61">
        <w:rPr>
          <w:color w:val="000000"/>
          <w:szCs w:val="26"/>
        </w:rPr>
        <w:t>, non</w:t>
      </w:r>
      <w:r w:rsidR="00C8123D">
        <w:rPr>
          <w:color w:val="000000"/>
          <w:szCs w:val="26"/>
        </w:rPr>
        <w:t>-</w:t>
      </w:r>
      <w:r w:rsidR="00B32B61">
        <w:rPr>
          <w:color w:val="000000"/>
          <w:szCs w:val="26"/>
        </w:rPr>
        <w:t xml:space="preserve">individual] </w:t>
      </w:r>
      <w:r w:rsidR="00422257" w:rsidRPr="00BD3740">
        <w:rPr>
          <w:color w:val="000000"/>
          <w:szCs w:val="26"/>
        </w:rPr>
        <w:t xml:space="preserve">claims </w:t>
      </w:r>
      <w:proofErr w:type="gramStart"/>
      <w:r w:rsidR="00422257" w:rsidRPr="00BD3740">
        <w:rPr>
          <w:color w:val="000000"/>
          <w:szCs w:val="26"/>
        </w:rPr>
        <w:t>frustrates</w:t>
      </w:r>
      <w:proofErr w:type="gramEnd"/>
      <w:r w:rsidR="00422257" w:rsidRPr="00BD3740">
        <w:rPr>
          <w:color w:val="000000"/>
          <w:szCs w:val="26"/>
        </w:rPr>
        <w:t xml:space="preserve"> the PAGA’s objectives.”</w:t>
      </w:r>
      <w:r w:rsidR="00422257" w:rsidRPr="00BD3740">
        <w:t xml:space="preserve">  </w:t>
      </w:r>
      <w:r w:rsidR="007C0324" w:rsidRPr="00BD3740">
        <w:t>(</w:t>
      </w:r>
      <w:r w:rsidR="00FB6729" w:rsidRPr="00BD3740">
        <w:rPr>
          <w:i/>
          <w:iCs/>
        </w:rPr>
        <w:t>Iskanian</w:t>
      </w:r>
      <w:r w:rsidR="00FB6729" w:rsidRPr="00BD3740">
        <w:t>, at p. 384</w:t>
      </w:r>
      <w:r w:rsidR="003146B6">
        <w:t xml:space="preserve">; see </w:t>
      </w:r>
      <w:r w:rsidR="003146B6">
        <w:rPr>
          <w:i/>
          <w:iCs/>
        </w:rPr>
        <w:t>ibid.</w:t>
      </w:r>
      <w:r w:rsidR="003146B6" w:rsidRPr="003146B6">
        <w:rPr>
          <w:color w:val="000000"/>
          <w:szCs w:val="26"/>
        </w:rPr>
        <w:t xml:space="preserve"> </w:t>
      </w:r>
      <w:r w:rsidR="003146B6" w:rsidRPr="00BD3740">
        <w:rPr>
          <w:color w:val="000000"/>
          <w:szCs w:val="26"/>
        </w:rPr>
        <w:t>[“[W]here . . . an employment agreement compels the waiver of representative claims under the PAGA, it is contrary to public policy and unenforceable as a matter of state law.”]</w:t>
      </w:r>
      <w:r w:rsidR="00FB6729" w:rsidRPr="00BD3740">
        <w:rPr>
          <w:color w:val="000000"/>
          <w:szCs w:val="26"/>
        </w:rPr>
        <w:t>.</w:t>
      </w:r>
      <w:r w:rsidR="00B246C0" w:rsidRPr="00046B59">
        <w:t>)</w:t>
      </w:r>
      <w:r w:rsidR="00422257" w:rsidRPr="00BD3740">
        <w:t xml:space="preserve">  </w:t>
      </w:r>
      <w:r w:rsidR="00F43BCE" w:rsidRPr="00BD3740">
        <w:rPr>
          <w:i/>
          <w:iCs/>
        </w:rPr>
        <w:t>Viking River</w:t>
      </w:r>
      <w:r w:rsidR="00F43BCE" w:rsidRPr="00BD3740">
        <w:t xml:space="preserve"> </w:t>
      </w:r>
      <w:r w:rsidR="00746EAD">
        <w:t xml:space="preserve">also </w:t>
      </w:r>
      <w:r w:rsidR="00F43BCE" w:rsidRPr="00BD3740">
        <w:t xml:space="preserve">left </w:t>
      </w:r>
      <w:r w:rsidR="00F43BCE">
        <w:t xml:space="preserve">this rule </w:t>
      </w:r>
      <w:r w:rsidR="00F43BCE" w:rsidRPr="00BD3740">
        <w:t>intact.  (</w:t>
      </w:r>
      <w:r w:rsidR="00F43BCE" w:rsidRPr="00BD3740">
        <w:rPr>
          <w:i/>
          <w:iCs/>
        </w:rPr>
        <w:t>Viking River</w:t>
      </w:r>
      <w:r w:rsidR="00F43BCE" w:rsidRPr="00BD3740">
        <w:t xml:space="preserve">, at p. __ [142 S.Ct. at p. 1925] </w:t>
      </w:r>
      <w:r w:rsidR="00F43BCE" w:rsidRPr="00BD3740">
        <w:rPr>
          <w:szCs w:val="26"/>
        </w:rPr>
        <w:t>[“</w:t>
      </w:r>
      <w:r w:rsidR="00F43BCE" w:rsidRPr="00BD3740">
        <w:rPr>
          <w:color w:val="000000"/>
          <w:szCs w:val="26"/>
        </w:rPr>
        <w:t>Under our holding in this case [requiring enforcement of agreements to arbitrate individual claims, Moriana’s non</w:t>
      </w:r>
      <w:r w:rsidR="00C8123D">
        <w:rPr>
          <w:color w:val="000000"/>
          <w:szCs w:val="26"/>
        </w:rPr>
        <w:t>-</w:t>
      </w:r>
      <w:r w:rsidR="00F43BCE" w:rsidRPr="00BD3740">
        <w:rPr>
          <w:color w:val="000000"/>
          <w:szCs w:val="26"/>
        </w:rPr>
        <w:t xml:space="preserve">individual] claims may not be dismissed simply because they are ‘representative.’  </w:t>
      </w:r>
      <w:r w:rsidR="00F43BCE" w:rsidRPr="00BD3740">
        <w:rPr>
          <w:i/>
          <w:iCs/>
          <w:color w:val="000000"/>
          <w:szCs w:val="26"/>
        </w:rPr>
        <w:t>Iskanian</w:t>
      </w:r>
      <w:r w:rsidR="00F43BCE" w:rsidRPr="00BD3740">
        <w:rPr>
          <w:color w:val="000000"/>
          <w:szCs w:val="26"/>
        </w:rPr>
        <w:t>’s rule remains valid to that extent.”]</w:t>
      </w:r>
      <w:r w:rsidR="00627B86">
        <w:rPr>
          <w:color w:val="000000"/>
          <w:szCs w:val="26"/>
        </w:rPr>
        <w:t xml:space="preserve">; see </w:t>
      </w:r>
      <w:r w:rsidR="00221CC8" w:rsidRPr="00711143">
        <w:rPr>
          <w:i/>
          <w:iCs/>
          <w:color w:val="000000"/>
          <w:szCs w:val="26"/>
        </w:rPr>
        <w:t>Nickson v. Shemran, Inc.</w:t>
      </w:r>
      <w:r w:rsidR="00221CC8">
        <w:rPr>
          <w:color w:val="000000"/>
          <w:szCs w:val="26"/>
        </w:rPr>
        <w:t xml:space="preserve"> </w:t>
      </w:r>
      <w:r w:rsidR="00221CC8" w:rsidRPr="00221CC8">
        <w:rPr>
          <w:color w:val="000000"/>
          <w:szCs w:val="26"/>
        </w:rPr>
        <w:t>(2023) 90 Cal.App.5</w:t>
      </w:r>
      <w:r w:rsidR="00221CC8" w:rsidRPr="00787B89">
        <w:rPr>
          <w:color w:val="000000"/>
          <w:szCs w:val="26"/>
        </w:rPr>
        <w:t>th</w:t>
      </w:r>
      <w:r w:rsidR="00221CC8" w:rsidRPr="00221CC8">
        <w:rPr>
          <w:color w:val="000000"/>
          <w:szCs w:val="26"/>
        </w:rPr>
        <w:t xml:space="preserve"> 121</w:t>
      </w:r>
      <w:r w:rsidR="00221CC8">
        <w:rPr>
          <w:color w:val="000000"/>
          <w:szCs w:val="26"/>
        </w:rPr>
        <w:t>,</w:t>
      </w:r>
      <w:r w:rsidR="00031FC9">
        <w:rPr>
          <w:color w:val="000000"/>
          <w:szCs w:val="26"/>
        </w:rPr>
        <w:t xml:space="preserve"> 306</w:t>
      </w:r>
      <w:r w:rsidR="00221CC8">
        <w:rPr>
          <w:color w:val="000000"/>
          <w:szCs w:val="26"/>
        </w:rPr>
        <w:t xml:space="preserve"> (</w:t>
      </w:r>
      <w:r w:rsidR="00221CC8">
        <w:rPr>
          <w:i/>
          <w:iCs/>
          <w:color w:val="000000"/>
          <w:szCs w:val="26"/>
        </w:rPr>
        <w:t>Nickson</w:t>
      </w:r>
      <w:r w:rsidR="00221CC8">
        <w:rPr>
          <w:color w:val="000000"/>
          <w:szCs w:val="26"/>
        </w:rPr>
        <w:t>) [</w:t>
      </w:r>
      <w:r w:rsidR="00700BBC">
        <w:rPr>
          <w:i/>
          <w:iCs/>
          <w:color w:val="000000"/>
          <w:szCs w:val="26"/>
        </w:rPr>
        <w:t xml:space="preserve">Viking River </w:t>
      </w:r>
      <w:r w:rsidR="00700BBC">
        <w:rPr>
          <w:color w:val="000000"/>
          <w:szCs w:val="26"/>
        </w:rPr>
        <w:t xml:space="preserve">did not disturb </w:t>
      </w:r>
      <w:r w:rsidR="00700BBC">
        <w:rPr>
          <w:i/>
          <w:iCs/>
          <w:color w:val="000000"/>
          <w:szCs w:val="26"/>
        </w:rPr>
        <w:t>Iskanian</w:t>
      </w:r>
      <w:r w:rsidR="00700BBC">
        <w:rPr>
          <w:color w:val="000000"/>
          <w:szCs w:val="26"/>
        </w:rPr>
        <w:t>’s rule</w:t>
      </w:r>
      <w:r w:rsidR="00700BBC">
        <w:rPr>
          <w:i/>
          <w:iCs/>
          <w:color w:val="000000"/>
          <w:szCs w:val="26"/>
        </w:rPr>
        <w:t xml:space="preserve"> </w:t>
      </w:r>
      <w:r w:rsidR="00D224EB">
        <w:rPr>
          <w:color w:val="000000"/>
          <w:szCs w:val="26"/>
        </w:rPr>
        <w:t xml:space="preserve">that </w:t>
      </w:r>
      <w:r w:rsidR="002B71F1">
        <w:rPr>
          <w:color w:val="000000"/>
          <w:szCs w:val="26"/>
        </w:rPr>
        <w:t xml:space="preserve">an </w:t>
      </w:r>
      <w:r w:rsidR="002B71F1" w:rsidRPr="002B71F1">
        <w:rPr>
          <w:color w:val="000000"/>
          <w:szCs w:val="26"/>
        </w:rPr>
        <w:t xml:space="preserve">arbitration agreement </w:t>
      </w:r>
      <w:r w:rsidR="00597280">
        <w:rPr>
          <w:color w:val="000000"/>
          <w:szCs w:val="26"/>
        </w:rPr>
        <w:t xml:space="preserve">purporting </w:t>
      </w:r>
      <w:r w:rsidR="002B71F1" w:rsidRPr="002B71F1">
        <w:rPr>
          <w:color w:val="000000"/>
          <w:szCs w:val="26"/>
        </w:rPr>
        <w:t xml:space="preserve">to waive </w:t>
      </w:r>
      <w:r w:rsidR="002B71F1">
        <w:rPr>
          <w:color w:val="000000"/>
          <w:szCs w:val="26"/>
        </w:rPr>
        <w:t xml:space="preserve">an </w:t>
      </w:r>
      <w:r w:rsidR="002B71F1" w:rsidRPr="002B71F1">
        <w:rPr>
          <w:color w:val="000000"/>
          <w:szCs w:val="26"/>
        </w:rPr>
        <w:t>employee</w:t>
      </w:r>
      <w:r w:rsidR="002B71F1">
        <w:rPr>
          <w:color w:val="000000"/>
          <w:szCs w:val="26"/>
        </w:rPr>
        <w:t>’s</w:t>
      </w:r>
      <w:r w:rsidR="002B71F1" w:rsidRPr="002B71F1">
        <w:rPr>
          <w:color w:val="000000"/>
          <w:szCs w:val="26"/>
        </w:rPr>
        <w:t xml:space="preserve"> non</w:t>
      </w:r>
      <w:r w:rsidR="00C8123D">
        <w:rPr>
          <w:color w:val="000000"/>
          <w:szCs w:val="26"/>
        </w:rPr>
        <w:t>-</w:t>
      </w:r>
      <w:r w:rsidR="002B71F1" w:rsidRPr="002B71F1">
        <w:rPr>
          <w:color w:val="000000"/>
          <w:szCs w:val="26"/>
        </w:rPr>
        <w:t xml:space="preserve">individual claims </w:t>
      </w:r>
      <w:r w:rsidR="00B22B04">
        <w:rPr>
          <w:color w:val="000000"/>
          <w:szCs w:val="26"/>
        </w:rPr>
        <w:t>is unenforceable as a matter of state law]</w:t>
      </w:r>
      <w:r w:rsidR="00473FE3">
        <w:rPr>
          <w:color w:val="000000"/>
          <w:szCs w:val="26"/>
        </w:rPr>
        <w:t xml:space="preserve">; </w:t>
      </w:r>
      <w:r w:rsidR="00473FE3" w:rsidRPr="00711143">
        <w:rPr>
          <w:i/>
          <w:iCs/>
          <w:color w:val="000000"/>
          <w:szCs w:val="26"/>
        </w:rPr>
        <w:t>Seifu v. Lyft, Inc.</w:t>
      </w:r>
      <w:r w:rsidR="00473FE3">
        <w:rPr>
          <w:color w:val="000000"/>
          <w:szCs w:val="26"/>
        </w:rPr>
        <w:t xml:space="preserve"> (2023)</w:t>
      </w:r>
      <w:r w:rsidR="00473FE3" w:rsidRPr="00473FE3">
        <w:rPr>
          <w:color w:val="000000"/>
          <w:szCs w:val="26"/>
        </w:rPr>
        <w:t xml:space="preserve"> 89 Cal.App.5th 1129</w:t>
      </w:r>
      <w:r w:rsidR="003C088E">
        <w:rPr>
          <w:color w:val="000000"/>
          <w:szCs w:val="26"/>
        </w:rPr>
        <w:t>, 1139</w:t>
      </w:r>
      <w:r w:rsidR="00A57C65">
        <w:rPr>
          <w:color w:val="000000"/>
          <w:szCs w:val="26"/>
        </w:rPr>
        <w:t xml:space="preserve"> </w:t>
      </w:r>
      <w:r w:rsidR="008E18C6">
        <w:rPr>
          <w:color w:val="000000"/>
          <w:szCs w:val="26"/>
        </w:rPr>
        <w:t>(</w:t>
      </w:r>
      <w:r w:rsidR="008E18C6">
        <w:rPr>
          <w:i/>
          <w:iCs/>
          <w:color w:val="000000"/>
          <w:szCs w:val="26"/>
        </w:rPr>
        <w:t>Seifu</w:t>
      </w:r>
      <w:r w:rsidR="008E18C6">
        <w:rPr>
          <w:color w:val="000000"/>
          <w:szCs w:val="26"/>
        </w:rPr>
        <w:t>)</w:t>
      </w:r>
      <w:r w:rsidR="00485B78">
        <w:rPr>
          <w:color w:val="000000"/>
          <w:szCs w:val="26"/>
        </w:rPr>
        <w:t xml:space="preserve"> [same]</w:t>
      </w:r>
      <w:r w:rsidR="0007096F">
        <w:rPr>
          <w:color w:val="000000"/>
          <w:szCs w:val="26"/>
        </w:rPr>
        <w:t xml:space="preserve">; </w:t>
      </w:r>
      <w:r w:rsidR="0007096F" w:rsidRPr="00711143">
        <w:rPr>
          <w:i/>
          <w:iCs/>
          <w:color w:val="000000"/>
          <w:szCs w:val="26"/>
        </w:rPr>
        <w:t>Piplack v. In-N-Out Burgers</w:t>
      </w:r>
      <w:r w:rsidR="0007096F">
        <w:rPr>
          <w:color w:val="000000"/>
          <w:szCs w:val="26"/>
        </w:rPr>
        <w:t xml:space="preserve"> (2023)</w:t>
      </w:r>
      <w:r w:rsidR="0007096F" w:rsidRPr="0007096F">
        <w:rPr>
          <w:color w:val="000000"/>
          <w:szCs w:val="26"/>
        </w:rPr>
        <w:t xml:space="preserve"> 88 Cal.App.5th 1281, 1288</w:t>
      </w:r>
      <w:r w:rsidR="0007096F">
        <w:rPr>
          <w:color w:val="000000"/>
          <w:szCs w:val="26"/>
        </w:rPr>
        <w:t xml:space="preserve"> (</w:t>
      </w:r>
      <w:r w:rsidR="0007096F" w:rsidRPr="00327972">
        <w:rPr>
          <w:i/>
          <w:iCs/>
          <w:color w:val="000000"/>
          <w:szCs w:val="26"/>
        </w:rPr>
        <w:t>Piplack</w:t>
      </w:r>
      <w:r w:rsidR="0007096F">
        <w:rPr>
          <w:color w:val="000000"/>
          <w:szCs w:val="26"/>
        </w:rPr>
        <w:t>)</w:t>
      </w:r>
      <w:r w:rsidR="00485B78">
        <w:rPr>
          <w:color w:val="000000"/>
          <w:szCs w:val="26"/>
        </w:rPr>
        <w:t xml:space="preserve"> [same]</w:t>
      </w:r>
      <w:r w:rsidR="0007096F">
        <w:rPr>
          <w:color w:val="000000"/>
          <w:szCs w:val="26"/>
        </w:rPr>
        <w:t xml:space="preserve">; </w:t>
      </w:r>
      <w:r w:rsidR="00DC021C" w:rsidRPr="00711143">
        <w:rPr>
          <w:i/>
          <w:iCs/>
          <w:color w:val="000000"/>
          <w:szCs w:val="26"/>
        </w:rPr>
        <w:t>Gregg v. Uber Tech</w:t>
      </w:r>
      <w:r w:rsidR="008929BB">
        <w:rPr>
          <w:i/>
          <w:iCs/>
          <w:color w:val="000000"/>
          <w:szCs w:val="26"/>
        </w:rPr>
        <w:t>nologies</w:t>
      </w:r>
      <w:r w:rsidR="00DC021C" w:rsidRPr="00711143">
        <w:rPr>
          <w:i/>
          <w:iCs/>
          <w:color w:val="000000"/>
          <w:szCs w:val="26"/>
        </w:rPr>
        <w:t>, Inc.</w:t>
      </w:r>
      <w:r w:rsidR="00DC021C">
        <w:rPr>
          <w:color w:val="000000"/>
          <w:szCs w:val="26"/>
        </w:rPr>
        <w:t xml:space="preserve"> </w:t>
      </w:r>
      <w:r w:rsidR="00DC021C" w:rsidRPr="00DC021C">
        <w:rPr>
          <w:color w:val="000000"/>
          <w:szCs w:val="26"/>
        </w:rPr>
        <w:t>(2023) 89 Cal.App.5th 786, 797</w:t>
      </w:r>
      <w:r w:rsidR="00DC021C">
        <w:rPr>
          <w:color w:val="000000"/>
          <w:szCs w:val="26"/>
        </w:rPr>
        <w:t xml:space="preserve"> </w:t>
      </w:r>
      <w:r w:rsidR="00DF5995">
        <w:rPr>
          <w:color w:val="000000"/>
          <w:szCs w:val="26"/>
        </w:rPr>
        <w:t>(</w:t>
      </w:r>
      <w:r w:rsidR="00DF5995">
        <w:rPr>
          <w:i/>
          <w:iCs/>
          <w:color w:val="000000"/>
          <w:szCs w:val="26"/>
        </w:rPr>
        <w:t>Gregg</w:t>
      </w:r>
      <w:r w:rsidR="00DF5995">
        <w:rPr>
          <w:color w:val="000000"/>
          <w:szCs w:val="26"/>
        </w:rPr>
        <w:t>)</w:t>
      </w:r>
      <w:r w:rsidR="00485B78">
        <w:rPr>
          <w:color w:val="000000"/>
          <w:szCs w:val="26"/>
        </w:rPr>
        <w:t xml:space="preserve"> [same]</w:t>
      </w:r>
      <w:r w:rsidR="00DC021C">
        <w:rPr>
          <w:color w:val="000000"/>
          <w:szCs w:val="26"/>
        </w:rPr>
        <w:t>;</w:t>
      </w:r>
      <w:r w:rsidR="00DF5995">
        <w:rPr>
          <w:color w:val="000000"/>
          <w:szCs w:val="26"/>
        </w:rPr>
        <w:t xml:space="preserve"> </w:t>
      </w:r>
      <w:r w:rsidR="00485B78" w:rsidRPr="00711143">
        <w:rPr>
          <w:i/>
          <w:iCs/>
          <w:color w:val="000000"/>
          <w:szCs w:val="26"/>
        </w:rPr>
        <w:t>Mills v. Facility Sol</w:t>
      </w:r>
      <w:r w:rsidR="008929BB">
        <w:rPr>
          <w:i/>
          <w:iCs/>
          <w:color w:val="000000"/>
          <w:szCs w:val="26"/>
        </w:rPr>
        <w:t>utions</w:t>
      </w:r>
      <w:r w:rsidR="00485B78" w:rsidRPr="00711143">
        <w:rPr>
          <w:i/>
          <w:iCs/>
          <w:color w:val="000000"/>
          <w:szCs w:val="26"/>
        </w:rPr>
        <w:t xml:space="preserve"> Gr</w:t>
      </w:r>
      <w:r w:rsidR="008929BB">
        <w:rPr>
          <w:i/>
          <w:iCs/>
          <w:color w:val="000000"/>
          <w:szCs w:val="26"/>
        </w:rPr>
        <w:t>oup</w:t>
      </w:r>
      <w:r w:rsidR="00485B78" w:rsidRPr="00711143">
        <w:rPr>
          <w:i/>
          <w:iCs/>
          <w:color w:val="000000"/>
          <w:szCs w:val="26"/>
        </w:rPr>
        <w:t>, Inc.</w:t>
      </w:r>
      <w:r w:rsidR="00485B78">
        <w:rPr>
          <w:i/>
          <w:iCs/>
          <w:color w:val="000000"/>
          <w:szCs w:val="26"/>
        </w:rPr>
        <w:t xml:space="preserve"> </w:t>
      </w:r>
      <w:r w:rsidR="00485B78" w:rsidRPr="00485B78">
        <w:rPr>
          <w:color w:val="000000"/>
          <w:szCs w:val="26"/>
        </w:rPr>
        <w:t>(2022) 84 Cal.App.5th 1035, 106</w:t>
      </w:r>
      <w:r w:rsidR="0010347E">
        <w:rPr>
          <w:color w:val="000000"/>
          <w:szCs w:val="26"/>
        </w:rPr>
        <w:t>2</w:t>
      </w:r>
      <w:r w:rsidR="00B939D7">
        <w:rPr>
          <w:color w:val="000000"/>
          <w:szCs w:val="26"/>
        </w:rPr>
        <w:t>–106</w:t>
      </w:r>
      <w:r w:rsidR="00485B78" w:rsidRPr="00485B78">
        <w:rPr>
          <w:color w:val="000000"/>
          <w:szCs w:val="26"/>
        </w:rPr>
        <w:t>4</w:t>
      </w:r>
      <w:r w:rsidR="00B939D7">
        <w:rPr>
          <w:color w:val="000000"/>
          <w:szCs w:val="26"/>
        </w:rPr>
        <w:t xml:space="preserve"> [same]</w:t>
      </w:r>
      <w:r w:rsidR="00485B78">
        <w:rPr>
          <w:color w:val="000000"/>
          <w:szCs w:val="26"/>
        </w:rPr>
        <w:t>.</w:t>
      </w:r>
      <w:r w:rsidR="00B22B04">
        <w:rPr>
          <w:color w:val="000000"/>
          <w:szCs w:val="26"/>
        </w:rPr>
        <w:t>)</w:t>
      </w:r>
    </w:p>
    <w:p w14:paraId="6E9FABA1" w14:textId="29C97FB6" w:rsidR="000A68EA" w:rsidRPr="00BD3740" w:rsidRDefault="005E198B" w:rsidP="00731E43">
      <w:pPr>
        <w:ind w:firstLine="720"/>
        <w:rPr>
          <w:szCs w:val="26"/>
        </w:rPr>
      </w:pPr>
      <w:r>
        <w:lastRenderedPageBreak/>
        <w:t xml:space="preserve">Following our decision in </w:t>
      </w:r>
      <w:r>
        <w:rPr>
          <w:i/>
          <w:iCs/>
        </w:rPr>
        <w:t>Iskanian</w:t>
      </w:r>
      <w:r>
        <w:t>,</w:t>
      </w:r>
      <w:r w:rsidRPr="00711143">
        <w:t xml:space="preserve"> </w:t>
      </w:r>
      <w:r w:rsidR="001D7C9B">
        <w:t xml:space="preserve">various </w:t>
      </w:r>
      <w:r w:rsidR="002618B4" w:rsidRPr="00BD3740">
        <w:t xml:space="preserve">courts </w:t>
      </w:r>
      <w:r w:rsidR="001D7C9B">
        <w:t xml:space="preserve">held that </w:t>
      </w:r>
      <w:r w:rsidR="00212B7C">
        <w:t xml:space="preserve">employers may not </w:t>
      </w:r>
      <w:r w:rsidR="00714547">
        <w:t xml:space="preserve">require employees </w:t>
      </w:r>
      <w:r w:rsidR="002618B4" w:rsidRPr="00BD3740">
        <w:t xml:space="preserve">to “split” PAGA </w:t>
      </w:r>
      <w:r w:rsidR="00DA6609" w:rsidRPr="00BD3740">
        <w:t xml:space="preserve">actions </w:t>
      </w:r>
      <w:r w:rsidR="00B27CA4" w:rsidRPr="00BD3740">
        <w:t xml:space="preserve">in a manner that puts </w:t>
      </w:r>
      <w:r w:rsidR="00DA6609" w:rsidRPr="00BD3740">
        <w:t>individual and non</w:t>
      </w:r>
      <w:r w:rsidR="00C8123D">
        <w:t>-</w:t>
      </w:r>
      <w:r w:rsidR="00DA6609" w:rsidRPr="00BD3740">
        <w:t xml:space="preserve">individual </w:t>
      </w:r>
      <w:r w:rsidR="0079206D">
        <w:t xml:space="preserve">components of a PAGA </w:t>
      </w:r>
      <w:r w:rsidR="00B27CA4" w:rsidRPr="00BD3740">
        <w:t xml:space="preserve">claim </w:t>
      </w:r>
      <w:r w:rsidR="002618B4" w:rsidRPr="00BD3740">
        <w:t>in</w:t>
      </w:r>
      <w:r w:rsidR="00B27CA4" w:rsidRPr="00BD3740">
        <w:t>to</w:t>
      </w:r>
      <w:r w:rsidR="002618B4" w:rsidRPr="00BD3740">
        <w:t xml:space="preserve"> </w:t>
      </w:r>
      <w:r w:rsidR="005E0D9F">
        <w:t>bifurcated</w:t>
      </w:r>
      <w:r w:rsidR="005E0D9F" w:rsidRPr="00BD3740">
        <w:t xml:space="preserve"> </w:t>
      </w:r>
      <w:r w:rsidR="002618B4" w:rsidRPr="00BD3740">
        <w:t xml:space="preserve">proceedings.  </w:t>
      </w:r>
      <w:r w:rsidR="003D6C45" w:rsidRPr="00BD3740">
        <w:t xml:space="preserve">(See, e.g., </w:t>
      </w:r>
      <w:r w:rsidR="00FA18FC" w:rsidRPr="00BD3740">
        <w:rPr>
          <w:i/>
          <w:iCs/>
        </w:rPr>
        <w:t>Perez v. U-Haul Co. of California</w:t>
      </w:r>
      <w:r w:rsidR="00FA18FC" w:rsidRPr="00BD3740">
        <w:t xml:space="preserve"> (2016) 3 Cal.App.5</w:t>
      </w:r>
      <w:r w:rsidR="00FA18FC" w:rsidRPr="008F6E7B">
        <w:t>th</w:t>
      </w:r>
      <w:r w:rsidR="00FA18FC" w:rsidRPr="00BD3740">
        <w:t xml:space="preserve"> 408, 420–421; </w:t>
      </w:r>
      <w:r w:rsidR="001D6404" w:rsidRPr="00BD3740">
        <w:rPr>
          <w:i/>
          <w:iCs/>
        </w:rPr>
        <w:t>Williams v. Superior C</w:t>
      </w:r>
      <w:r w:rsidR="005D0C97">
        <w:rPr>
          <w:i/>
          <w:iCs/>
        </w:rPr>
        <w:t>ourt</w:t>
      </w:r>
      <w:r w:rsidR="001D6404" w:rsidRPr="00BD3740">
        <w:t xml:space="preserve"> (2015) 237 Cal.App.4</w:t>
      </w:r>
      <w:r w:rsidR="001D6404" w:rsidRPr="008F6E7B">
        <w:t>th</w:t>
      </w:r>
      <w:r w:rsidR="001D6404" w:rsidRPr="00BD3740">
        <w:t xml:space="preserve"> 642, 649</w:t>
      </w:r>
      <w:r w:rsidR="003D6C45" w:rsidRPr="00BD3740">
        <w:t>.)</w:t>
      </w:r>
      <w:r w:rsidR="008D4EF0" w:rsidRPr="00BD3740">
        <w:t xml:space="preserve">  </w:t>
      </w:r>
      <w:r w:rsidR="00BC4F8F" w:rsidRPr="00BD3740">
        <w:rPr>
          <w:i/>
          <w:iCs/>
        </w:rPr>
        <w:t>Viking River</w:t>
      </w:r>
      <w:r w:rsidR="00386FBB" w:rsidRPr="00BD3740">
        <w:t xml:space="preserve"> </w:t>
      </w:r>
      <w:r w:rsidR="00B043D4" w:rsidRPr="00BD3740">
        <w:t>held that “</w:t>
      </w:r>
      <w:r w:rsidR="0005780D" w:rsidRPr="00BD3740">
        <w:t xml:space="preserve">the FAA preempts the rule of </w:t>
      </w:r>
      <w:r w:rsidR="0005780D" w:rsidRPr="00BD3740">
        <w:rPr>
          <w:i/>
          <w:iCs/>
        </w:rPr>
        <w:t>I</w:t>
      </w:r>
      <w:r w:rsidR="00B043D4" w:rsidRPr="00BD3740">
        <w:rPr>
          <w:i/>
          <w:iCs/>
        </w:rPr>
        <w:t>skanian</w:t>
      </w:r>
      <w:r w:rsidR="00B043D4" w:rsidRPr="00BD3740">
        <w:t xml:space="preserve"> insofar as it precludes division of PAGA actions into individual and non-individual claims through an agreement to arbitrate.”</w:t>
      </w:r>
      <w:r w:rsidR="009E7E68" w:rsidRPr="00BD3740">
        <w:t xml:space="preserve">  </w:t>
      </w:r>
      <w:r w:rsidR="00386FBB" w:rsidRPr="00BD3740">
        <w:t>(</w:t>
      </w:r>
      <w:r w:rsidR="00386FBB" w:rsidRPr="00BD3740">
        <w:rPr>
          <w:i/>
          <w:iCs/>
        </w:rPr>
        <w:t>Viking River</w:t>
      </w:r>
      <w:r w:rsidR="00386FBB" w:rsidRPr="00BD3740">
        <w:t xml:space="preserve">, </w:t>
      </w:r>
      <w:r w:rsidR="00386FBB" w:rsidRPr="00BD3740">
        <w:rPr>
          <w:i/>
          <w:iCs/>
        </w:rPr>
        <w:t>supra</w:t>
      </w:r>
      <w:r w:rsidR="00386FBB" w:rsidRPr="00BD3740">
        <w:t>, 596 U.S. at p. </w:t>
      </w:r>
      <w:r w:rsidR="00386FBB" w:rsidRPr="00BD3740">
        <w:rPr>
          <w:szCs w:val="26"/>
        </w:rPr>
        <w:t>__</w:t>
      </w:r>
      <w:r w:rsidR="00386FBB" w:rsidRPr="00BD3740">
        <w:t xml:space="preserve"> [142</w:t>
      </w:r>
      <w:r w:rsidR="004028CC" w:rsidRPr="00BD3740">
        <w:t> </w:t>
      </w:r>
      <w:r w:rsidR="00386FBB" w:rsidRPr="00BD3740">
        <w:t>S.Ct. at p. 1924</w:t>
      </w:r>
      <w:r w:rsidR="007968B1" w:rsidRPr="00BD3740">
        <w:t>]</w:t>
      </w:r>
      <w:r w:rsidR="00386FBB" w:rsidRPr="00BD3740">
        <w:t xml:space="preserve">.)  </w:t>
      </w:r>
      <w:r w:rsidR="002B41D8" w:rsidRPr="00BD3740">
        <w:t>“T</w:t>
      </w:r>
      <w:r w:rsidR="001C078C" w:rsidRPr="00BD3740">
        <w:t>he ‘principal purpose’ of the FAA is to ‘ensur[e] that private arbitration agreements are enforced according to their terms</w:t>
      </w:r>
      <w:r w:rsidR="006971AF" w:rsidRPr="00BD3740">
        <w:t>.</w:t>
      </w:r>
      <w:r w:rsidR="001C078C" w:rsidRPr="00BD3740">
        <w:t>’ ”</w:t>
      </w:r>
      <w:r w:rsidR="006971AF" w:rsidRPr="00BD3740">
        <w:t xml:space="preserve">  </w:t>
      </w:r>
      <w:r w:rsidR="008401B4" w:rsidRPr="00BD3740">
        <w:t>(</w:t>
      </w:r>
      <w:r w:rsidR="002B41D8" w:rsidRPr="00BD3740">
        <w:rPr>
          <w:i/>
          <w:iCs/>
        </w:rPr>
        <w:t>AT&amp;T Mobility LLC v. Concepcion</w:t>
      </w:r>
      <w:r w:rsidR="002B41D8" w:rsidRPr="00BD3740">
        <w:t xml:space="preserve"> (2011) 563 U.S. 333, 344</w:t>
      </w:r>
      <w:r w:rsidR="008401B4" w:rsidRPr="00BD3740">
        <w:t xml:space="preserve">.) </w:t>
      </w:r>
      <w:r w:rsidR="005C646C" w:rsidRPr="00BD3740">
        <w:t xml:space="preserve"> </w:t>
      </w:r>
      <w:r w:rsidR="00B24E25" w:rsidRPr="00BD3740">
        <w:t>The high court explained that</w:t>
      </w:r>
      <w:r w:rsidR="00E2247E" w:rsidRPr="00BD3740">
        <w:t xml:space="preserve"> an</w:t>
      </w:r>
      <w:r w:rsidR="00B24E25" w:rsidRPr="00BD3740">
        <w:t xml:space="preserve"> </w:t>
      </w:r>
      <w:r w:rsidR="007D65A3" w:rsidRPr="00BD3740">
        <w:t>anti-splitting rule</w:t>
      </w:r>
      <w:r w:rsidR="00173D39" w:rsidRPr="00BD3740">
        <w:t xml:space="preserve"> “unduly circumscribes the freedom of parties to determine ‘the issues subject to arbitration’ and ‘the rules by which they will arbitrate,’ [citation]</w:t>
      </w:r>
      <w:r w:rsidR="00BA0226">
        <w:t>,</w:t>
      </w:r>
      <w:r w:rsidR="00173D39" w:rsidRPr="00BD3740">
        <w:t xml:space="preserve"> and does so in a way that violates the fundamental principle that ‘arbitration is a matter of consent</w:t>
      </w:r>
      <w:r w:rsidR="00520C54" w:rsidRPr="00BD3740">
        <w:t>.</w:t>
      </w:r>
      <w:r w:rsidR="00173D39" w:rsidRPr="00BD3740">
        <w:t>’</w:t>
      </w:r>
      <w:r w:rsidR="00520C54" w:rsidRPr="00BD3740">
        <w:t> ”</w:t>
      </w:r>
      <w:r w:rsidR="00874AFB" w:rsidRPr="00BD3740">
        <w:t xml:space="preserve">  </w:t>
      </w:r>
      <w:r w:rsidR="00843C5F" w:rsidRPr="00BD3740">
        <w:t>(</w:t>
      </w:r>
      <w:r w:rsidR="00843C5F" w:rsidRPr="00BD3740">
        <w:rPr>
          <w:i/>
          <w:iCs/>
        </w:rPr>
        <w:t>Viking River</w:t>
      </w:r>
      <w:r w:rsidR="00843C5F" w:rsidRPr="00BD3740">
        <w:t>, at p. </w:t>
      </w:r>
      <w:r w:rsidR="00843C5F" w:rsidRPr="00BD3740">
        <w:rPr>
          <w:szCs w:val="26"/>
        </w:rPr>
        <w:t>__</w:t>
      </w:r>
      <w:r w:rsidR="00843C5F" w:rsidRPr="00BD3740">
        <w:t xml:space="preserve"> [142 S.Ct. at p. 1923</w:t>
      </w:r>
      <w:r w:rsidR="007968B1" w:rsidRPr="00BD3740">
        <w:t>]</w:t>
      </w:r>
      <w:r w:rsidR="00843C5F" w:rsidRPr="00BD3740">
        <w:t>.)</w:t>
      </w:r>
      <w:r w:rsidR="00843C5F" w:rsidRPr="00BD3740" w:rsidDel="00843C5F">
        <w:t xml:space="preserve"> </w:t>
      </w:r>
      <w:r w:rsidR="000225BC" w:rsidRPr="00BD3740">
        <w:t xml:space="preserve"> </w:t>
      </w:r>
      <w:r w:rsidR="00655727" w:rsidRPr="00BD3740">
        <w:t>R</w:t>
      </w:r>
      <w:r w:rsidR="00EB0121" w:rsidRPr="00BD3740">
        <w:t>equir</w:t>
      </w:r>
      <w:r w:rsidR="00811C5C" w:rsidRPr="00BD3740">
        <w:t>ing</w:t>
      </w:r>
      <w:r w:rsidR="00EB0121" w:rsidRPr="00BD3740">
        <w:t xml:space="preserve"> parties to </w:t>
      </w:r>
      <w:proofErr w:type="gramStart"/>
      <w:r w:rsidR="00EB0121" w:rsidRPr="00BD3740">
        <w:t>adjudicate</w:t>
      </w:r>
      <w:proofErr w:type="gramEnd"/>
      <w:r w:rsidR="00EB0121" w:rsidRPr="00BD3740">
        <w:t xml:space="preserve"> </w:t>
      </w:r>
      <w:r w:rsidR="00655727" w:rsidRPr="00BD3740">
        <w:t xml:space="preserve">a PAGA action entirely in one </w:t>
      </w:r>
      <w:r w:rsidR="00EB0121" w:rsidRPr="00BD3740">
        <w:t>proceeding</w:t>
      </w:r>
      <w:r w:rsidR="007968B1" w:rsidRPr="00BD3740">
        <w:t>, the high court said,</w:t>
      </w:r>
      <w:r w:rsidR="00EB0121" w:rsidRPr="00BD3740">
        <w:t xml:space="preserve"> “compels parties to either go along with an arbitration in which the range of issues under consideration is determined by coercion rather than consent, or else forgo arbitration altogether.  Either way, the parties are coerced into giving up a right they enjoy under the FAA.”  (</w:t>
      </w:r>
      <w:r w:rsidR="00751665" w:rsidRPr="00BD3740">
        <w:rPr>
          <w:i/>
          <w:iCs/>
        </w:rPr>
        <w:t>Viking River</w:t>
      </w:r>
      <w:r w:rsidR="00751665" w:rsidRPr="00BD3740">
        <w:t>, at p. </w:t>
      </w:r>
      <w:r w:rsidR="00751665" w:rsidRPr="00BD3740">
        <w:rPr>
          <w:szCs w:val="26"/>
        </w:rPr>
        <w:t>__</w:t>
      </w:r>
      <w:r w:rsidR="00751665" w:rsidRPr="00BD3740">
        <w:t xml:space="preserve"> [142 S.Ct. at p. 1924].</w:t>
      </w:r>
      <w:r w:rsidR="00EB0121" w:rsidRPr="00BD3740">
        <w:t>)</w:t>
      </w:r>
      <w:r w:rsidR="007968B1" w:rsidRPr="00BD3740">
        <w:t xml:space="preserve">  Thus, </w:t>
      </w:r>
      <w:r w:rsidR="0050177E" w:rsidRPr="00BD3740">
        <w:rPr>
          <w:i/>
          <w:iCs/>
        </w:rPr>
        <w:t>Viking River</w:t>
      </w:r>
      <w:r w:rsidR="007968B1" w:rsidRPr="00BD3740">
        <w:t xml:space="preserve"> requires</w:t>
      </w:r>
      <w:r w:rsidR="0050177E" w:rsidRPr="00BD3740">
        <w:t xml:space="preserve"> enforce</w:t>
      </w:r>
      <w:r w:rsidR="007968B1" w:rsidRPr="00BD3740">
        <w:t>ment of</w:t>
      </w:r>
      <w:r w:rsidR="0050177E" w:rsidRPr="00BD3740">
        <w:t xml:space="preserve"> agreement</w:t>
      </w:r>
      <w:r w:rsidR="000A68EA" w:rsidRPr="00BD3740">
        <w:t>s</w:t>
      </w:r>
      <w:r w:rsidR="0050177E" w:rsidRPr="00BD3740">
        <w:t xml:space="preserve"> to arbitrate </w:t>
      </w:r>
      <w:r w:rsidR="002E165A" w:rsidRPr="00BD3740">
        <w:t>a</w:t>
      </w:r>
      <w:r w:rsidR="001D5EF0" w:rsidRPr="00BD3740">
        <w:t xml:space="preserve"> </w:t>
      </w:r>
      <w:r w:rsidR="007968B1" w:rsidRPr="00BD3740">
        <w:t xml:space="preserve">PAGA </w:t>
      </w:r>
      <w:r w:rsidR="001D5EF0" w:rsidRPr="00BD3740">
        <w:t>plaintiff</w:t>
      </w:r>
      <w:r w:rsidR="002E165A" w:rsidRPr="00BD3740">
        <w:t>’s individual claims</w:t>
      </w:r>
      <w:r w:rsidR="0050177E" w:rsidRPr="00BD3740">
        <w:t xml:space="preserve"> if the agreement is covered by the FAA.</w:t>
      </w:r>
      <w:r w:rsidR="00CC0EF4" w:rsidRPr="00BD3740">
        <w:t xml:space="preserve">  </w:t>
      </w:r>
    </w:p>
    <w:p w14:paraId="0B8097E5" w14:textId="2E2A7509" w:rsidR="00846CB5" w:rsidRPr="00BD3740" w:rsidRDefault="00846CB5" w:rsidP="00046B59">
      <w:pPr>
        <w:keepNext/>
        <w:jc w:val="center"/>
        <w:rPr>
          <w:b/>
          <w:bCs/>
        </w:rPr>
      </w:pPr>
      <w:r w:rsidRPr="00BD3740">
        <w:rPr>
          <w:b/>
          <w:bCs/>
        </w:rPr>
        <w:t>III</w:t>
      </w:r>
      <w:r w:rsidR="00B246C0" w:rsidRPr="00BD3740">
        <w:rPr>
          <w:b/>
          <w:bCs/>
        </w:rPr>
        <w:t>.</w:t>
      </w:r>
    </w:p>
    <w:p w14:paraId="25DA4571" w14:textId="6AFD30E4" w:rsidR="00C800A4" w:rsidRPr="00BD3740" w:rsidRDefault="007968B1" w:rsidP="00BD3740">
      <w:pPr>
        <w:tabs>
          <w:tab w:val="left" w:pos="2918"/>
        </w:tabs>
        <w:ind w:firstLine="720"/>
      </w:pPr>
      <w:r w:rsidRPr="00BD3740">
        <w:t>Against this backdrop, w</w:t>
      </w:r>
      <w:r w:rsidR="00D0408E" w:rsidRPr="00BD3740">
        <w:t xml:space="preserve">e </w:t>
      </w:r>
      <w:r w:rsidRPr="00BD3740">
        <w:t>consider w</w:t>
      </w:r>
      <w:r w:rsidR="00C800A4" w:rsidRPr="00BD3740">
        <w:t xml:space="preserve">hether an aggrieved employee who has been compelled to arbitrate </w:t>
      </w:r>
      <w:r w:rsidR="00B47DDB" w:rsidRPr="00BD3740">
        <w:t xml:space="preserve">individual </w:t>
      </w:r>
      <w:r w:rsidR="00C800A4" w:rsidRPr="00BD3740">
        <w:t xml:space="preserve">claims </w:t>
      </w:r>
      <w:r w:rsidR="00C800A4" w:rsidRPr="00BD3740">
        <w:lastRenderedPageBreak/>
        <w:t>“premised on Labor Code violations actually sustained by” the plaintiff (</w:t>
      </w:r>
      <w:r w:rsidR="00C800A4" w:rsidRPr="00BD3740">
        <w:rPr>
          <w:i/>
          <w:iCs/>
        </w:rPr>
        <w:t>Viking River</w:t>
      </w:r>
      <w:r w:rsidR="00C800A4" w:rsidRPr="00BD3740">
        <w:t xml:space="preserve">, </w:t>
      </w:r>
      <w:r w:rsidR="00C800A4" w:rsidRPr="00BD3740">
        <w:rPr>
          <w:i/>
          <w:iCs/>
        </w:rPr>
        <w:t>supra</w:t>
      </w:r>
      <w:r w:rsidR="00C800A4" w:rsidRPr="00BD3740">
        <w:t xml:space="preserve">, 596 U.S. at p. __ [142 S.Ct. at p. 1916]; see Lab. Code, § 2699, subd. (a)) maintains statutory standing to pursue </w:t>
      </w:r>
      <w:r w:rsidR="00B47DDB" w:rsidRPr="00BD3740">
        <w:t>non</w:t>
      </w:r>
      <w:r w:rsidR="00C8123D">
        <w:t>-</w:t>
      </w:r>
      <w:r w:rsidR="00B47DDB" w:rsidRPr="00BD3740">
        <w:t xml:space="preserve">individual </w:t>
      </w:r>
      <w:r w:rsidR="00C800A4" w:rsidRPr="00BD3740">
        <w:t>“PAGA claims arising out of events involving other employees” (</w:t>
      </w:r>
      <w:r w:rsidR="00C800A4" w:rsidRPr="00BD3740">
        <w:rPr>
          <w:i/>
          <w:iCs/>
        </w:rPr>
        <w:t>Viking River</w:t>
      </w:r>
      <w:r w:rsidR="00C800A4" w:rsidRPr="00BD3740">
        <w:t>, at p. __ [142 S.Ct. at p. 1916]) in court.</w:t>
      </w:r>
    </w:p>
    <w:p w14:paraId="4C9B05A8" w14:textId="20E1BC45" w:rsidR="00940424" w:rsidRPr="00BD3740" w:rsidRDefault="00256428" w:rsidP="00BD3740">
      <w:pPr>
        <w:tabs>
          <w:tab w:val="left" w:pos="2918"/>
        </w:tabs>
        <w:ind w:firstLine="720"/>
        <w:rPr>
          <w:szCs w:val="26"/>
        </w:rPr>
      </w:pPr>
      <w:r>
        <w:rPr>
          <w:szCs w:val="26"/>
        </w:rPr>
        <w:t>T</w:t>
      </w:r>
      <w:r w:rsidR="00117F3C" w:rsidRPr="00BD3740">
        <w:rPr>
          <w:szCs w:val="26"/>
        </w:rPr>
        <w:t xml:space="preserve">he high court </w:t>
      </w:r>
      <w:r w:rsidR="00EF3573" w:rsidRPr="00BD3740">
        <w:rPr>
          <w:szCs w:val="26"/>
        </w:rPr>
        <w:t>concluded</w:t>
      </w:r>
      <w:r w:rsidR="00D15554" w:rsidRPr="00BD3740">
        <w:rPr>
          <w:szCs w:val="26"/>
        </w:rPr>
        <w:t xml:space="preserve"> that a PAGA plaintiff loses standing in this situation</w:t>
      </w:r>
      <w:r w:rsidR="00940424" w:rsidRPr="00BD3740">
        <w:rPr>
          <w:szCs w:val="26"/>
        </w:rPr>
        <w:t xml:space="preserve">: </w:t>
      </w:r>
      <w:r w:rsidR="00561B6C" w:rsidRPr="00BD3740">
        <w:rPr>
          <w:szCs w:val="26"/>
        </w:rPr>
        <w:t xml:space="preserve"> “</w:t>
      </w:r>
      <w:r w:rsidR="00561B6C" w:rsidRPr="00BD3740">
        <w:rPr>
          <w:color w:val="000000"/>
          <w:szCs w:val="26"/>
        </w:rPr>
        <w:t xml:space="preserve">[A]s we see it, PAGA provides no mechanism to enable a court to </w:t>
      </w:r>
      <w:proofErr w:type="gramStart"/>
      <w:r w:rsidR="00561B6C" w:rsidRPr="00BD3740">
        <w:rPr>
          <w:color w:val="000000"/>
          <w:szCs w:val="26"/>
        </w:rPr>
        <w:t>adjudicate</w:t>
      </w:r>
      <w:proofErr w:type="gramEnd"/>
      <w:r w:rsidR="00561B6C" w:rsidRPr="00BD3740">
        <w:rPr>
          <w:color w:val="000000"/>
          <w:szCs w:val="26"/>
        </w:rPr>
        <w:t xml:space="preserve"> non-individual PAGA claims once an individual claim has been committed to a separate proceeding.  Under PAGA’s standing requirement, a plaintiff can maintain non-individual PAGA claims in an action only by virtue of also maintaining an individual claim in that action.  See Cal. Lab. Code Ann. §§</w:t>
      </w:r>
      <w:r w:rsidR="005D61D7">
        <w:rPr>
          <w:color w:val="000000"/>
          <w:szCs w:val="26"/>
        </w:rPr>
        <w:t> </w:t>
      </w:r>
      <w:r w:rsidR="00561B6C" w:rsidRPr="00BD3740">
        <w:rPr>
          <w:color w:val="000000"/>
          <w:szCs w:val="26"/>
        </w:rPr>
        <w:t xml:space="preserve">2699(a), (c).  When an employee’s own dispute is pared away from a PAGA action, the employee is no different from a member of the </w:t>
      </w:r>
      <w:proofErr w:type="gramStart"/>
      <w:r w:rsidR="00561B6C" w:rsidRPr="00BD3740">
        <w:rPr>
          <w:color w:val="000000"/>
          <w:szCs w:val="26"/>
        </w:rPr>
        <w:t>general public</w:t>
      </w:r>
      <w:proofErr w:type="gramEnd"/>
      <w:r w:rsidR="00561B6C" w:rsidRPr="00BD3740">
        <w:rPr>
          <w:color w:val="000000"/>
          <w:szCs w:val="26"/>
        </w:rPr>
        <w:t xml:space="preserve">, and PAGA does not allow such persons to maintain suit.  See </w:t>
      </w:r>
      <w:r w:rsidR="00561B6C" w:rsidRPr="00BD3740">
        <w:rPr>
          <w:i/>
          <w:iCs/>
          <w:color w:val="000000"/>
          <w:szCs w:val="26"/>
        </w:rPr>
        <w:t>Kim</w:t>
      </w:r>
      <w:r w:rsidR="00561B6C" w:rsidRPr="00BD3740">
        <w:rPr>
          <w:color w:val="000000"/>
          <w:szCs w:val="26"/>
        </w:rPr>
        <w:t>, 9 Cal.5th at 90 (</w:t>
      </w:r>
      <w:r w:rsidR="00CA5172">
        <w:rPr>
          <w:color w:val="000000"/>
          <w:szCs w:val="26"/>
        </w:rPr>
        <w:t>‘</w:t>
      </w:r>
      <w:r w:rsidR="00561B6C" w:rsidRPr="00BD3740">
        <w:rPr>
          <w:color w:val="000000"/>
          <w:szCs w:val="26"/>
        </w:rPr>
        <w:t xml:space="preserve">PAGA’s standing requirement was meant to be a departure from the </w:t>
      </w:r>
      <w:r w:rsidR="00CA5172">
        <w:rPr>
          <w:color w:val="000000"/>
          <w:szCs w:val="26"/>
        </w:rPr>
        <w:t>“</w:t>
      </w:r>
      <w:proofErr w:type="gramStart"/>
      <w:r w:rsidR="00561B6C" w:rsidRPr="00BD3740">
        <w:rPr>
          <w:color w:val="000000"/>
          <w:szCs w:val="26"/>
        </w:rPr>
        <w:t>general public</w:t>
      </w:r>
      <w:proofErr w:type="gramEnd"/>
      <w:r w:rsidR="00CA5172">
        <w:rPr>
          <w:color w:val="000000"/>
          <w:szCs w:val="26"/>
        </w:rPr>
        <w:t>”</w:t>
      </w:r>
      <w:r w:rsidR="00561B6C" w:rsidRPr="00BD3740">
        <w:rPr>
          <w:color w:val="000000"/>
          <w:szCs w:val="26"/>
        </w:rPr>
        <w:t xml:space="preserve"> .</w:t>
      </w:r>
      <w:r w:rsidR="00DE1F01" w:rsidRPr="00BD3740">
        <w:rPr>
          <w:color w:val="000000"/>
          <w:szCs w:val="26"/>
        </w:rPr>
        <w:t> </w:t>
      </w:r>
      <w:r w:rsidR="00561B6C" w:rsidRPr="00BD3740">
        <w:rPr>
          <w:color w:val="000000"/>
          <w:szCs w:val="26"/>
        </w:rPr>
        <w:t>.</w:t>
      </w:r>
      <w:r w:rsidR="00DE1F01" w:rsidRPr="00BD3740">
        <w:rPr>
          <w:color w:val="000000"/>
          <w:szCs w:val="26"/>
        </w:rPr>
        <w:t> </w:t>
      </w:r>
      <w:r w:rsidR="00561B6C" w:rsidRPr="00BD3740">
        <w:rPr>
          <w:color w:val="000000"/>
          <w:szCs w:val="26"/>
        </w:rPr>
        <w:t>. standing originally allowed</w:t>
      </w:r>
      <w:r w:rsidR="00CA5172">
        <w:rPr>
          <w:color w:val="000000"/>
          <w:szCs w:val="26"/>
        </w:rPr>
        <w:t>’</w:t>
      </w:r>
      <w:r w:rsidR="00561B6C" w:rsidRPr="00BD3740">
        <w:rPr>
          <w:color w:val="000000"/>
          <w:szCs w:val="26"/>
        </w:rPr>
        <w:t xml:space="preserve"> under other California statutes).  As a result, Moriana lacks statutory standing to continue to maintain her non-individual claims in court, and the correct course is to dismiss her remaining claims</w:t>
      </w:r>
      <w:r w:rsidR="00D15554" w:rsidRPr="00BD3740">
        <w:rPr>
          <w:szCs w:val="26"/>
        </w:rPr>
        <w:t>.</w:t>
      </w:r>
      <w:r w:rsidR="00561B6C" w:rsidRPr="00BD3740">
        <w:rPr>
          <w:szCs w:val="26"/>
        </w:rPr>
        <w:t>”</w:t>
      </w:r>
      <w:r w:rsidR="00D15554" w:rsidRPr="00BD3740">
        <w:rPr>
          <w:szCs w:val="26"/>
        </w:rPr>
        <w:t xml:space="preserve">  </w:t>
      </w:r>
      <w:r w:rsidR="00E82783" w:rsidRPr="00BD3740">
        <w:rPr>
          <w:szCs w:val="26"/>
        </w:rPr>
        <w:t>(</w:t>
      </w:r>
      <w:r w:rsidR="00E82783" w:rsidRPr="00BD3740">
        <w:rPr>
          <w:i/>
          <w:iCs/>
          <w:szCs w:val="26"/>
        </w:rPr>
        <w:t>Viking River</w:t>
      </w:r>
      <w:r w:rsidR="00E82783" w:rsidRPr="00BD3740">
        <w:rPr>
          <w:szCs w:val="26"/>
        </w:rPr>
        <w:t>,</w:t>
      </w:r>
      <w:r w:rsidR="00E82783" w:rsidRPr="00BD3740">
        <w:rPr>
          <w:i/>
          <w:iCs/>
          <w:szCs w:val="26"/>
        </w:rPr>
        <w:t xml:space="preserve"> supra</w:t>
      </w:r>
      <w:r w:rsidR="00E82783" w:rsidRPr="00BD3740">
        <w:rPr>
          <w:szCs w:val="26"/>
        </w:rPr>
        <w:t>,</w:t>
      </w:r>
      <w:r w:rsidR="00E82783" w:rsidRPr="00BD3740">
        <w:rPr>
          <w:i/>
          <w:iCs/>
          <w:szCs w:val="26"/>
        </w:rPr>
        <w:t xml:space="preserve"> </w:t>
      </w:r>
      <w:r w:rsidR="00E82783" w:rsidRPr="00BD3740">
        <w:rPr>
          <w:szCs w:val="26"/>
        </w:rPr>
        <w:t xml:space="preserve">596 U.S. at p. __ [142 S.Ct. </w:t>
      </w:r>
      <w:r w:rsidR="006A230F" w:rsidRPr="00BD3740">
        <w:rPr>
          <w:szCs w:val="26"/>
        </w:rPr>
        <w:t xml:space="preserve">at </w:t>
      </w:r>
      <w:r w:rsidR="00E82783" w:rsidRPr="00BD3740">
        <w:rPr>
          <w:szCs w:val="26"/>
        </w:rPr>
        <w:t>p. 1925].)</w:t>
      </w:r>
    </w:p>
    <w:p w14:paraId="6C85A530" w14:textId="49D19949" w:rsidR="000237A0" w:rsidRPr="00BD3740" w:rsidRDefault="00561B6C" w:rsidP="00BD3740">
      <w:pPr>
        <w:tabs>
          <w:tab w:val="left" w:pos="2918"/>
        </w:tabs>
        <w:ind w:firstLine="720"/>
      </w:pPr>
      <w:r w:rsidRPr="00BD3740">
        <w:t xml:space="preserve">Because </w:t>
      </w:r>
      <w:r w:rsidR="005A1857" w:rsidRPr="00BD3740">
        <w:t>“</w:t>
      </w:r>
      <w:r w:rsidRPr="00BD3740">
        <w:t>[t]</w:t>
      </w:r>
      <w:r w:rsidR="005A1857" w:rsidRPr="00BD3740">
        <w:t>he highest court of each State</w:t>
      </w:r>
      <w:r w:rsidR="006E3BFE" w:rsidRPr="00BD3740">
        <w:t xml:space="preserve"> </w:t>
      </w:r>
      <w:r w:rsidR="005A1857" w:rsidRPr="00BD3740">
        <w:t>. . . remains ‘the final arbiter of what is state law’</w:t>
      </w:r>
      <w:r w:rsidRPr="00BD3740">
        <w:t> ”</w:t>
      </w:r>
      <w:r w:rsidR="005A1857" w:rsidRPr="00BD3740">
        <w:t xml:space="preserve"> </w:t>
      </w:r>
      <w:r w:rsidR="00D66475" w:rsidRPr="00BD3740">
        <w:t>(</w:t>
      </w:r>
      <w:r w:rsidR="00D66475" w:rsidRPr="00BD3740">
        <w:rPr>
          <w:i/>
          <w:iCs/>
        </w:rPr>
        <w:t>Montana v. Wyoming</w:t>
      </w:r>
      <w:r w:rsidR="00D66475" w:rsidRPr="00BD3740">
        <w:t xml:space="preserve"> (2011) 563 U.S. 368, 37</w:t>
      </w:r>
      <w:r w:rsidR="00E06D6D">
        <w:t>8</w:t>
      </w:r>
      <w:r w:rsidR="00D66475" w:rsidRPr="00BD3740">
        <w:t>, fn. 5</w:t>
      </w:r>
      <w:r w:rsidRPr="00BD3740">
        <w:t>), we are not bound by the high court’s interpretation of California law.  (S</w:t>
      </w:r>
      <w:r w:rsidR="005A1857" w:rsidRPr="00BD3740">
        <w:t xml:space="preserve">ee </w:t>
      </w:r>
      <w:r w:rsidR="00D66475" w:rsidRPr="00BD3740">
        <w:rPr>
          <w:i/>
          <w:iCs/>
        </w:rPr>
        <w:t>Viking River</w:t>
      </w:r>
      <w:r w:rsidR="00D66475" w:rsidRPr="00BD3740">
        <w:t xml:space="preserve">, </w:t>
      </w:r>
      <w:r w:rsidR="00D66475" w:rsidRPr="00BD3740">
        <w:rPr>
          <w:i/>
          <w:iCs/>
        </w:rPr>
        <w:t>supra</w:t>
      </w:r>
      <w:r w:rsidR="00D66475" w:rsidRPr="00BD3740">
        <w:t>, 596 U.S. at p</w:t>
      </w:r>
      <w:r w:rsidRPr="00BD3740">
        <w:t>p</w:t>
      </w:r>
      <w:r w:rsidR="00D66475" w:rsidRPr="00BD3740">
        <w:t>.</w:t>
      </w:r>
      <w:r w:rsidRPr="00BD3740">
        <w:t> __–</w:t>
      </w:r>
      <w:r w:rsidR="00D66475" w:rsidRPr="00BD3740">
        <w:t>__ [142 S.Ct. at p.</w:t>
      </w:r>
      <w:r w:rsidRPr="00BD3740">
        <w:t> </w:t>
      </w:r>
      <w:r w:rsidR="00D66475" w:rsidRPr="00BD3740">
        <w:t>1925] (</w:t>
      </w:r>
      <w:r w:rsidR="004715FF" w:rsidRPr="00BD3740">
        <w:t xml:space="preserve">conc. opn. of </w:t>
      </w:r>
      <w:r w:rsidR="00D66475" w:rsidRPr="00BD3740">
        <w:t xml:space="preserve">Sotomayor, J.) [“Of course, if this Court’s understanding of state law is wrong, California courts, in an appropriate case, will have the </w:t>
      </w:r>
      <w:r w:rsidR="00D66475" w:rsidRPr="00BD3740">
        <w:lastRenderedPageBreak/>
        <w:t xml:space="preserve">last word.”].)  </w:t>
      </w:r>
      <w:r w:rsidR="00C35F7C" w:rsidRPr="00BD3740">
        <w:t>A</w:t>
      </w:r>
      <w:r w:rsidR="00B246C0" w:rsidRPr="00BD3740">
        <w:t>nd a</w:t>
      </w:r>
      <w:r w:rsidR="00C35F7C" w:rsidRPr="00BD3740">
        <w:t xml:space="preserve">lthough </w:t>
      </w:r>
      <w:r w:rsidR="00D66475" w:rsidRPr="00BD3740">
        <w:t xml:space="preserve">the high court’s interpretations </w:t>
      </w:r>
      <w:r w:rsidR="00665448" w:rsidRPr="00BD3740">
        <w:t>may</w:t>
      </w:r>
      <w:r w:rsidR="0030118F" w:rsidRPr="00BD3740">
        <w:t xml:space="preserve"> serve as</w:t>
      </w:r>
      <w:r w:rsidR="00E47832" w:rsidRPr="00BD3740">
        <w:t xml:space="preserve"> persuasive authority </w:t>
      </w:r>
      <w:r w:rsidR="00D66475" w:rsidRPr="00BD3740">
        <w:t xml:space="preserve">in cases involving a parallel federal constitutional provision or statutory scheme (cf., e.g., </w:t>
      </w:r>
      <w:r w:rsidR="00D66475" w:rsidRPr="00BD3740">
        <w:rPr>
          <w:i/>
          <w:iCs/>
        </w:rPr>
        <w:t>Raven v. Deukmejian</w:t>
      </w:r>
      <w:r w:rsidR="00D66475" w:rsidRPr="00BD3740">
        <w:t xml:space="preserve"> (1990) 52 Cal.3d 336, 353; </w:t>
      </w:r>
      <w:r w:rsidR="00D66475" w:rsidRPr="00BD3740">
        <w:rPr>
          <w:i/>
          <w:iCs/>
        </w:rPr>
        <w:t>People v. Teresinski</w:t>
      </w:r>
      <w:r w:rsidR="00D66475" w:rsidRPr="00BD3740">
        <w:t xml:space="preserve"> (1982) 30 Cal.3d 822, 835–836),</w:t>
      </w:r>
      <w:r w:rsidR="000D6886" w:rsidRPr="00BD3740">
        <w:t xml:space="preserve"> </w:t>
      </w:r>
      <w:r w:rsidR="000D6886" w:rsidRPr="00BD3740">
        <w:rPr>
          <w:i/>
          <w:iCs/>
        </w:rPr>
        <w:t>Viking River</w:t>
      </w:r>
      <w:r w:rsidR="000D6886" w:rsidRPr="00BD3740">
        <w:t xml:space="preserve"> </w:t>
      </w:r>
      <w:r w:rsidR="00940424" w:rsidRPr="00BD3740">
        <w:t xml:space="preserve">does not </w:t>
      </w:r>
      <w:r w:rsidR="00D931FE" w:rsidRPr="00BD3740">
        <w:t>interpret</w:t>
      </w:r>
      <w:r w:rsidR="00940424" w:rsidRPr="00BD3740">
        <w:t xml:space="preserve"> any</w:t>
      </w:r>
      <w:r w:rsidR="000D6886" w:rsidRPr="00BD3740">
        <w:t xml:space="preserve"> </w:t>
      </w:r>
      <w:r w:rsidR="00940424" w:rsidRPr="00BD3740">
        <w:t xml:space="preserve">federal </w:t>
      </w:r>
      <w:r w:rsidR="00DC2394" w:rsidRPr="00BD3740">
        <w:t xml:space="preserve">provision or </w:t>
      </w:r>
      <w:r w:rsidR="00940424" w:rsidRPr="00BD3740">
        <w:t>statute similar to PAGA</w:t>
      </w:r>
      <w:r w:rsidR="00D66475" w:rsidRPr="00BD3740">
        <w:t xml:space="preserve">.  </w:t>
      </w:r>
    </w:p>
    <w:p w14:paraId="2CAAC55D" w14:textId="7B2FE882" w:rsidR="008F2FD6" w:rsidRPr="00BD3740" w:rsidRDefault="00252498" w:rsidP="00BD3740">
      <w:pPr>
        <w:ind w:firstLine="720"/>
      </w:pPr>
      <w:r w:rsidRPr="00BD3740">
        <w:t>Whe</w:t>
      </w:r>
      <w:r w:rsidR="00B246C0" w:rsidRPr="00BD3740">
        <w:t>re</w:t>
      </w:r>
      <w:r w:rsidR="00DE776F" w:rsidRPr="00BD3740">
        <w:t>, as here,</w:t>
      </w:r>
      <w:r w:rsidRPr="00BD3740">
        <w:t xml:space="preserve"> a cause of action is based on </w:t>
      </w:r>
      <w:r w:rsidR="00335CA5" w:rsidRPr="00BD3740">
        <w:t xml:space="preserve">a state </w:t>
      </w:r>
      <w:r w:rsidRPr="00BD3740">
        <w:t xml:space="preserve">statute, standing </w:t>
      </w:r>
      <w:r w:rsidR="00AE7637" w:rsidRPr="00BD3740">
        <w:t xml:space="preserve">is a matter of statutory interpretation.  </w:t>
      </w:r>
      <w:r w:rsidR="00D41911" w:rsidRPr="00BD3740">
        <w:t>(</w:t>
      </w:r>
      <w:r w:rsidR="00D41911" w:rsidRPr="00BD3740">
        <w:rPr>
          <w:i/>
          <w:iCs/>
        </w:rPr>
        <w:t>Kim</w:t>
      </w:r>
      <w:r w:rsidR="00D41911" w:rsidRPr="00BD3740">
        <w:t xml:space="preserve">, </w:t>
      </w:r>
      <w:r w:rsidR="00D41911" w:rsidRPr="00BD3740">
        <w:rPr>
          <w:i/>
          <w:iCs/>
        </w:rPr>
        <w:t>supra</w:t>
      </w:r>
      <w:r w:rsidR="00D41911" w:rsidRPr="00BD3740">
        <w:t>, 9 Cal.5</w:t>
      </w:r>
      <w:r w:rsidR="006047AD" w:rsidRPr="00BD3740">
        <w:t>th</w:t>
      </w:r>
      <w:r w:rsidR="00D41911" w:rsidRPr="00BD3740">
        <w:t xml:space="preserve"> at p. 83.</w:t>
      </w:r>
      <w:r w:rsidRPr="00BD3740">
        <w:t>)</w:t>
      </w:r>
      <w:r w:rsidR="00312273" w:rsidRPr="00BD3740">
        <w:t xml:space="preserve">  </w:t>
      </w:r>
      <w:r w:rsidR="007C3F14" w:rsidRPr="00BD3740">
        <w:t>“We review questions of statutory construction de novo.”  (</w:t>
      </w:r>
      <w:r w:rsidR="007C3F14" w:rsidRPr="00BD3740">
        <w:rPr>
          <w:i/>
          <w:iCs/>
        </w:rPr>
        <w:t>California Building Industry Assn. v. State Water Resources Control Bd.</w:t>
      </w:r>
      <w:r w:rsidR="007C3F14" w:rsidRPr="00BD3740">
        <w:t xml:space="preserve"> (2018) 4 Cal.5th 1032, 1041.)  </w:t>
      </w:r>
    </w:p>
    <w:p w14:paraId="192EA1BD" w14:textId="04DBF841" w:rsidR="00456827" w:rsidRPr="00BD3740" w:rsidRDefault="00252498" w:rsidP="00046B59">
      <w:pPr>
        <w:keepNext/>
        <w:jc w:val="center"/>
        <w:rPr>
          <w:b/>
          <w:bCs/>
        </w:rPr>
      </w:pPr>
      <w:r w:rsidRPr="00BD3740">
        <w:rPr>
          <w:b/>
          <w:bCs/>
        </w:rPr>
        <w:t>A</w:t>
      </w:r>
      <w:r w:rsidR="00B246C0" w:rsidRPr="00BD3740">
        <w:rPr>
          <w:b/>
          <w:bCs/>
        </w:rPr>
        <w:t>.</w:t>
      </w:r>
    </w:p>
    <w:p w14:paraId="42DB602B" w14:textId="0420FC28" w:rsidR="00996450" w:rsidRPr="00BD3740" w:rsidRDefault="004D3C70" w:rsidP="00BD3740">
      <w:pPr>
        <w:ind w:firstLine="720"/>
      </w:pPr>
      <w:r w:rsidRPr="004D3C70">
        <w:t>“In construing a statute, our task is to ascertain the intent of the Legislature so as to effectuate the purpose of the enactment.”</w:t>
      </w:r>
      <w:r w:rsidR="003A3FEE" w:rsidRPr="00BD3740">
        <w:t xml:space="preserve">  (</w:t>
      </w:r>
      <w:r w:rsidR="003A3FEE" w:rsidRPr="00BD3740">
        <w:rPr>
          <w:i/>
          <w:iCs/>
        </w:rPr>
        <w:t>Cummins, Inc. v. Superior Court</w:t>
      </w:r>
      <w:r w:rsidR="003A3FEE" w:rsidRPr="00BD3740">
        <w:t xml:space="preserve"> (2005) 36 Cal.4th 478, 487.)  </w:t>
      </w:r>
      <w:r w:rsidR="00AF394F" w:rsidRPr="00BD3740">
        <w:t xml:space="preserve">We </w:t>
      </w:r>
      <w:r w:rsidR="00832F7D" w:rsidRPr="00BD3740">
        <w:t xml:space="preserve">look </w:t>
      </w:r>
      <w:r w:rsidR="00AF394F" w:rsidRPr="00BD3740">
        <w:t xml:space="preserve">first </w:t>
      </w:r>
      <w:r w:rsidR="005B3DDE" w:rsidRPr="00BD3740">
        <w:t>to</w:t>
      </w:r>
      <w:r w:rsidR="00AF394F" w:rsidRPr="00BD3740">
        <w:t xml:space="preserve"> </w:t>
      </w:r>
      <w:r w:rsidR="00954E4C" w:rsidRPr="00BD3740">
        <w:t>“the words of the statute, which are the most reliable indications of the Legislature’s intent.”  (</w:t>
      </w:r>
      <w:r w:rsidR="00D563BE" w:rsidRPr="00BD3740">
        <w:rPr>
          <w:i/>
          <w:iCs/>
        </w:rPr>
        <w:t>Ibid.</w:t>
      </w:r>
      <w:r w:rsidR="00954E4C" w:rsidRPr="00BD3740">
        <w:t>)</w:t>
      </w:r>
      <w:r w:rsidR="009374FB" w:rsidRPr="00BD3740">
        <w:t xml:space="preserve">  </w:t>
      </w:r>
      <w:r w:rsidR="00B246C0" w:rsidRPr="00BD3740">
        <w:t xml:space="preserve">As noted, </w:t>
      </w:r>
      <w:r w:rsidR="00D71995" w:rsidRPr="00BD3740">
        <w:t>section 2699, subdivision (c) defin</w:t>
      </w:r>
      <w:r w:rsidR="00B246C0" w:rsidRPr="00BD3740">
        <w:t>es</w:t>
      </w:r>
      <w:r w:rsidR="00D71995" w:rsidRPr="00BD3740">
        <w:t xml:space="preserve"> “aggrieved employee</w:t>
      </w:r>
      <w:r w:rsidR="00B246C0" w:rsidRPr="00BD3740">
        <w:t>,</w:t>
      </w:r>
      <w:r w:rsidR="00D71995" w:rsidRPr="00BD3740">
        <w:t>”</w:t>
      </w:r>
      <w:r w:rsidR="00B246C0" w:rsidRPr="00BD3740">
        <w:t xml:space="preserve"> and </w:t>
      </w:r>
      <w:r w:rsidR="00335CA5" w:rsidRPr="00BD3740">
        <w:t>w</w:t>
      </w:r>
      <w:r w:rsidR="00D71995" w:rsidRPr="00BD3740">
        <w:t xml:space="preserve">e </w:t>
      </w:r>
      <w:r w:rsidR="00B246C0" w:rsidRPr="00BD3740">
        <w:t xml:space="preserve">have </w:t>
      </w:r>
      <w:r w:rsidR="00D71995" w:rsidRPr="00BD3740">
        <w:t xml:space="preserve">explained </w:t>
      </w:r>
      <w:r w:rsidR="002A0A1A" w:rsidRPr="00BD3740">
        <w:t>that</w:t>
      </w:r>
      <w:r w:rsidR="00D71995" w:rsidRPr="00BD3740">
        <w:rPr>
          <w:i/>
          <w:iCs/>
        </w:rPr>
        <w:t xml:space="preserve"> </w:t>
      </w:r>
      <w:r w:rsidR="00AF394F" w:rsidRPr="00BD3740">
        <w:t>“</w:t>
      </w:r>
      <w:r w:rsidR="00D71995" w:rsidRPr="00BD3740">
        <w:t>[t]</w:t>
      </w:r>
      <w:r w:rsidR="00C14142" w:rsidRPr="00BD3740">
        <w:t xml:space="preserve">he </w:t>
      </w:r>
      <w:r w:rsidR="0050487B" w:rsidRPr="00BD3740">
        <w:t xml:space="preserve">plain language of section 2699(c) has only two requirements for PAGA standing.”  </w:t>
      </w:r>
      <w:r w:rsidR="006F1E18" w:rsidRPr="00BD3740">
        <w:t>(</w:t>
      </w:r>
      <w:r w:rsidR="004050AF" w:rsidRPr="00BD3740">
        <w:rPr>
          <w:i/>
          <w:iCs/>
        </w:rPr>
        <w:t>Kim</w:t>
      </w:r>
      <w:r w:rsidR="004050AF" w:rsidRPr="00BD3740">
        <w:t xml:space="preserve">, </w:t>
      </w:r>
      <w:r w:rsidR="004050AF" w:rsidRPr="00BD3740">
        <w:rPr>
          <w:i/>
          <w:iCs/>
        </w:rPr>
        <w:t>supra</w:t>
      </w:r>
      <w:r w:rsidR="004050AF" w:rsidRPr="00BD3740">
        <w:t>,</w:t>
      </w:r>
      <w:r w:rsidR="004050AF" w:rsidRPr="00BD3740">
        <w:rPr>
          <w:i/>
          <w:iCs/>
        </w:rPr>
        <w:t xml:space="preserve"> </w:t>
      </w:r>
      <w:r w:rsidR="004050AF" w:rsidRPr="00BD3740">
        <w:t>9 Cal.5th at p. 83.</w:t>
      </w:r>
      <w:r w:rsidR="006F1E18" w:rsidRPr="00BD3740">
        <w:t xml:space="preserve">)  </w:t>
      </w:r>
      <w:r w:rsidR="00C14142" w:rsidRPr="00BD3740">
        <w:t xml:space="preserve">The plaintiff must allege that </w:t>
      </w:r>
      <w:proofErr w:type="gramStart"/>
      <w:r w:rsidR="00C14142" w:rsidRPr="00BD3740">
        <w:t>he</w:t>
      </w:r>
      <w:r w:rsidR="006C6FCF">
        <w:t xml:space="preserve"> or she</w:t>
      </w:r>
      <w:r w:rsidR="00C14142" w:rsidRPr="00BD3740">
        <w:t xml:space="preserve"> </w:t>
      </w:r>
      <w:r w:rsidR="0050487B" w:rsidRPr="00BD3740">
        <w:t>is</w:t>
      </w:r>
      <w:proofErr w:type="gramEnd"/>
      <w:r w:rsidR="001816DC" w:rsidRPr="00BD3740">
        <w:t xml:space="preserve"> </w:t>
      </w:r>
      <w:r w:rsidR="00972237" w:rsidRPr="00BD3740">
        <w:t>(</w:t>
      </w:r>
      <w:r w:rsidR="0050487B" w:rsidRPr="00BD3740">
        <w:t>1</w:t>
      </w:r>
      <w:r w:rsidR="00972237" w:rsidRPr="00BD3740">
        <w:t>)</w:t>
      </w:r>
      <w:r w:rsidR="0050487B" w:rsidRPr="00BD3740">
        <w:t xml:space="preserve"> </w:t>
      </w:r>
      <w:r w:rsidR="00972237" w:rsidRPr="00BD3740">
        <w:t>“</w:t>
      </w:r>
      <w:r w:rsidR="0050487B" w:rsidRPr="00BD3740">
        <w:t>someone ‘who was employed by the alleged violator’</w:t>
      </w:r>
      <w:r w:rsidR="00335CA5" w:rsidRPr="00BD3740">
        <w:t> </w:t>
      </w:r>
      <w:r w:rsidR="00972237" w:rsidRPr="00BD3740">
        <w:t>”</w:t>
      </w:r>
      <w:r w:rsidR="0050487B" w:rsidRPr="00BD3740">
        <w:t xml:space="preserve"> and </w:t>
      </w:r>
      <w:r w:rsidR="00972237" w:rsidRPr="00BD3740">
        <w:t>(</w:t>
      </w:r>
      <w:r w:rsidR="0050487B" w:rsidRPr="00BD3740">
        <w:t>2</w:t>
      </w:r>
      <w:r w:rsidR="00972237" w:rsidRPr="00BD3740">
        <w:t>)</w:t>
      </w:r>
      <w:r w:rsidR="0050487B" w:rsidRPr="00BD3740">
        <w:t xml:space="preserve"> </w:t>
      </w:r>
      <w:r w:rsidR="001E6A1C" w:rsidRPr="00BD3740">
        <w:t xml:space="preserve">someone </w:t>
      </w:r>
      <w:r w:rsidR="00972237" w:rsidRPr="00BD3740">
        <w:t>“ </w:t>
      </w:r>
      <w:r w:rsidR="0050487B" w:rsidRPr="00BD3740">
        <w:t>‘against whom one or more of the alleged violations was committed.’</w:t>
      </w:r>
      <w:r w:rsidR="00335CA5" w:rsidRPr="00BD3740">
        <w:t> </w:t>
      </w:r>
      <w:r w:rsidR="0050487B" w:rsidRPr="00BD3740">
        <w:t>”  (</w:t>
      </w:r>
      <w:r w:rsidR="0050487B" w:rsidRPr="00BD3740">
        <w:rPr>
          <w:i/>
          <w:iCs/>
        </w:rPr>
        <w:t xml:space="preserve">Id. </w:t>
      </w:r>
      <w:r w:rsidR="0050487B" w:rsidRPr="00BD3740">
        <w:t>at pp. 83–84, quoting § 2699, subd. (c)</w:t>
      </w:r>
      <w:r w:rsidR="00744D23" w:rsidRPr="00BD3740">
        <w:t>.</w:t>
      </w:r>
      <w:r w:rsidR="0078284E" w:rsidRPr="00BD3740">
        <w:t>)</w:t>
      </w:r>
    </w:p>
    <w:p w14:paraId="708BC797" w14:textId="792FBDA4" w:rsidR="00C63459" w:rsidRPr="00BD3740" w:rsidRDefault="002B1F71" w:rsidP="00BD3740">
      <w:pPr>
        <w:ind w:firstLine="720"/>
      </w:pPr>
      <w:r>
        <w:t>I</w:t>
      </w:r>
      <w:r w:rsidR="000D0C36" w:rsidRPr="00BD3740">
        <w:t xml:space="preserve">n </w:t>
      </w:r>
      <w:r w:rsidR="000D0C36" w:rsidRPr="00BD3740">
        <w:rPr>
          <w:i/>
          <w:iCs/>
        </w:rPr>
        <w:t>Kim</w:t>
      </w:r>
      <w:r w:rsidR="000D0C36" w:rsidRPr="00BD3740">
        <w:t>, we declined to impose additional requirements not found in the statute.  (</w:t>
      </w:r>
      <w:r w:rsidR="000D0C36" w:rsidRPr="00BD3740">
        <w:rPr>
          <w:i/>
          <w:iCs/>
        </w:rPr>
        <w:t>Kim</w:t>
      </w:r>
      <w:r w:rsidR="000D0C36" w:rsidRPr="00BD3740">
        <w:t xml:space="preserve">, </w:t>
      </w:r>
      <w:r w:rsidR="000D0C36" w:rsidRPr="00BD3740">
        <w:rPr>
          <w:i/>
          <w:iCs/>
        </w:rPr>
        <w:t>supra</w:t>
      </w:r>
      <w:r w:rsidR="000D0C36" w:rsidRPr="00BD3740">
        <w:t>, 9 Cal.5th at pp. 84–</w:t>
      </w:r>
      <w:r w:rsidR="006A2D47" w:rsidRPr="00BD3740">
        <w:t>91</w:t>
      </w:r>
      <w:r w:rsidR="000D0C36" w:rsidRPr="00BD3740">
        <w:t xml:space="preserve">.)  </w:t>
      </w:r>
      <w:r w:rsidR="00B246C0" w:rsidRPr="00BD3740">
        <w:t>T</w:t>
      </w:r>
      <w:r w:rsidR="00684B51" w:rsidRPr="00BD3740">
        <w:t>he</w:t>
      </w:r>
      <w:r w:rsidR="00B246C0" w:rsidRPr="00BD3740">
        <w:t xml:space="preserve"> </w:t>
      </w:r>
      <w:r w:rsidR="00EB0F6D" w:rsidRPr="00BD3740">
        <w:t>plaintiff</w:t>
      </w:r>
      <w:r w:rsidR="00684B51" w:rsidRPr="00BD3740">
        <w:t>, Kim,</w:t>
      </w:r>
      <w:r w:rsidR="001343EB" w:rsidRPr="00BD3740">
        <w:t xml:space="preserve"> </w:t>
      </w:r>
      <w:r w:rsidR="00560542" w:rsidRPr="00BD3740">
        <w:t xml:space="preserve">sued his employer, alleging </w:t>
      </w:r>
      <w:r w:rsidR="00A8304E" w:rsidRPr="00BD3740">
        <w:t xml:space="preserve">individual </w:t>
      </w:r>
      <w:r w:rsidR="000C33E3" w:rsidRPr="00BD3740">
        <w:t xml:space="preserve">claims for damages </w:t>
      </w:r>
      <w:r w:rsidR="00A8304E" w:rsidRPr="00BD3740">
        <w:t xml:space="preserve">and </w:t>
      </w:r>
      <w:r w:rsidR="008553CA" w:rsidRPr="00BD3740">
        <w:t xml:space="preserve">a </w:t>
      </w:r>
      <w:r w:rsidR="00A8304E" w:rsidRPr="00BD3740">
        <w:t xml:space="preserve">PAGA </w:t>
      </w:r>
      <w:r w:rsidR="008553CA" w:rsidRPr="00BD3740">
        <w:t>clai</w:t>
      </w:r>
      <w:r w:rsidR="00A8304E" w:rsidRPr="00BD3740">
        <w:t xml:space="preserve">m </w:t>
      </w:r>
      <w:r w:rsidR="000C33E3" w:rsidRPr="00BD3740">
        <w:t>for civil penalties</w:t>
      </w:r>
      <w:r w:rsidR="009D06CE" w:rsidRPr="00BD3740">
        <w:t xml:space="preserve">.  </w:t>
      </w:r>
      <w:r w:rsidR="000D0C36" w:rsidRPr="00BD3740">
        <w:t>(</w:t>
      </w:r>
      <w:r w:rsidR="00E97548" w:rsidRPr="00BD3740">
        <w:rPr>
          <w:i/>
          <w:iCs/>
        </w:rPr>
        <w:t>Kim</w:t>
      </w:r>
      <w:r w:rsidR="00E97548" w:rsidRPr="00BD3740">
        <w:t xml:space="preserve">, </w:t>
      </w:r>
      <w:r w:rsidR="005732AA" w:rsidRPr="00BD3740">
        <w:t>at p.</w:t>
      </w:r>
      <w:r w:rsidR="00EB0F6D" w:rsidRPr="00BD3740">
        <w:t> 82.</w:t>
      </w:r>
      <w:r w:rsidR="000D0C36" w:rsidRPr="00BD3740">
        <w:t xml:space="preserve">)  </w:t>
      </w:r>
      <w:r w:rsidR="0067339B" w:rsidRPr="00BD3740">
        <w:t>Kim</w:t>
      </w:r>
      <w:r w:rsidR="002005CC" w:rsidRPr="00BD3740">
        <w:t xml:space="preserve"> </w:t>
      </w:r>
      <w:r w:rsidR="004B7B25" w:rsidRPr="00BD3740">
        <w:t xml:space="preserve">settled and dismissed </w:t>
      </w:r>
      <w:r w:rsidR="009114BA" w:rsidRPr="00BD3740">
        <w:t xml:space="preserve">the </w:t>
      </w:r>
      <w:r w:rsidR="004B7B25" w:rsidRPr="00BD3740">
        <w:t>individual claims</w:t>
      </w:r>
      <w:r w:rsidR="00047CC7">
        <w:t xml:space="preserve"> for damages</w:t>
      </w:r>
      <w:r w:rsidR="00B862F6" w:rsidRPr="00BD3740">
        <w:t xml:space="preserve">, </w:t>
      </w:r>
      <w:r w:rsidR="00B862F6" w:rsidRPr="00BD3740">
        <w:lastRenderedPageBreak/>
        <w:t xml:space="preserve">proceeding only with </w:t>
      </w:r>
      <w:r w:rsidR="00B40575" w:rsidRPr="00BD3740">
        <w:t>the</w:t>
      </w:r>
      <w:r w:rsidR="004B7B25" w:rsidRPr="00BD3740">
        <w:t xml:space="preserve"> PAGA claim. </w:t>
      </w:r>
      <w:r w:rsidR="0080575A" w:rsidRPr="00BD3740">
        <w:t xml:space="preserve"> </w:t>
      </w:r>
      <w:r w:rsidR="004B7B25" w:rsidRPr="00BD3740">
        <w:t>(</w:t>
      </w:r>
      <w:r w:rsidR="00B64805" w:rsidRPr="00BD3740">
        <w:rPr>
          <w:i/>
          <w:iCs/>
        </w:rPr>
        <w:t>Kim</w:t>
      </w:r>
      <w:r w:rsidR="00B64805" w:rsidRPr="00BD3740">
        <w:t>,</w:t>
      </w:r>
      <w:r w:rsidR="000B333A" w:rsidRPr="00BD3740">
        <w:t xml:space="preserve"> </w:t>
      </w:r>
      <w:r w:rsidR="004B7B25" w:rsidRPr="00BD3740">
        <w:t>at p.</w:t>
      </w:r>
      <w:r w:rsidR="005F126A" w:rsidRPr="00BD3740">
        <w:t> </w:t>
      </w:r>
      <w:r w:rsidR="004B7B25" w:rsidRPr="00BD3740">
        <w:t xml:space="preserve">82.) </w:t>
      </w:r>
      <w:r w:rsidR="0080575A" w:rsidRPr="00BD3740">
        <w:t xml:space="preserve"> </w:t>
      </w:r>
      <w:r w:rsidR="0013041C" w:rsidRPr="00BD3740">
        <w:t xml:space="preserve">The employer </w:t>
      </w:r>
      <w:r w:rsidR="00B450F2" w:rsidRPr="00BD3740">
        <w:t xml:space="preserve">conceded that Kim had PAGA standing when he filed suit but </w:t>
      </w:r>
      <w:r w:rsidR="0081532D" w:rsidRPr="00BD3740">
        <w:t>argued</w:t>
      </w:r>
      <w:r w:rsidR="0013041C" w:rsidRPr="00BD3740">
        <w:t xml:space="preserve"> that Kim</w:t>
      </w:r>
      <w:r w:rsidR="00391308" w:rsidRPr="00BD3740">
        <w:t xml:space="preserve">’s “standing somehow ended” once his individual claims settled.  </w:t>
      </w:r>
      <w:r w:rsidR="00846805" w:rsidRPr="00BD3740">
        <w:t>(</w:t>
      </w:r>
      <w:r w:rsidR="00B64805" w:rsidRPr="00BD3740">
        <w:rPr>
          <w:i/>
          <w:iCs/>
        </w:rPr>
        <w:t>Kim</w:t>
      </w:r>
      <w:r w:rsidR="00B64805" w:rsidRPr="00BD3740">
        <w:t>,</w:t>
      </w:r>
      <w:r w:rsidR="00846805" w:rsidRPr="00BD3740">
        <w:t xml:space="preserve"> at p. 84.)  </w:t>
      </w:r>
      <w:r w:rsidR="001F3016" w:rsidRPr="00BD3740">
        <w:t xml:space="preserve">According to </w:t>
      </w:r>
      <w:r w:rsidR="009114BA" w:rsidRPr="00BD3740">
        <w:t>the employer</w:t>
      </w:r>
      <w:r w:rsidR="001F3016" w:rsidRPr="00BD3740">
        <w:t xml:space="preserve">, </w:t>
      </w:r>
      <w:r w:rsidR="00846805" w:rsidRPr="00BD3740">
        <w:t>PAGA standing is premised on an unredressed injury</w:t>
      </w:r>
      <w:r w:rsidR="00B246C0" w:rsidRPr="00BD3740">
        <w:t>, a</w:t>
      </w:r>
      <w:r w:rsidR="0026737F" w:rsidRPr="00BD3740">
        <w:t>nd</w:t>
      </w:r>
      <w:r w:rsidR="00C41285" w:rsidRPr="00BD3740">
        <w:t xml:space="preserve"> because </w:t>
      </w:r>
      <w:r w:rsidR="00310818" w:rsidRPr="00BD3740">
        <w:t xml:space="preserve">Kim </w:t>
      </w:r>
      <w:r w:rsidR="002E45B9" w:rsidRPr="00BD3740">
        <w:t xml:space="preserve">received </w:t>
      </w:r>
      <w:r w:rsidR="000F2A85" w:rsidRPr="00BD3740">
        <w:t>compensation for his injury</w:t>
      </w:r>
      <w:r w:rsidR="004B7B25" w:rsidRPr="00BD3740">
        <w:t xml:space="preserve">, </w:t>
      </w:r>
      <w:r w:rsidR="00E513C4" w:rsidRPr="00BD3740">
        <w:t xml:space="preserve">he </w:t>
      </w:r>
      <w:r w:rsidR="00F613B4" w:rsidRPr="00BD3740">
        <w:t xml:space="preserve">no </w:t>
      </w:r>
      <w:r w:rsidR="004B7B25" w:rsidRPr="00BD3740">
        <w:t xml:space="preserve">longer </w:t>
      </w:r>
      <w:r w:rsidR="00590954" w:rsidRPr="00BD3740">
        <w:t xml:space="preserve">had the status of </w:t>
      </w:r>
      <w:r w:rsidR="00E872BC" w:rsidRPr="00BD3740">
        <w:t xml:space="preserve">an </w:t>
      </w:r>
      <w:r w:rsidR="004B7B25" w:rsidRPr="00BD3740">
        <w:t>“aggrieved employee</w:t>
      </w:r>
      <w:r w:rsidR="00C12520" w:rsidRPr="00BD3740">
        <w:t>.</w:t>
      </w:r>
      <w:r w:rsidR="004B7B25" w:rsidRPr="00BD3740">
        <w:t>”</w:t>
      </w:r>
      <w:r w:rsidR="00C12520" w:rsidRPr="00BD3740">
        <w:t xml:space="preserve"> </w:t>
      </w:r>
      <w:r w:rsidR="004B7B25" w:rsidRPr="00BD3740">
        <w:t xml:space="preserve"> (</w:t>
      </w:r>
      <w:r w:rsidR="00C12520" w:rsidRPr="00BD3740">
        <w:rPr>
          <w:i/>
          <w:iCs/>
        </w:rPr>
        <w:t>Kim</w:t>
      </w:r>
      <w:r w:rsidR="00C12520" w:rsidRPr="00BD3740">
        <w:t>,</w:t>
      </w:r>
      <w:r w:rsidR="00590F14" w:rsidRPr="00BD3740">
        <w:rPr>
          <w:i/>
          <w:iCs/>
        </w:rPr>
        <w:t xml:space="preserve"> </w:t>
      </w:r>
      <w:r w:rsidR="004B7B25" w:rsidRPr="00BD3740">
        <w:t>at p.</w:t>
      </w:r>
      <w:r w:rsidR="00102CF4" w:rsidRPr="00BD3740">
        <w:t> </w:t>
      </w:r>
      <w:r w:rsidR="004B7B25" w:rsidRPr="00BD3740">
        <w:t>84</w:t>
      </w:r>
      <w:r w:rsidR="005B1C13" w:rsidRPr="00BD3740">
        <w:t>.</w:t>
      </w:r>
      <w:r w:rsidR="004B7B25" w:rsidRPr="00BD3740">
        <w:t>)</w:t>
      </w:r>
    </w:p>
    <w:p w14:paraId="204DEA46" w14:textId="3F7C1087" w:rsidR="00512A7D" w:rsidRPr="00B76592" w:rsidRDefault="00AC511E" w:rsidP="00BD3740">
      <w:pPr>
        <w:ind w:firstLine="720"/>
      </w:pPr>
      <w:r w:rsidRPr="00BD3740">
        <w:t xml:space="preserve">We rejected </w:t>
      </w:r>
      <w:r w:rsidR="00B246C0" w:rsidRPr="00BD3740">
        <w:t>this</w:t>
      </w:r>
      <w:r w:rsidR="0054350E" w:rsidRPr="00BD3740">
        <w:t xml:space="preserve"> argument, </w:t>
      </w:r>
      <w:r w:rsidR="00B246C0" w:rsidRPr="00BD3740">
        <w:t xml:space="preserve">finding </w:t>
      </w:r>
      <w:r w:rsidRPr="00BD3740">
        <w:t>it inconsistent with the statutory language</w:t>
      </w:r>
      <w:r w:rsidR="00E97548" w:rsidRPr="00BD3740">
        <w:t xml:space="preserve"> in several respects.  </w:t>
      </w:r>
      <w:r w:rsidR="00482D7E" w:rsidRPr="00BD3740">
        <w:t>(</w:t>
      </w:r>
      <w:r w:rsidR="00482D7E" w:rsidRPr="00BD3740">
        <w:rPr>
          <w:i/>
          <w:iCs/>
        </w:rPr>
        <w:t>Kim</w:t>
      </w:r>
      <w:r w:rsidR="00482D7E" w:rsidRPr="00BD3740">
        <w:t xml:space="preserve">, </w:t>
      </w:r>
      <w:r w:rsidR="00482D7E" w:rsidRPr="00BD3740">
        <w:rPr>
          <w:i/>
          <w:iCs/>
        </w:rPr>
        <w:t>supra</w:t>
      </w:r>
      <w:r w:rsidR="00482D7E" w:rsidRPr="00BD3740">
        <w:t>, 9 Cal.5th at pp. 83–86.)</w:t>
      </w:r>
      <w:r w:rsidR="00E021C6" w:rsidRPr="00BD3740">
        <w:t xml:space="preserve"> </w:t>
      </w:r>
      <w:r w:rsidR="00ED2B66" w:rsidRPr="00BD3740">
        <w:t xml:space="preserve"> First, </w:t>
      </w:r>
      <w:r w:rsidR="00E94CB3" w:rsidRPr="00BD3740">
        <w:t>“</w:t>
      </w:r>
      <w:r w:rsidR="00ED2B66" w:rsidRPr="00BD3740">
        <w:t>[t]</w:t>
      </w:r>
      <w:r w:rsidR="00264E86" w:rsidRPr="00BD3740">
        <w:t xml:space="preserve">he </w:t>
      </w:r>
      <w:r w:rsidR="00C70EC5" w:rsidRPr="00BD3740">
        <w:t>Legislature defined PAGA standing in terms of violations</w:t>
      </w:r>
      <w:r w:rsidR="006233F0" w:rsidRPr="00BD3740">
        <w:t xml:space="preserve"> </w:t>
      </w:r>
      <w:r w:rsidR="00BA09E1" w:rsidRPr="00BD3740">
        <w:t>. . . </w:t>
      </w:r>
      <w:r w:rsidR="00ED2B66" w:rsidRPr="00BD3740">
        <w:t>.</w:t>
      </w:r>
      <w:r w:rsidR="002932D0" w:rsidRPr="00BD3740">
        <w:t xml:space="preserve">  </w:t>
      </w:r>
      <w:r w:rsidR="00B104B4" w:rsidRPr="00BD3740">
        <w:t xml:space="preserve">Kim </w:t>
      </w:r>
      <w:r w:rsidR="00765471" w:rsidRPr="00BD3740">
        <w:t>became an aggrieved employee, and had PAGA standing, when one or more Labor Code violations were committed against him</w:t>
      </w:r>
      <w:r w:rsidR="00B246C0" w:rsidRPr="00BD3740">
        <w:t>,</w:t>
      </w:r>
      <w:r w:rsidR="005401EF" w:rsidRPr="00BD3740">
        <w:t>”</w:t>
      </w:r>
      <w:r w:rsidR="00ED2B66" w:rsidRPr="00BD3740">
        <w:t xml:space="preserve"> and </w:t>
      </w:r>
      <w:r w:rsidR="00BA00C1" w:rsidRPr="00BD3740">
        <w:t>“[s]</w:t>
      </w:r>
      <w:r w:rsidR="00ED2B66" w:rsidRPr="00BD3740">
        <w:t xml:space="preserve">ettlement did not nullify </w:t>
      </w:r>
      <w:r w:rsidR="00C028BD">
        <w:t>these</w:t>
      </w:r>
      <w:r w:rsidR="00ED2B66" w:rsidRPr="00BD3740">
        <w:t xml:space="preserve"> violations.</w:t>
      </w:r>
      <w:r w:rsidR="00710E11" w:rsidRPr="00BD3740">
        <w:t xml:space="preserve"> </w:t>
      </w:r>
      <w:r w:rsidR="005401EF" w:rsidRPr="00BD3740">
        <w:t xml:space="preserve"> </w:t>
      </w:r>
      <w:r w:rsidR="00BA09E1" w:rsidRPr="00BD3740">
        <w:t xml:space="preserve">The </w:t>
      </w:r>
      <w:r w:rsidR="00BA09E1" w:rsidRPr="00BD3740">
        <w:rPr>
          <w:i/>
          <w:iCs/>
        </w:rPr>
        <w:t>remedy</w:t>
      </w:r>
      <w:r w:rsidR="00BA09E1" w:rsidRPr="00BD3740">
        <w:t xml:space="preserve"> for a Labor Code violation, through settlement or other means, is distinct from the </w:t>
      </w:r>
      <w:r w:rsidR="00BA09E1" w:rsidRPr="00BD3740">
        <w:rPr>
          <w:i/>
          <w:iCs/>
        </w:rPr>
        <w:t>fact</w:t>
      </w:r>
      <w:r w:rsidR="00BA09E1" w:rsidRPr="00BD3740">
        <w:t xml:space="preserve"> of the violation itself</w:t>
      </w:r>
      <w:r w:rsidR="00B246C0" w:rsidRPr="00BD3740">
        <w:t>,</w:t>
      </w:r>
      <w:r w:rsidR="00BA09E1" w:rsidRPr="00BD3740">
        <w:t>” and only the latter is required for PAGA standing.  (</w:t>
      </w:r>
      <w:r w:rsidR="00943358" w:rsidRPr="00BD3740">
        <w:rPr>
          <w:i/>
          <w:iCs/>
        </w:rPr>
        <w:t>Kim</w:t>
      </w:r>
      <w:r w:rsidR="00943358" w:rsidRPr="00BD3740">
        <w:t>,</w:t>
      </w:r>
      <w:r w:rsidR="00BD1F94" w:rsidRPr="00BD3740">
        <w:t xml:space="preserve"> at p. 84</w:t>
      </w:r>
      <w:r w:rsidR="00B70AC4" w:rsidRPr="00BD3740">
        <w:t>.</w:t>
      </w:r>
      <w:r w:rsidR="00BA09E1" w:rsidRPr="00BD3740">
        <w:t xml:space="preserve">)  </w:t>
      </w:r>
      <w:r w:rsidR="00D53882" w:rsidRPr="00BD3740">
        <w:t>Second, nothing in the text of the statute requires the plaintiff to have an</w:t>
      </w:r>
      <w:r w:rsidR="00546467" w:rsidRPr="00BD3740">
        <w:t xml:space="preserve"> </w:t>
      </w:r>
      <w:r w:rsidR="00A3533D" w:rsidRPr="00BD3740">
        <w:t>unredressed injury</w:t>
      </w:r>
      <w:r w:rsidR="00943358" w:rsidRPr="00BD3740">
        <w:t>; r</w:t>
      </w:r>
      <w:r w:rsidR="00D53882" w:rsidRPr="00BD3740">
        <w:t xml:space="preserve">eading such a requirement into the statute </w:t>
      </w:r>
      <w:r w:rsidR="00512A7D" w:rsidRPr="00BD3740">
        <w:t>would be “at odds with the statutory definition</w:t>
      </w:r>
      <w:r w:rsidR="00D53882" w:rsidRPr="00BD3740">
        <w:t>.</w:t>
      </w:r>
      <w:r w:rsidR="00512A7D" w:rsidRPr="00BD3740">
        <w:t xml:space="preserve">” </w:t>
      </w:r>
      <w:r w:rsidR="00D53882" w:rsidRPr="00BD3740">
        <w:t xml:space="preserve"> </w:t>
      </w:r>
      <w:r w:rsidR="00512A7D" w:rsidRPr="00BD3740">
        <w:t>(</w:t>
      </w:r>
      <w:r w:rsidR="00512A7D" w:rsidRPr="00BD3740">
        <w:rPr>
          <w:i/>
          <w:iCs/>
        </w:rPr>
        <w:t xml:space="preserve">Id. </w:t>
      </w:r>
      <w:r w:rsidR="00512A7D" w:rsidRPr="00BD3740">
        <w:t>at p. 8</w:t>
      </w:r>
      <w:r w:rsidR="00304352" w:rsidRPr="00BD3740">
        <w:t>5</w:t>
      </w:r>
      <w:r w:rsidR="00512A7D" w:rsidRPr="00BD3740">
        <w:t xml:space="preserve">.)  </w:t>
      </w:r>
      <w:r w:rsidR="00BA09E1" w:rsidRPr="00BD3740">
        <w:t xml:space="preserve">Third, </w:t>
      </w:r>
      <w:r w:rsidR="000D3FC3" w:rsidRPr="00BD3740">
        <w:t>allowing post</w:t>
      </w:r>
      <w:r w:rsidR="00467E40">
        <w:t>-</w:t>
      </w:r>
      <w:r w:rsidR="000D3FC3" w:rsidRPr="00BD3740">
        <w:t xml:space="preserve">violation </w:t>
      </w:r>
      <w:r w:rsidR="008C39AD" w:rsidRPr="00BD3740">
        <w:t>events</w:t>
      </w:r>
      <w:r w:rsidR="000D3FC3" w:rsidRPr="00BD3740">
        <w:t xml:space="preserve"> to strip an aggrieved employee of </w:t>
      </w:r>
      <w:r w:rsidR="00B246C0" w:rsidRPr="00BD3740">
        <w:t xml:space="preserve">the </w:t>
      </w:r>
      <w:r w:rsidR="000D3FC3" w:rsidRPr="00BD3740">
        <w:t xml:space="preserve">ability to pursue </w:t>
      </w:r>
      <w:r w:rsidR="004C7C87" w:rsidRPr="00BD3740">
        <w:t xml:space="preserve">a </w:t>
      </w:r>
      <w:r w:rsidR="000D3FC3" w:rsidRPr="00BD3740">
        <w:t>PAGA claim “would add an expiration element to the statutory definition of standing</w:t>
      </w:r>
      <w:r w:rsidR="00B246C0" w:rsidRPr="00BD3740">
        <w:t>.</w:t>
      </w:r>
      <w:r w:rsidR="000D3FC3" w:rsidRPr="00BD3740">
        <w:t xml:space="preserve">” </w:t>
      </w:r>
      <w:r w:rsidR="00EE7770" w:rsidRPr="00BD3740">
        <w:t xml:space="preserve"> </w:t>
      </w:r>
      <w:r w:rsidR="000D3FC3" w:rsidRPr="00BD3740">
        <w:t>(</w:t>
      </w:r>
      <w:r w:rsidR="00B64805" w:rsidRPr="00BD3740">
        <w:rPr>
          <w:i/>
          <w:iCs/>
        </w:rPr>
        <w:t>Kim</w:t>
      </w:r>
      <w:r w:rsidR="00B64805" w:rsidRPr="00BD3740">
        <w:t>,</w:t>
      </w:r>
      <w:r w:rsidR="00CB5DFD" w:rsidRPr="00BD3740">
        <w:t xml:space="preserve"> at p. 85.</w:t>
      </w:r>
      <w:r w:rsidR="000D3FC3" w:rsidRPr="00BD3740">
        <w:t>)</w:t>
      </w:r>
      <w:r w:rsidR="004449F5" w:rsidRPr="004449F5">
        <w:rPr>
          <w:rFonts w:cstheme="minorHAnsi"/>
          <w:szCs w:val="26"/>
        </w:rPr>
        <w:t xml:space="preserve"> </w:t>
      </w:r>
      <w:r w:rsidR="004449F5">
        <w:rPr>
          <w:rFonts w:cstheme="minorHAnsi"/>
          <w:szCs w:val="26"/>
        </w:rPr>
        <w:t xml:space="preserve"> </w:t>
      </w:r>
      <w:r w:rsidR="00E21DBF">
        <w:rPr>
          <w:rFonts w:cstheme="minorHAnsi"/>
          <w:szCs w:val="26"/>
        </w:rPr>
        <w:t xml:space="preserve">Although </w:t>
      </w:r>
      <w:r w:rsidR="004449F5" w:rsidRPr="00BD3740">
        <w:rPr>
          <w:rFonts w:cstheme="minorHAnsi"/>
          <w:szCs w:val="26"/>
        </w:rPr>
        <w:t xml:space="preserve">Uber says </w:t>
      </w:r>
      <w:r w:rsidR="004449F5" w:rsidRPr="00BD3740">
        <w:rPr>
          <w:rFonts w:cstheme="minorHAnsi"/>
          <w:i/>
          <w:iCs/>
          <w:szCs w:val="26"/>
        </w:rPr>
        <w:t>Kim</w:t>
      </w:r>
      <w:r w:rsidR="004449F5" w:rsidRPr="00BD3740">
        <w:rPr>
          <w:rFonts w:cstheme="minorHAnsi"/>
          <w:szCs w:val="26"/>
        </w:rPr>
        <w:t xml:space="preserve"> is distinguishable because </w:t>
      </w:r>
      <w:r w:rsidR="002500CC">
        <w:rPr>
          <w:rFonts w:cstheme="minorHAnsi"/>
          <w:szCs w:val="26"/>
        </w:rPr>
        <w:t xml:space="preserve">the plaintiff </w:t>
      </w:r>
      <w:r w:rsidR="004449F5" w:rsidRPr="00BD3740">
        <w:rPr>
          <w:rFonts w:eastAsiaTheme="minorHAnsi" w:cstheme="minorHAnsi"/>
          <w:szCs w:val="26"/>
        </w:rPr>
        <w:t>had settled only</w:t>
      </w:r>
      <w:r w:rsidR="004449F5" w:rsidRPr="00BD3740">
        <w:rPr>
          <w:rFonts w:cstheme="minorHAnsi"/>
          <w:szCs w:val="26"/>
        </w:rPr>
        <w:t xml:space="preserve"> </w:t>
      </w:r>
      <w:r w:rsidR="004449F5" w:rsidRPr="00BD3740">
        <w:rPr>
          <w:rFonts w:eastAsiaTheme="minorHAnsi" w:cstheme="minorHAnsi"/>
          <w:szCs w:val="26"/>
        </w:rPr>
        <w:t>individual claims</w:t>
      </w:r>
      <w:r w:rsidR="00E76D6E">
        <w:rPr>
          <w:rFonts w:eastAsiaTheme="minorHAnsi" w:cstheme="minorHAnsi"/>
          <w:szCs w:val="26"/>
        </w:rPr>
        <w:t xml:space="preserve"> </w:t>
      </w:r>
      <w:r w:rsidR="00715F67">
        <w:rPr>
          <w:rFonts w:eastAsiaTheme="minorHAnsi" w:cstheme="minorHAnsi"/>
          <w:szCs w:val="26"/>
        </w:rPr>
        <w:t xml:space="preserve">for damages </w:t>
      </w:r>
      <w:r w:rsidR="00E76D6E">
        <w:rPr>
          <w:rFonts w:eastAsiaTheme="minorHAnsi" w:cstheme="minorHAnsi"/>
          <w:szCs w:val="26"/>
        </w:rPr>
        <w:t>and</w:t>
      </w:r>
      <w:r w:rsidR="004449F5" w:rsidRPr="00BD3740">
        <w:rPr>
          <w:rFonts w:eastAsiaTheme="minorHAnsi" w:cstheme="minorHAnsi"/>
          <w:szCs w:val="26"/>
        </w:rPr>
        <w:t xml:space="preserve"> </w:t>
      </w:r>
      <w:r w:rsidR="004449F5" w:rsidRPr="00046B59">
        <w:rPr>
          <w:rFonts w:eastAsiaTheme="minorHAnsi" w:cstheme="minorHAnsi"/>
          <w:szCs w:val="26"/>
        </w:rPr>
        <w:t>not</w:t>
      </w:r>
      <w:r w:rsidR="004449F5" w:rsidRPr="00BD3740">
        <w:rPr>
          <w:rFonts w:eastAsiaTheme="minorHAnsi" w:cstheme="minorHAnsi"/>
          <w:i/>
          <w:iCs/>
          <w:szCs w:val="26"/>
        </w:rPr>
        <w:t xml:space="preserve"> </w:t>
      </w:r>
      <w:r w:rsidR="004449F5" w:rsidRPr="00BD3740">
        <w:rPr>
          <w:rFonts w:eastAsiaTheme="minorHAnsi" w:cstheme="minorHAnsi"/>
          <w:szCs w:val="26"/>
        </w:rPr>
        <w:t>any claim for civil penalties</w:t>
      </w:r>
      <w:r w:rsidR="004449F5" w:rsidRPr="00BD3740">
        <w:rPr>
          <w:rFonts w:cstheme="minorHAnsi"/>
          <w:szCs w:val="26"/>
        </w:rPr>
        <w:t xml:space="preserve"> </w:t>
      </w:r>
      <w:r w:rsidR="004449F5" w:rsidRPr="00BD3740">
        <w:rPr>
          <w:rFonts w:eastAsiaTheme="minorHAnsi" w:cstheme="minorHAnsi"/>
          <w:szCs w:val="26"/>
        </w:rPr>
        <w:t>under PAGA</w:t>
      </w:r>
      <w:r w:rsidR="00E21DBF">
        <w:rPr>
          <w:rFonts w:eastAsiaTheme="minorHAnsi" w:cstheme="minorHAnsi"/>
          <w:szCs w:val="26"/>
        </w:rPr>
        <w:t>,</w:t>
      </w:r>
      <w:r w:rsidR="004449F5" w:rsidRPr="00BD3740">
        <w:rPr>
          <w:rFonts w:eastAsiaTheme="minorHAnsi" w:cstheme="minorHAnsi"/>
          <w:szCs w:val="26"/>
        </w:rPr>
        <w:t xml:space="preserve"> this </w:t>
      </w:r>
      <w:r w:rsidR="002B1F71">
        <w:rPr>
          <w:rFonts w:eastAsiaTheme="minorHAnsi" w:cstheme="minorHAnsi"/>
          <w:szCs w:val="26"/>
        </w:rPr>
        <w:t>circumstance</w:t>
      </w:r>
      <w:r w:rsidR="004449F5" w:rsidRPr="00BD3740">
        <w:rPr>
          <w:rFonts w:eastAsiaTheme="minorHAnsi" w:cstheme="minorHAnsi"/>
          <w:szCs w:val="26"/>
        </w:rPr>
        <w:t xml:space="preserve"> played no role in </w:t>
      </w:r>
      <w:r w:rsidR="00711143" w:rsidRPr="00711143">
        <w:rPr>
          <w:rFonts w:eastAsiaTheme="minorHAnsi" w:cstheme="minorHAnsi"/>
          <w:i/>
          <w:iCs/>
          <w:szCs w:val="26"/>
        </w:rPr>
        <w:t>Kim</w:t>
      </w:r>
      <w:r w:rsidR="00711143">
        <w:rPr>
          <w:rFonts w:eastAsiaTheme="minorHAnsi" w:cstheme="minorHAnsi"/>
          <w:szCs w:val="26"/>
        </w:rPr>
        <w:t>’s</w:t>
      </w:r>
      <w:r w:rsidR="00711143" w:rsidRPr="00BD3740">
        <w:rPr>
          <w:rFonts w:eastAsiaTheme="minorHAnsi" w:cstheme="minorHAnsi"/>
          <w:szCs w:val="26"/>
        </w:rPr>
        <w:t xml:space="preserve"> </w:t>
      </w:r>
      <w:r w:rsidR="004449F5" w:rsidRPr="00BD3740">
        <w:rPr>
          <w:rFonts w:eastAsiaTheme="minorHAnsi" w:cstheme="minorHAnsi"/>
          <w:szCs w:val="26"/>
        </w:rPr>
        <w:t xml:space="preserve">reasoning.  </w:t>
      </w:r>
      <w:r w:rsidR="00B76592">
        <w:rPr>
          <w:rFonts w:eastAsiaTheme="minorHAnsi" w:cstheme="minorHAnsi"/>
          <w:i/>
          <w:iCs/>
          <w:szCs w:val="26"/>
        </w:rPr>
        <w:t xml:space="preserve">Kim </w:t>
      </w:r>
      <w:r w:rsidR="00E76D6E">
        <w:rPr>
          <w:rFonts w:eastAsiaTheme="minorHAnsi" w:cstheme="minorHAnsi"/>
          <w:szCs w:val="26"/>
        </w:rPr>
        <w:t>made</w:t>
      </w:r>
      <w:r w:rsidR="00B76592">
        <w:rPr>
          <w:rFonts w:eastAsiaTheme="minorHAnsi" w:cstheme="minorHAnsi"/>
          <w:szCs w:val="26"/>
        </w:rPr>
        <w:t xml:space="preserve"> clear that </w:t>
      </w:r>
      <w:r w:rsidR="002B1F71">
        <w:rPr>
          <w:rFonts w:eastAsiaTheme="minorHAnsi" w:cstheme="minorHAnsi"/>
          <w:szCs w:val="26"/>
        </w:rPr>
        <w:t xml:space="preserve">only </w:t>
      </w:r>
      <w:r w:rsidR="00B76592">
        <w:rPr>
          <w:rFonts w:eastAsiaTheme="minorHAnsi" w:cstheme="minorHAnsi"/>
          <w:szCs w:val="26"/>
        </w:rPr>
        <w:t xml:space="preserve">the fact of a violation </w:t>
      </w:r>
      <w:r w:rsidR="002B1F71">
        <w:rPr>
          <w:rFonts w:eastAsiaTheme="minorHAnsi" w:cstheme="minorHAnsi"/>
          <w:szCs w:val="26"/>
        </w:rPr>
        <w:t>is required</w:t>
      </w:r>
      <w:r w:rsidR="00B76592">
        <w:rPr>
          <w:rFonts w:eastAsiaTheme="minorHAnsi" w:cstheme="minorHAnsi"/>
          <w:szCs w:val="26"/>
        </w:rPr>
        <w:t xml:space="preserve"> to confer standing. </w:t>
      </w:r>
    </w:p>
    <w:p w14:paraId="5369F3FF" w14:textId="43454A3F" w:rsidR="00D32F0E" w:rsidRPr="00BD3740" w:rsidRDefault="00943358" w:rsidP="00BD3740">
      <w:pPr>
        <w:ind w:firstLine="720"/>
      </w:pPr>
      <w:r w:rsidRPr="00BD3740">
        <w:t>The Court of Appeal i</w:t>
      </w:r>
      <w:r w:rsidR="00A56853" w:rsidRPr="00BD3740">
        <w:t xml:space="preserve">n </w:t>
      </w:r>
      <w:r w:rsidR="00A56853" w:rsidRPr="00BD3740">
        <w:rPr>
          <w:i/>
          <w:iCs/>
        </w:rPr>
        <w:t xml:space="preserve">Johnson v. Maxim Healthcare </w:t>
      </w:r>
      <w:r w:rsidR="00061B15" w:rsidRPr="00BD3740">
        <w:rPr>
          <w:i/>
          <w:iCs/>
        </w:rPr>
        <w:t>Services</w:t>
      </w:r>
      <w:r w:rsidR="00A56853" w:rsidRPr="00BD3740">
        <w:rPr>
          <w:i/>
          <w:iCs/>
        </w:rPr>
        <w:t>, Inc.</w:t>
      </w:r>
      <w:r w:rsidR="00A56853" w:rsidRPr="00BD3740">
        <w:t xml:space="preserve"> (2021) 66 Cal.App.5th 924 (</w:t>
      </w:r>
      <w:r w:rsidR="00A56853" w:rsidRPr="00BD3740">
        <w:rPr>
          <w:i/>
          <w:iCs/>
        </w:rPr>
        <w:t>Johnson</w:t>
      </w:r>
      <w:r w:rsidR="00A56853" w:rsidRPr="00BD3740">
        <w:t xml:space="preserve">) </w:t>
      </w:r>
      <w:r w:rsidR="00ED61AC" w:rsidRPr="00BD3740">
        <w:t>similarly</w:t>
      </w:r>
      <w:r w:rsidR="003460EF" w:rsidRPr="00BD3740">
        <w:t xml:space="preserve"> </w:t>
      </w:r>
      <w:r w:rsidR="003460EF" w:rsidRPr="00BD3740">
        <w:lastRenderedPageBreak/>
        <w:t xml:space="preserve">declined to </w:t>
      </w:r>
      <w:r w:rsidR="00E91376" w:rsidRPr="00BD3740">
        <w:t xml:space="preserve">read into the statute </w:t>
      </w:r>
      <w:r w:rsidR="00BF1C5D" w:rsidRPr="00BD3740">
        <w:t xml:space="preserve">a standing </w:t>
      </w:r>
      <w:r w:rsidR="00E91376" w:rsidRPr="00BD3740">
        <w:t>requirement not supported by its language</w:t>
      </w:r>
      <w:r w:rsidR="003460EF" w:rsidRPr="00BD3740">
        <w:t xml:space="preserve">.  </w:t>
      </w:r>
      <w:r w:rsidRPr="00BD3740">
        <w:t>There</w:t>
      </w:r>
      <w:r w:rsidR="00B246C0" w:rsidRPr="00BD3740">
        <w:t>,</w:t>
      </w:r>
      <w:r w:rsidR="00A56853" w:rsidRPr="00BD3740">
        <w:t xml:space="preserve"> a company required its workers to sign unlawful noncompete agreements.  (</w:t>
      </w:r>
      <w:r w:rsidR="00A56853" w:rsidRPr="00BD3740">
        <w:rPr>
          <w:i/>
          <w:iCs/>
        </w:rPr>
        <w:t>Id.</w:t>
      </w:r>
      <w:r w:rsidR="00A56853" w:rsidRPr="00BD3740">
        <w:t xml:space="preserve"> at p. 927</w:t>
      </w:r>
      <w:r w:rsidR="00A56853" w:rsidRPr="00BD3740">
        <w:rPr>
          <w:i/>
          <w:iCs/>
        </w:rPr>
        <w:t>.</w:t>
      </w:r>
      <w:r w:rsidR="00A56853" w:rsidRPr="00BD3740">
        <w:t xml:space="preserve">)  The </w:t>
      </w:r>
      <w:r w:rsidR="00F25ADB" w:rsidRPr="00BD3740">
        <w:t xml:space="preserve">Labor Code violations </w:t>
      </w:r>
      <w:r w:rsidRPr="00BD3740">
        <w:t xml:space="preserve">sustained by the plaintiff </w:t>
      </w:r>
      <w:r w:rsidR="00F25ADB" w:rsidRPr="00BD3740">
        <w:t>were time-barred</w:t>
      </w:r>
      <w:r w:rsidR="00B246C0" w:rsidRPr="00BD3740">
        <w:t>, and t</w:t>
      </w:r>
      <w:r w:rsidR="00F25ADB" w:rsidRPr="00BD3740">
        <w:t xml:space="preserve">he </w:t>
      </w:r>
      <w:r w:rsidR="009B68DB" w:rsidRPr="00BD3740">
        <w:t xml:space="preserve">employer argued that </w:t>
      </w:r>
      <w:r w:rsidR="00E22F90" w:rsidRPr="00BD3740">
        <w:t>the plaintiff</w:t>
      </w:r>
      <w:r w:rsidR="00166CE7" w:rsidRPr="00BD3740">
        <w:t xml:space="preserve"> therefore </w:t>
      </w:r>
      <w:r w:rsidR="007C63CB" w:rsidRPr="00BD3740">
        <w:t>did not have PAGA standing.</w:t>
      </w:r>
      <w:r w:rsidR="009B68DB" w:rsidRPr="00BD3740">
        <w:t xml:space="preserve">  </w:t>
      </w:r>
      <w:r w:rsidR="00B246C0" w:rsidRPr="00BD3740">
        <w:t>(</w:t>
      </w:r>
      <w:r w:rsidR="00B64805" w:rsidRPr="00BD3740">
        <w:rPr>
          <w:i/>
          <w:iCs/>
        </w:rPr>
        <w:t>Johnson</w:t>
      </w:r>
      <w:r w:rsidR="00B64805" w:rsidRPr="00BD3740">
        <w:t>,</w:t>
      </w:r>
      <w:r w:rsidR="00B246C0" w:rsidRPr="00BD3740">
        <w:rPr>
          <w:i/>
          <w:iCs/>
        </w:rPr>
        <w:t xml:space="preserve"> </w:t>
      </w:r>
      <w:r w:rsidR="00B246C0" w:rsidRPr="00BD3740">
        <w:t>at p. 929.)</w:t>
      </w:r>
      <w:r w:rsidR="00295A69" w:rsidRPr="00BD3740">
        <w:t xml:space="preserve"> </w:t>
      </w:r>
      <w:r w:rsidR="009B68DB" w:rsidRPr="00BD3740">
        <w:t xml:space="preserve"> </w:t>
      </w:r>
      <w:r w:rsidR="00F33089" w:rsidRPr="00BD3740">
        <w:t xml:space="preserve">Relying on </w:t>
      </w:r>
      <w:r w:rsidR="00F33089" w:rsidRPr="00BD3740">
        <w:rPr>
          <w:i/>
          <w:iCs/>
        </w:rPr>
        <w:t>Kim</w:t>
      </w:r>
      <w:r w:rsidR="00F33089" w:rsidRPr="00BD3740">
        <w:t>,</w:t>
      </w:r>
      <w:r w:rsidR="00F33089" w:rsidRPr="00BD3740">
        <w:rPr>
          <w:i/>
          <w:iCs/>
        </w:rPr>
        <w:t xml:space="preserve"> </w:t>
      </w:r>
      <w:r w:rsidR="00F33089" w:rsidRPr="00BD3740">
        <w:t>t</w:t>
      </w:r>
      <w:r w:rsidR="001D2DF1" w:rsidRPr="00BD3740">
        <w:t xml:space="preserve">he </w:t>
      </w:r>
      <w:r w:rsidR="003D517B" w:rsidRPr="00BD3740">
        <w:t>court</w:t>
      </w:r>
      <w:r w:rsidR="001D2DF1" w:rsidRPr="00BD3740">
        <w:t xml:space="preserve"> rejected this argument</w:t>
      </w:r>
      <w:r w:rsidR="00B246C0" w:rsidRPr="00BD3740">
        <w:t xml:space="preserve"> and</w:t>
      </w:r>
      <w:r w:rsidR="005D4549" w:rsidRPr="00BD3740">
        <w:t xml:space="preserve"> held</w:t>
      </w:r>
      <w:r w:rsidR="000D0F8A" w:rsidRPr="00BD3740">
        <w:t xml:space="preserve"> that </w:t>
      </w:r>
      <w:r w:rsidR="00166CE7" w:rsidRPr="00BD3740">
        <w:t>the plaintif</w:t>
      </w:r>
      <w:r w:rsidR="00E22F90" w:rsidRPr="00BD3740">
        <w:t>f</w:t>
      </w:r>
      <w:r w:rsidR="00166CE7" w:rsidRPr="00BD3740">
        <w:t xml:space="preserve"> </w:t>
      </w:r>
      <w:r w:rsidR="002C78C8" w:rsidRPr="00BD3740">
        <w:t>ha</w:t>
      </w:r>
      <w:r w:rsidR="00912B3D" w:rsidRPr="00BD3740">
        <w:t>d</w:t>
      </w:r>
      <w:r w:rsidR="005D4549" w:rsidRPr="00BD3740">
        <w:t xml:space="preserve"> standing to pursue her PAGA claim because </w:t>
      </w:r>
      <w:r w:rsidR="000D0F8A" w:rsidRPr="00BD3740">
        <w:t xml:space="preserve">she </w:t>
      </w:r>
      <w:r w:rsidR="00912B3D" w:rsidRPr="00BD3740">
        <w:t>satisfied</w:t>
      </w:r>
      <w:r w:rsidR="005E3689" w:rsidRPr="00BD3740">
        <w:t xml:space="preserve"> the </w:t>
      </w:r>
      <w:r w:rsidR="000D0F8A" w:rsidRPr="00BD3740">
        <w:t xml:space="preserve">statutory </w:t>
      </w:r>
      <w:r w:rsidRPr="00BD3740">
        <w:t>definition of</w:t>
      </w:r>
      <w:r w:rsidR="00B91919" w:rsidRPr="00BD3740">
        <w:t xml:space="preserve"> </w:t>
      </w:r>
      <w:r w:rsidR="001B657E" w:rsidRPr="00BD3740">
        <w:t xml:space="preserve">an </w:t>
      </w:r>
      <w:r w:rsidR="005E3689" w:rsidRPr="00BD3740">
        <w:t>“</w:t>
      </w:r>
      <w:r w:rsidR="00AB4ABA" w:rsidRPr="00BD3740">
        <w:t> ‘</w:t>
      </w:r>
      <w:r w:rsidR="005E3689" w:rsidRPr="00BD3740">
        <w:t>aggrieved employee.</w:t>
      </w:r>
      <w:r w:rsidR="00AB4ABA" w:rsidRPr="00BD3740">
        <w:t>’ </w:t>
      </w:r>
      <w:r w:rsidR="005E3689" w:rsidRPr="00BD3740">
        <w:t>”</w:t>
      </w:r>
      <w:r w:rsidR="005D4549" w:rsidRPr="00BD3740">
        <w:t xml:space="preserve">  </w:t>
      </w:r>
      <w:r w:rsidR="00B246C0" w:rsidRPr="00BD3740">
        <w:t>(</w:t>
      </w:r>
      <w:r w:rsidR="00B246C0" w:rsidRPr="00BD3740">
        <w:rPr>
          <w:i/>
          <w:iCs/>
        </w:rPr>
        <w:t>Johnson</w:t>
      </w:r>
      <w:r w:rsidR="00B246C0" w:rsidRPr="00BD3740">
        <w:t>, at p. 930.)</w:t>
      </w:r>
      <w:r w:rsidR="007E5B9E" w:rsidRPr="00BD3740">
        <w:t xml:space="preserve">  </w:t>
      </w:r>
      <w:r w:rsidR="000D05F9" w:rsidRPr="00BD3740">
        <w:t xml:space="preserve">The </w:t>
      </w:r>
      <w:r w:rsidR="006667DD" w:rsidRPr="00BD3740">
        <w:t xml:space="preserve">fact </w:t>
      </w:r>
      <w:r w:rsidR="00E11149" w:rsidRPr="00BD3740">
        <w:t>that</w:t>
      </w:r>
      <w:r w:rsidR="006667DD" w:rsidRPr="00BD3740">
        <w:t xml:space="preserve"> </w:t>
      </w:r>
      <w:r w:rsidR="00CE2AAE" w:rsidRPr="00BD3740">
        <w:t>the plaintiff’s</w:t>
      </w:r>
      <w:r w:rsidR="00C47FC1" w:rsidRPr="00BD3740">
        <w:t xml:space="preserve"> </w:t>
      </w:r>
      <w:r w:rsidRPr="00BD3740">
        <w:t>“</w:t>
      </w:r>
      <w:r w:rsidR="00C47FC1" w:rsidRPr="00BD3740">
        <w:t xml:space="preserve">individual claim </w:t>
      </w:r>
      <w:r w:rsidR="006667DD" w:rsidRPr="00BD3740">
        <w:t xml:space="preserve">may be time-barred </w:t>
      </w:r>
      <w:r w:rsidR="00D32F0E" w:rsidRPr="00BD3740">
        <w:t xml:space="preserve">does not nullify the alleged Labor Code violations nor strip </w:t>
      </w:r>
      <w:r w:rsidR="007F2F98" w:rsidRPr="00BD3740">
        <w:t>[the plaintiff]</w:t>
      </w:r>
      <w:r w:rsidR="00D32F0E" w:rsidRPr="00BD3740">
        <w:t xml:space="preserve"> of her standing to pursue PAGA remedies.</w:t>
      </w:r>
      <w:r w:rsidR="006667DD" w:rsidRPr="00BD3740">
        <w:t>”  (</w:t>
      </w:r>
      <w:r w:rsidR="00751665" w:rsidRPr="00BD3740">
        <w:rPr>
          <w:i/>
          <w:iCs/>
        </w:rPr>
        <w:t>Johnson</w:t>
      </w:r>
      <w:r w:rsidR="00751665" w:rsidRPr="00BD3740">
        <w:t>, at p. 930.</w:t>
      </w:r>
      <w:r w:rsidR="006667DD" w:rsidRPr="00BD3740">
        <w:t>)</w:t>
      </w:r>
    </w:p>
    <w:p w14:paraId="3A0246F3" w14:textId="7D399370" w:rsidR="0026225D" w:rsidRDefault="002D2FBA" w:rsidP="00690E29">
      <w:pPr>
        <w:ind w:firstLine="720"/>
      </w:pPr>
      <w:bookmarkStart w:id="2" w:name="_Hlk125708002"/>
      <w:r w:rsidRPr="00BD3740">
        <w:t>A</w:t>
      </w:r>
      <w:r w:rsidR="000F654E" w:rsidRPr="00BD3740">
        <w:t xml:space="preserve">s </w:t>
      </w:r>
      <w:r w:rsidR="00200F84" w:rsidRPr="00BD3740">
        <w:rPr>
          <w:i/>
          <w:iCs/>
        </w:rPr>
        <w:t xml:space="preserve">Kim </w:t>
      </w:r>
      <w:r w:rsidR="00200F84" w:rsidRPr="00BD3740">
        <w:t xml:space="preserve">and </w:t>
      </w:r>
      <w:r w:rsidR="00200F84" w:rsidRPr="00BD3740">
        <w:rPr>
          <w:i/>
          <w:iCs/>
        </w:rPr>
        <w:t>Johnson</w:t>
      </w:r>
      <w:r w:rsidR="00200F84" w:rsidRPr="00BD3740">
        <w:t xml:space="preserve"> </w:t>
      </w:r>
      <w:r w:rsidR="000615B6" w:rsidRPr="00BD3740">
        <w:t>make clear,</w:t>
      </w:r>
      <w:r w:rsidRPr="00BD3740">
        <w:t xml:space="preserve"> </w:t>
      </w:r>
      <w:r w:rsidR="005C2BB6" w:rsidRPr="00BD3740">
        <w:t xml:space="preserve">a </w:t>
      </w:r>
      <w:r w:rsidR="00CA1E74" w:rsidRPr="00BD3740">
        <w:t xml:space="preserve">worker becomes an “aggrieved employee” </w:t>
      </w:r>
      <w:proofErr w:type="gramStart"/>
      <w:r w:rsidR="00CA1E74" w:rsidRPr="00BD3740">
        <w:t>with standing</w:t>
      </w:r>
      <w:proofErr w:type="gramEnd"/>
      <w:r w:rsidR="00CA1E74" w:rsidRPr="00BD3740">
        <w:t xml:space="preserve"> to litigate claims on behalf of fellow employees upon sustaining a Labor Code violation committed by his or her employer</w:t>
      </w:r>
      <w:r w:rsidRPr="00BD3740">
        <w:t xml:space="preserve">.  (See </w:t>
      </w:r>
      <w:r w:rsidR="005C2BB6" w:rsidRPr="00BD3740">
        <w:rPr>
          <w:i/>
          <w:iCs/>
        </w:rPr>
        <w:t>Kim</w:t>
      </w:r>
      <w:r w:rsidR="005C2BB6" w:rsidRPr="00BD3740">
        <w:t xml:space="preserve">, </w:t>
      </w:r>
      <w:r w:rsidR="005C2BB6" w:rsidRPr="00BD3740">
        <w:rPr>
          <w:i/>
          <w:iCs/>
        </w:rPr>
        <w:t>supra</w:t>
      </w:r>
      <w:r w:rsidR="005C2BB6" w:rsidRPr="00BD3740">
        <w:t xml:space="preserve">, 9 Cal.5th at pp. 84–85; </w:t>
      </w:r>
      <w:r w:rsidR="005C2BB6" w:rsidRPr="00BD3740">
        <w:rPr>
          <w:i/>
          <w:iCs/>
        </w:rPr>
        <w:t>Johnson</w:t>
      </w:r>
      <w:r w:rsidR="005C2BB6" w:rsidRPr="00BD3740">
        <w:t>,</w:t>
      </w:r>
      <w:r w:rsidR="005C2BB6" w:rsidRPr="00BD3740">
        <w:rPr>
          <w:i/>
          <w:iCs/>
        </w:rPr>
        <w:t xml:space="preserve"> supra</w:t>
      </w:r>
      <w:r w:rsidR="005C2BB6" w:rsidRPr="00BD3740">
        <w:t>,</w:t>
      </w:r>
      <w:r w:rsidR="005C2BB6" w:rsidRPr="00BD3740">
        <w:rPr>
          <w:i/>
          <w:iCs/>
        </w:rPr>
        <w:t xml:space="preserve"> </w:t>
      </w:r>
      <w:r w:rsidR="005C2BB6" w:rsidRPr="00BD3740">
        <w:t>66 Cal.App.5th at p. 930</w:t>
      </w:r>
      <w:r w:rsidR="00121AD2" w:rsidRPr="00BD3740">
        <w:t>; § 2699, subd. (c)</w:t>
      </w:r>
      <w:r w:rsidR="005C2BB6" w:rsidRPr="00BD3740">
        <w:t xml:space="preserve">.)  </w:t>
      </w:r>
      <w:r w:rsidR="00E6246A">
        <w:t>S</w:t>
      </w:r>
      <w:r w:rsidR="00AE3017">
        <w:t xml:space="preserve">tanding </w:t>
      </w:r>
      <w:r w:rsidR="00E6246A">
        <w:t>under</w:t>
      </w:r>
      <w:r w:rsidR="00AE3017">
        <w:t xml:space="preserve"> PAGA</w:t>
      </w:r>
      <w:r w:rsidR="00AD5DC2">
        <w:rPr>
          <w:szCs w:val="26"/>
        </w:rPr>
        <w:t xml:space="preserve"> </w:t>
      </w:r>
      <w:r w:rsidR="00AE3017">
        <w:rPr>
          <w:szCs w:val="26"/>
        </w:rPr>
        <w:t xml:space="preserve">is </w:t>
      </w:r>
      <w:r w:rsidR="00AD5DC2">
        <w:rPr>
          <w:szCs w:val="26"/>
        </w:rPr>
        <w:t xml:space="preserve">not affected by </w:t>
      </w:r>
      <w:r w:rsidR="00E6246A">
        <w:rPr>
          <w:szCs w:val="26"/>
        </w:rPr>
        <w:t xml:space="preserve">enforcement of an agreement to </w:t>
      </w:r>
      <w:proofErr w:type="gramStart"/>
      <w:r w:rsidR="00275C5D">
        <w:rPr>
          <w:szCs w:val="26"/>
        </w:rPr>
        <w:t>adjudicat</w:t>
      </w:r>
      <w:r w:rsidR="00E6246A">
        <w:rPr>
          <w:szCs w:val="26"/>
        </w:rPr>
        <w:t>e</w:t>
      </w:r>
      <w:proofErr w:type="gramEnd"/>
      <w:r w:rsidR="00275C5D">
        <w:rPr>
          <w:szCs w:val="26"/>
        </w:rPr>
        <w:t xml:space="preserve"> </w:t>
      </w:r>
      <w:r w:rsidR="00E6246A">
        <w:rPr>
          <w:szCs w:val="26"/>
        </w:rPr>
        <w:t xml:space="preserve">a </w:t>
      </w:r>
      <w:r w:rsidR="00275C5D">
        <w:rPr>
          <w:szCs w:val="26"/>
        </w:rPr>
        <w:t xml:space="preserve">plaintiff’s individual claim in another forum.  </w:t>
      </w:r>
      <w:r w:rsidR="004E6FB2">
        <w:rPr>
          <w:szCs w:val="26"/>
        </w:rPr>
        <w:t>A</w:t>
      </w:r>
      <w:r w:rsidR="00943358" w:rsidRPr="00BD3740">
        <w:t>rbitrati</w:t>
      </w:r>
      <w:r w:rsidR="004E6FB2">
        <w:t xml:space="preserve">ng </w:t>
      </w:r>
      <w:r w:rsidR="00401F4E" w:rsidRPr="00BD3740">
        <w:t xml:space="preserve">a </w:t>
      </w:r>
      <w:r w:rsidR="00365286" w:rsidRPr="00BD3740">
        <w:t xml:space="preserve">PAGA </w:t>
      </w:r>
      <w:r w:rsidR="00401F4E" w:rsidRPr="00BD3740">
        <w:t xml:space="preserve">plaintiff’s individual claim </w:t>
      </w:r>
      <w:r w:rsidR="00B246C0" w:rsidRPr="00BD3740">
        <w:t xml:space="preserve">does </w:t>
      </w:r>
      <w:r w:rsidR="005C2CCE" w:rsidRPr="00BD3740">
        <w:t xml:space="preserve">not nullify the fact of the violation or extinguish </w:t>
      </w:r>
      <w:r w:rsidR="00F74880" w:rsidRPr="00BD3740">
        <w:t xml:space="preserve">the </w:t>
      </w:r>
      <w:r w:rsidR="000508C6" w:rsidRPr="00BD3740">
        <w:t>plaintiff</w:t>
      </w:r>
      <w:r w:rsidR="00F74880" w:rsidRPr="00BD3740">
        <w:t xml:space="preserve">’s </w:t>
      </w:r>
      <w:r w:rsidR="005C2CCE" w:rsidRPr="00BD3740">
        <w:t xml:space="preserve">status as an aggrieved employee, any more than the </w:t>
      </w:r>
      <w:r w:rsidR="00B246C0" w:rsidRPr="00BD3740">
        <w:t xml:space="preserve">time-barring of </w:t>
      </w:r>
      <w:r w:rsidR="00967827" w:rsidRPr="00BD3740">
        <w:t xml:space="preserve">remedies did </w:t>
      </w:r>
      <w:r w:rsidR="00A858EF" w:rsidRPr="00BD3740">
        <w:t>in</w:t>
      </w:r>
      <w:r w:rsidR="00967827" w:rsidRPr="00BD3740">
        <w:t xml:space="preserve"> </w:t>
      </w:r>
      <w:r w:rsidR="00967827" w:rsidRPr="00BD3740">
        <w:rPr>
          <w:i/>
          <w:iCs/>
        </w:rPr>
        <w:t>Johnson</w:t>
      </w:r>
      <w:r w:rsidR="00F9750E" w:rsidRPr="00BD3740">
        <w:rPr>
          <w:i/>
          <w:iCs/>
        </w:rPr>
        <w:t xml:space="preserve"> </w:t>
      </w:r>
      <w:r w:rsidR="00F9750E" w:rsidRPr="00BD3740">
        <w:t xml:space="preserve">or the settlement of the individual </w:t>
      </w:r>
      <w:proofErr w:type="gramStart"/>
      <w:r w:rsidR="00F9750E" w:rsidRPr="00BD3740">
        <w:t>damages</w:t>
      </w:r>
      <w:proofErr w:type="gramEnd"/>
      <w:r w:rsidR="00F9750E" w:rsidRPr="00BD3740">
        <w:t xml:space="preserve"> claims did in </w:t>
      </w:r>
      <w:r w:rsidR="00F9750E" w:rsidRPr="00BD3740">
        <w:rPr>
          <w:i/>
          <w:iCs/>
        </w:rPr>
        <w:t>Kim</w:t>
      </w:r>
      <w:r w:rsidR="005C2CCE" w:rsidRPr="00BD3740">
        <w:rPr>
          <w:i/>
          <w:iCs/>
        </w:rPr>
        <w:t xml:space="preserve">. </w:t>
      </w:r>
      <w:r w:rsidR="005C2CCE" w:rsidRPr="00BD3740">
        <w:t xml:space="preserve"> (See </w:t>
      </w:r>
      <w:r w:rsidR="005C2CCE" w:rsidRPr="00BD3740">
        <w:rPr>
          <w:i/>
          <w:iCs/>
        </w:rPr>
        <w:t>Kim</w:t>
      </w:r>
      <w:r w:rsidR="005C2CCE" w:rsidRPr="00BD3740">
        <w:t>, at pp. 84–85</w:t>
      </w:r>
      <w:r w:rsidR="009B063B" w:rsidRPr="00BD3740">
        <w:t>;</w:t>
      </w:r>
      <w:r w:rsidR="009B063B" w:rsidRPr="00BD3740">
        <w:rPr>
          <w:i/>
          <w:iCs/>
        </w:rPr>
        <w:t xml:space="preserve"> Johnson</w:t>
      </w:r>
      <w:r w:rsidR="009B063B" w:rsidRPr="00BD3740">
        <w:t>,</w:t>
      </w:r>
      <w:r w:rsidR="009B063B" w:rsidRPr="00BD3740">
        <w:rPr>
          <w:i/>
          <w:iCs/>
        </w:rPr>
        <w:t xml:space="preserve"> </w:t>
      </w:r>
      <w:r w:rsidR="009B063B" w:rsidRPr="00BD3740">
        <w:t>at p. 930.)</w:t>
      </w:r>
      <w:bookmarkEnd w:id="2"/>
      <w:r w:rsidR="003F476F" w:rsidRPr="00BD3740">
        <w:t xml:space="preserve">  </w:t>
      </w:r>
      <w:r w:rsidR="005F74AC">
        <w:t>T</w:t>
      </w:r>
      <w:r w:rsidR="00D04E53" w:rsidRPr="00BD3740">
        <w:t xml:space="preserve">he operative complaint </w:t>
      </w:r>
      <w:r w:rsidR="004D4CE4">
        <w:t xml:space="preserve">alleges </w:t>
      </w:r>
      <w:r w:rsidR="00E94667">
        <w:t xml:space="preserve">that </w:t>
      </w:r>
      <w:r w:rsidR="00E12922">
        <w:t xml:space="preserve">Adolph experienced </w:t>
      </w:r>
      <w:r w:rsidR="00D04E53" w:rsidRPr="00BD3740">
        <w:t xml:space="preserve">Labor Code violations </w:t>
      </w:r>
      <w:r w:rsidR="00421D24">
        <w:t>while driving for Uber</w:t>
      </w:r>
      <w:r w:rsidR="00D04E53" w:rsidRPr="00BD3740">
        <w:t xml:space="preserve">.  </w:t>
      </w:r>
      <w:r w:rsidR="000241AD">
        <w:t xml:space="preserve">Under </w:t>
      </w:r>
      <w:r w:rsidR="000241AD" w:rsidRPr="00003106">
        <w:rPr>
          <w:i/>
          <w:iCs/>
        </w:rPr>
        <w:t>Kim</w:t>
      </w:r>
      <w:r w:rsidR="000241AD">
        <w:t xml:space="preserve">, </w:t>
      </w:r>
      <w:r w:rsidR="00E6246A">
        <w:t>Adolph</w:t>
      </w:r>
      <w:r w:rsidR="00840E91">
        <w:t xml:space="preserve">’s allegations </w:t>
      </w:r>
      <w:r w:rsidR="00B766E1">
        <w:t xml:space="preserve">that Labor Code violations </w:t>
      </w:r>
      <w:r w:rsidR="00001F36">
        <w:t xml:space="preserve">were committed against him </w:t>
      </w:r>
      <w:r w:rsidR="007D1CD9">
        <w:t>while he was employed by Uber</w:t>
      </w:r>
      <w:r w:rsidR="00E6246A">
        <w:t xml:space="preserve"> </w:t>
      </w:r>
      <w:r w:rsidR="00D04E53" w:rsidRPr="00BD3740">
        <w:rPr>
          <w:szCs w:val="26"/>
        </w:rPr>
        <w:t>suffice to confer standing</w:t>
      </w:r>
      <w:r w:rsidR="002A52E1">
        <w:rPr>
          <w:szCs w:val="26"/>
        </w:rPr>
        <w:t xml:space="preserve"> to bring a PAGA action</w:t>
      </w:r>
      <w:r w:rsidR="00D04E53" w:rsidRPr="00BD3740">
        <w:rPr>
          <w:szCs w:val="26"/>
        </w:rPr>
        <w:t>.</w:t>
      </w:r>
    </w:p>
    <w:p w14:paraId="3AA1799E" w14:textId="616FD0DA" w:rsidR="00E44C50" w:rsidRPr="00B5683C" w:rsidRDefault="00E44C50" w:rsidP="00E44C50">
      <w:pPr>
        <w:keepNext/>
        <w:jc w:val="center"/>
        <w:rPr>
          <w:b/>
          <w:bCs/>
        </w:rPr>
      </w:pPr>
      <w:r w:rsidRPr="00B5683C">
        <w:rPr>
          <w:b/>
          <w:bCs/>
        </w:rPr>
        <w:lastRenderedPageBreak/>
        <w:t>B.</w:t>
      </w:r>
    </w:p>
    <w:p w14:paraId="7CFB8730" w14:textId="24BAF5D9" w:rsidR="00B36803" w:rsidRDefault="00E44C50" w:rsidP="00B36803">
      <w:pPr>
        <w:ind w:firstLine="720"/>
        <w:rPr>
          <w:szCs w:val="26"/>
        </w:rPr>
      </w:pPr>
      <w:r w:rsidRPr="00B5683C">
        <w:t>Five recent Court of Appeal opinions have reached the same conclusion.  (</w:t>
      </w:r>
      <w:r w:rsidRPr="00B5683C">
        <w:rPr>
          <w:i/>
          <w:iCs/>
        </w:rPr>
        <w:t>Galarsa v. Dolgen California, LLC</w:t>
      </w:r>
      <w:r w:rsidRPr="00B5683C">
        <w:t xml:space="preserve"> (2023) 88 Cal.App.5th 639, 653</w:t>
      </w:r>
      <w:r w:rsidR="005A4CDC">
        <w:t xml:space="preserve"> (</w:t>
      </w:r>
      <w:r w:rsidR="005A4CDC">
        <w:rPr>
          <w:i/>
          <w:iCs/>
        </w:rPr>
        <w:t>Galarsa</w:t>
      </w:r>
      <w:r w:rsidR="005A4CDC">
        <w:t>)</w:t>
      </w:r>
      <w:r w:rsidRPr="00B5683C">
        <w:t xml:space="preserve"> [“[A] plaintiff’s PAGA standing does not evaporate when an employer chooses to enforce an arbitration agreement.”]</w:t>
      </w:r>
      <w:r w:rsidRPr="00B5683C">
        <w:rPr>
          <w:color w:val="000000"/>
          <w:szCs w:val="26"/>
        </w:rPr>
        <w:t xml:space="preserve">; </w:t>
      </w:r>
      <w:r w:rsidRPr="00B5683C">
        <w:rPr>
          <w:i/>
          <w:iCs/>
        </w:rPr>
        <w:t>Seifu</w:t>
      </w:r>
      <w:r w:rsidRPr="00B5683C">
        <w:t xml:space="preserve">, </w:t>
      </w:r>
      <w:r w:rsidRPr="00B5683C">
        <w:rPr>
          <w:i/>
          <w:iCs/>
        </w:rPr>
        <w:t>supra</w:t>
      </w:r>
      <w:r w:rsidRPr="00B5683C">
        <w:t>,</w:t>
      </w:r>
      <w:r w:rsidRPr="00B5683C">
        <w:rPr>
          <w:i/>
          <w:iCs/>
        </w:rPr>
        <w:t xml:space="preserve"> </w:t>
      </w:r>
      <w:r w:rsidRPr="00B5683C">
        <w:t>89 Cal.App.5th at p. </w:t>
      </w:r>
      <w:r w:rsidR="00B5683C" w:rsidRPr="00B5683C">
        <w:t>11</w:t>
      </w:r>
      <w:r w:rsidR="00B5683C">
        <w:t>34</w:t>
      </w:r>
      <w:r w:rsidR="00B5683C" w:rsidRPr="00B5683C">
        <w:t xml:space="preserve"> </w:t>
      </w:r>
      <w:r w:rsidRPr="00B5683C">
        <w:t xml:space="preserve">[“[A] plaintiff is not stripped of standing to pursue nonindividual PAGA claims simply because his or her individual PAGA claim is compelled to arbitration.”]; </w:t>
      </w:r>
      <w:r w:rsidRPr="00B5683C">
        <w:rPr>
          <w:i/>
          <w:iCs/>
          <w:color w:val="000000"/>
          <w:szCs w:val="26"/>
        </w:rPr>
        <w:t>Piplack</w:t>
      </w:r>
      <w:r w:rsidRPr="00B5683C">
        <w:rPr>
          <w:color w:val="000000"/>
          <w:szCs w:val="26"/>
        </w:rPr>
        <w:t xml:space="preserve">, </w:t>
      </w:r>
      <w:r w:rsidRPr="00B5683C">
        <w:rPr>
          <w:i/>
          <w:iCs/>
          <w:color w:val="000000"/>
          <w:szCs w:val="26"/>
        </w:rPr>
        <w:t>supra</w:t>
      </w:r>
      <w:r w:rsidRPr="00B5683C">
        <w:rPr>
          <w:color w:val="000000"/>
          <w:szCs w:val="26"/>
        </w:rPr>
        <w:t>,</w:t>
      </w:r>
      <w:r w:rsidRPr="00B5683C">
        <w:rPr>
          <w:i/>
          <w:iCs/>
          <w:color w:val="000000"/>
          <w:szCs w:val="26"/>
        </w:rPr>
        <w:t xml:space="preserve"> </w:t>
      </w:r>
      <w:r w:rsidRPr="00B5683C">
        <w:rPr>
          <w:color w:val="000000"/>
          <w:szCs w:val="26"/>
        </w:rPr>
        <w:t>88 Cal.App.5th at p. 1291 [“[P]aring away the plaintiff’s individual claims does not deprive the plaintiff of standing to pursue representative claims under PAGA</w:t>
      </w:r>
      <w:r w:rsidR="001E62FF">
        <w:rPr>
          <w:color w:val="000000"/>
          <w:szCs w:val="26"/>
        </w:rPr>
        <w:t xml:space="preserve"> </w:t>
      </w:r>
      <w:r w:rsidRPr="00B5683C">
        <w:rPr>
          <w:color w:val="000000"/>
          <w:szCs w:val="26"/>
        </w:rPr>
        <w:t>.</w:t>
      </w:r>
      <w:r w:rsidR="001E62FF">
        <w:rPr>
          <w:color w:val="000000"/>
          <w:szCs w:val="26"/>
        </w:rPr>
        <w:t xml:space="preserve"> . . .</w:t>
      </w:r>
      <w:r w:rsidRPr="00B5683C">
        <w:rPr>
          <w:color w:val="000000"/>
          <w:szCs w:val="26"/>
        </w:rPr>
        <w:t>”];</w:t>
      </w:r>
      <w:r>
        <w:rPr>
          <w:color w:val="000000"/>
          <w:szCs w:val="26"/>
        </w:rPr>
        <w:t xml:space="preserve"> </w:t>
      </w:r>
      <w:r w:rsidRPr="00A03DAB">
        <w:rPr>
          <w:i/>
          <w:iCs/>
          <w:color w:val="000000"/>
          <w:szCs w:val="26"/>
        </w:rPr>
        <w:t>Gregg</w:t>
      </w:r>
      <w:r>
        <w:rPr>
          <w:color w:val="000000"/>
          <w:szCs w:val="26"/>
        </w:rPr>
        <w:t xml:space="preserve">, </w:t>
      </w:r>
      <w:r>
        <w:rPr>
          <w:i/>
          <w:iCs/>
          <w:color w:val="000000"/>
          <w:szCs w:val="26"/>
        </w:rPr>
        <w:t>supra</w:t>
      </w:r>
      <w:r>
        <w:rPr>
          <w:color w:val="000000"/>
          <w:szCs w:val="26"/>
        </w:rPr>
        <w:t>,</w:t>
      </w:r>
      <w:r w:rsidRPr="00CD1D8A">
        <w:rPr>
          <w:color w:val="000000"/>
          <w:szCs w:val="26"/>
        </w:rPr>
        <w:t xml:space="preserve"> 89 Cal.App.5th </w:t>
      </w:r>
      <w:r>
        <w:rPr>
          <w:color w:val="000000"/>
          <w:szCs w:val="26"/>
        </w:rPr>
        <w:t>at p. </w:t>
      </w:r>
      <w:r w:rsidRPr="00CD1D8A">
        <w:rPr>
          <w:color w:val="000000"/>
          <w:szCs w:val="26"/>
        </w:rPr>
        <w:t>792</w:t>
      </w:r>
      <w:r>
        <w:rPr>
          <w:color w:val="000000"/>
          <w:szCs w:val="26"/>
        </w:rPr>
        <w:t xml:space="preserve"> [“[U]</w:t>
      </w:r>
      <w:r w:rsidRPr="00CD1D8A">
        <w:rPr>
          <w:color w:val="000000"/>
          <w:szCs w:val="26"/>
        </w:rPr>
        <w:t>nder California law, Gregg is not stripped of standing to pursue his nonindividual claims in court simply because his individual claim must be arbitrated</w:t>
      </w:r>
      <w:r>
        <w:rPr>
          <w:color w:val="000000"/>
          <w:szCs w:val="26"/>
        </w:rPr>
        <w:t xml:space="preserve">.”]; </w:t>
      </w:r>
      <w:r w:rsidRPr="00711143">
        <w:rPr>
          <w:i/>
          <w:iCs/>
        </w:rPr>
        <w:t>N</w:t>
      </w:r>
      <w:r w:rsidRPr="00967278">
        <w:rPr>
          <w:i/>
          <w:iCs/>
        </w:rPr>
        <w:t>ickson</w:t>
      </w:r>
      <w:r>
        <w:t xml:space="preserve">, </w:t>
      </w:r>
      <w:r>
        <w:rPr>
          <w:i/>
          <w:iCs/>
        </w:rPr>
        <w:t>supra</w:t>
      </w:r>
      <w:r>
        <w:t>,</w:t>
      </w:r>
      <w:r w:rsidRPr="00327972">
        <w:t xml:space="preserve"> 90 Cal.App.5th </w:t>
      </w:r>
      <w:r>
        <w:t>at p</w:t>
      </w:r>
      <w:r w:rsidR="001E62FF">
        <w:t>p</w:t>
      </w:r>
      <w:r>
        <w:t>. </w:t>
      </w:r>
      <w:r w:rsidR="001E62FF">
        <w:t>134–135</w:t>
      </w:r>
      <w:r w:rsidR="001E62FF" w:rsidRPr="00327972">
        <w:t xml:space="preserve"> </w:t>
      </w:r>
      <w:r>
        <w:t xml:space="preserve">[“Nickson </w:t>
      </w:r>
      <w:r w:rsidRPr="00967278">
        <w:t>has standing to litigate nonindividual PAGA claims in the superior court notwithstanding his agreement to arbitrate individual PAGA claims.</w:t>
      </w:r>
      <w:r>
        <w:t>”].</w:t>
      </w:r>
      <w:r>
        <w:rPr>
          <w:color w:val="000000"/>
          <w:szCs w:val="26"/>
        </w:rPr>
        <w:t>)</w:t>
      </w:r>
      <w:r w:rsidR="00B36803">
        <w:rPr>
          <w:color w:val="000000"/>
          <w:szCs w:val="26"/>
        </w:rPr>
        <w:t xml:space="preserve">  </w:t>
      </w:r>
      <w:r>
        <w:rPr>
          <w:szCs w:val="26"/>
        </w:rPr>
        <w:t>This unanimity is unsurprising because o</w:t>
      </w:r>
      <w:r w:rsidRPr="00BD3740">
        <w:rPr>
          <w:szCs w:val="26"/>
        </w:rPr>
        <w:t xml:space="preserve">ur reading of PAGA’s standing requirements </w:t>
      </w:r>
      <w:r>
        <w:rPr>
          <w:szCs w:val="26"/>
        </w:rPr>
        <w:t xml:space="preserve">not only follows from the statute’s text but also </w:t>
      </w:r>
      <w:r w:rsidRPr="00BD3740">
        <w:rPr>
          <w:szCs w:val="26"/>
        </w:rPr>
        <w:t xml:space="preserve">aligns with </w:t>
      </w:r>
      <w:r>
        <w:rPr>
          <w:szCs w:val="26"/>
        </w:rPr>
        <w:t>its</w:t>
      </w:r>
      <w:r w:rsidRPr="00BD3740">
        <w:rPr>
          <w:szCs w:val="26"/>
        </w:rPr>
        <w:t xml:space="preserve"> purpose</w:t>
      </w:r>
      <w:r>
        <w:rPr>
          <w:szCs w:val="26"/>
        </w:rPr>
        <w:t xml:space="preserve"> and </w:t>
      </w:r>
      <w:r w:rsidRPr="00BD3740">
        <w:rPr>
          <w:szCs w:val="26"/>
        </w:rPr>
        <w:t>legislative history.</w:t>
      </w:r>
    </w:p>
    <w:p w14:paraId="5FC37BF0" w14:textId="768D3FB1" w:rsidR="00E44C50" w:rsidRPr="00BD3740" w:rsidRDefault="00E44C50" w:rsidP="00B36803">
      <w:pPr>
        <w:ind w:firstLine="720"/>
        <w:rPr>
          <w:color w:val="000000"/>
          <w:szCs w:val="26"/>
        </w:rPr>
      </w:pPr>
      <w:r w:rsidRPr="00BD3740">
        <w:rPr>
          <w:szCs w:val="26"/>
        </w:rPr>
        <w:t>“</w:t>
      </w:r>
      <w:r w:rsidRPr="00BD3740">
        <w:rPr>
          <w:color w:val="000000"/>
          <w:szCs w:val="26"/>
        </w:rPr>
        <w:t>The Legislature’s sole purpose in enacting PAGA was ‘to augment the limited enforcement capability of the [LWDA] by empowering employees to enforce the Labor Code as representatives of the Agency.’ ”  (</w:t>
      </w:r>
      <w:r w:rsidRPr="00BD3740">
        <w:rPr>
          <w:i/>
          <w:iCs/>
          <w:color w:val="000000"/>
          <w:szCs w:val="26"/>
        </w:rPr>
        <w:t>Kim</w:t>
      </w:r>
      <w:r w:rsidRPr="00BD3740">
        <w:rPr>
          <w:color w:val="000000"/>
          <w:szCs w:val="26"/>
        </w:rPr>
        <w:t xml:space="preserve">, </w:t>
      </w:r>
      <w:r w:rsidRPr="00BD3740">
        <w:rPr>
          <w:i/>
          <w:iCs/>
          <w:color w:val="000000"/>
          <w:szCs w:val="26"/>
        </w:rPr>
        <w:t>supra</w:t>
      </w:r>
      <w:r w:rsidRPr="00BD3740">
        <w:rPr>
          <w:color w:val="000000"/>
          <w:szCs w:val="26"/>
        </w:rPr>
        <w:t xml:space="preserve">, 9 Cal.5th at p. 86, quoting </w:t>
      </w:r>
      <w:r w:rsidRPr="00BD3740">
        <w:rPr>
          <w:i/>
          <w:iCs/>
          <w:color w:val="000000"/>
          <w:szCs w:val="26"/>
        </w:rPr>
        <w:t>Iskanian</w:t>
      </w:r>
      <w:r w:rsidRPr="00BD3740">
        <w:rPr>
          <w:color w:val="000000"/>
          <w:szCs w:val="26"/>
        </w:rPr>
        <w:t xml:space="preserve">, </w:t>
      </w:r>
      <w:r w:rsidRPr="00BD3740">
        <w:rPr>
          <w:i/>
          <w:iCs/>
          <w:color w:val="000000"/>
          <w:szCs w:val="26"/>
        </w:rPr>
        <w:t>supra</w:t>
      </w:r>
      <w:r w:rsidRPr="00BD3740">
        <w:rPr>
          <w:color w:val="000000"/>
          <w:szCs w:val="26"/>
        </w:rPr>
        <w:t xml:space="preserve">, 59 Cal.4th at p. 383.)  </w:t>
      </w:r>
      <w:r w:rsidRPr="00BD3740">
        <w:t>To this end, “the Legislature conferred fairly broad standing on all plaintiffs who were employed by the violator and subjected to at least one alleged violation.”  (</w:t>
      </w:r>
      <w:r w:rsidRPr="00BD3740">
        <w:rPr>
          <w:i/>
          <w:iCs/>
        </w:rPr>
        <w:t>Kim</w:t>
      </w:r>
      <w:r w:rsidRPr="00BD3740">
        <w:t>, at p. </w:t>
      </w:r>
      <w:r w:rsidR="001B7589">
        <w:t>91</w:t>
      </w:r>
      <w:r w:rsidRPr="00BD3740">
        <w:t xml:space="preserve">.)  A narrower construction of PAGA standing would “thwart the Legislature’s clear intent to </w:t>
      </w:r>
      <w:r w:rsidRPr="00BD3740">
        <w:lastRenderedPageBreak/>
        <w:t>deputize employees to pursue sanctions on the state’s behalf.”  (</w:t>
      </w:r>
      <w:r w:rsidRPr="00BD3740">
        <w:rPr>
          <w:i/>
          <w:iCs/>
        </w:rPr>
        <w:t>Kim</w:t>
      </w:r>
      <w:r w:rsidRPr="00BD3740">
        <w:t xml:space="preserve">, at p. 91; see </w:t>
      </w:r>
      <w:r w:rsidRPr="00BD3740">
        <w:rPr>
          <w:i/>
          <w:iCs/>
        </w:rPr>
        <w:t>Williams v. Superior Court</w:t>
      </w:r>
      <w:r w:rsidRPr="00BD3740">
        <w:t xml:space="preserve"> (2017) 3 Cal.5th 531, 548 [“Hurdles that impede the effective prosecution of representative PAGA actions undermine the Legislature’s objectives.”]; </w:t>
      </w:r>
      <w:r w:rsidRPr="00BD3740">
        <w:rPr>
          <w:i/>
          <w:iCs/>
        </w:rPr>
        <w:t>Galarsa</w:t>
      </w:r>
      <w:r w:rsidRPr="00BD3740">
        <w:t xml:space="preserve">, </w:t>
      </w:r>
      <w:r w:rsidRPr="00BD3740">
        <w:rPr>
          <w:i/>
          <w:iCs/>
        </w:rPr>
        <w:t>supra</w:t>
      </w:r>
      <w:r w:rsidRPr="00BD3740">
        <w:t xml:space="preserve">, </w:t>
      </w:r>
      <w:r w:rsidR="00BF2F45" w:rsidRPr="00116696">
        <w:t xml:space="preserve">88 Cal.App.5th </w:t>
      </w:r>
      <w:r w:rsidR="00BF2F45">
        <w:t>at p. </w:t>
      </w:r>
      <w:r w:rsidR="00BF2F45" w:rsidRPr="00116696">
        <w:t>65</w:t>
      </w:r>
      <w:r w:rsidR="00BF2F45">
        <w:t>3</w:t>
      </w:r>
      <w:r w:rsidRPr="00BD3740">
        <w:t xml:space="preserve"> [“Revoking an employee’s standing as to [non</w:t>
      </w:r>
      <w:r w:rsidR="00C8123D">
        <w:t>-</w:t>
      </w:r>
      <w:r w:rsidRPr="00BD3740">
        <w:t>individual] claims would ‘severely curtail[] PAGA’s availability to police Labor Code violations.’  [(</w:t>
      </w:r>
      <w:r w:rsidRPr="00BD3740">
        <w:rPr>
          <w:i/>
          <w:iCs/>
        </w:rPr>
        <w:t>Kim</w:t>
      </w:r>
      <w:r w:rsidRPr="00BD3740">
        <w:t xml:space="preserve">, at p. 91.)]”]; see also </w:t>
      </w:r>
      <w:r w:rsidRPr="00BD3740">
        <w:rPr>
          <w:i/>
          <w:iCs/>
        </w:rPr>
        <w:t>Kim</w:t>
      </w:r>
      <w:r w:rsidRPr="00BD3740">
        <w:t>, at p. </w:t>
      </w:r>
      <w:r w:rsidRPr="00BD3740">
        <w:rPr>
          <w:szCs w:val="26"/>
        </w:rPr>
        <w:t>83 [“</w:t>
      </w:r>
      <w:r w:rsidRPr="00BD3740">
        <w:rPr>
          <w:color w:val="000000"/>
          <w:szCs w:val="26"/>
        </w:rPr>
        <w:t>Considering the remedial nature of legislation meant to protect employees, we construe PAGA’s provisions broadly, in favor of this protection.”].)</w:t>
      </w:r>
    </w:p>
    <w:p w14:paraId="69768259" w14:textId="18E79846" w:rsidR="00E44C50" w:rsidRPr="00BD3740" w:rsidRDefault="00E44C50" w:rsidP="00E44C50">
      <w:pPr>
        <w:ind w:firstLine="720"/>
        <w:rPr>
          <w:szCs w:val="26"/>
        </w:rPr>
      </w:pPr>
      <w:r w:rsidRPr="00BD3740">
        <w:rPr>
          <w:szCs w:val="26"/>
        </w:rPr>
        <w:t xml:space="preserve">The centerpiece of PAGA’s enforcement scheme is the ability of a plaintiff employee to prosecute </w:t>
      </w:r>
      <w:r w:rsidR="00B9360B">
        <w:rPr>
          <w:szCs w:val="26"/>
        </w:rPr>
        <w:t xml:space="preserve">numerous </w:t>
      </w:r>
      <w:r w:rsidRPr="00BD3740">
        <w:rPr>
          <w:szCs w:val="26"/>
        </w:rPr>
        <w:t>Labor Code violations committed by an employer and to seek civil penalties corresponding to those violations.  (</w:t>
      </w:r>
      <w:r w:rsidRPr="00BD3740">
        <w:rPr>
          <w:i/>
          <w:iCs/>
          <w:szCs w:val="26"/>
        </w:rPr>
        <w:t>Iskanian</w:t>
      </w:r>
      <w:r w:rsidRPr="00BD3740">
        <w:rPr>
          <w:szCs w:val="26"/>
        </w:rPr>
        <w:t xml:space="preserve">, </w:t>
      </w:r>
      <w:r w:rsidRPr="00BD3740">
        <w:rPr>
          <w:i/>
          <w:iCs/>
          <w:szCs w:val="26"/>
        </w:rPr>
        <w:t>supra</w:t>
      </w:r>
      <w:r w:rsidRPr="00BD3740">
        <w:rPr>
          <w:szCs w:val="26"/>
        </w:rPr>
        <w:t>, 59 Cal.4</w:t>
      </w:r>
      <w:r w:rsidRPr="000272B0">
        <w:rPr>
          <w:szCs w:val="26"/>
        </w:rPr>
        <w:t>th</w:t>
      </w:r>
      <w:r w:rsidRPr="00BD3740">
        <w:rPr>
          <w:szCs w:val="26"/>
        </w:rPr>
        <w:t xml:space="preserve"> at p. 384; Assembly Judiciary Committee </w:t>
      </w:r>
      <w:r w:rsidR="00147DDE">
        <w:rPr>
          <w:szCs w:val="26"/>
        </w:rPr>
        <w:t>Analysis</w:t>
      </w:r>
      <w:r w:rsidRPr="00BD3740">
        <w:rPr>
          <w:szCs w:val="26"/>
        </w:rPr>
        <w:t xml:space="preserve">, </w:t>
      </w:r>
      <w:r w:rsidRPr="00BD3740">
        <w:rPr>
          <w:i/>
          <w:iCs/>
          <w:szCs w:val="26"/>
        </w:rPr>
        <w:t>supra</w:t>
      </w:r>
      <w:r w:rsidRPr="00BD3740">
        <w:rPr>
          <w:szCs w:val="26"/>
        </w:rPr>
        <w:t>, at p. 4.)  The Legislature enacted PAGA on the premise that Labor Code violations sustained by the plaintiff employee are often only a fraction of the violations committed by an employer that is engaged in unlawful workplace practices.  (</w:t>
      </w:r>
      <w:r w:rsidRPr="00BD3740">
        <w:rPr>
          <w:i/>
          <w:iCs/>
          <w:szCs w:val="26"/>
        </w:rPr>
        <w:t>Iskanian</w:t>
      </w:r>
      <w:r w:rsidRPr="00BD3740">
        <w:rPr>
          <w:szCs w:val="26"/>
        </w:rPr>
        <w:t xml:space="preserve">, at p. 384.)  As we explained in </w:t>
      </w:r>
      <w:r w:rsidRPr="00BD3740">
        <w:rPr>
          <w:i/>
          <w:iCs/>
          <w:szCs w:val="26"/>
        </w:rPr>
        <w:t>Kim</w:t>
      </w:r>
      <w:r w:rsidRPr="00BD3740">
        <w:rPr>
          <w:szCs w:val="26"/>
        </w:rPr>
        <w:t>, “</w:t>
      </w:r>
      <w:r w:rsidRPr="00BD3740">
        <w:rPr>
          <w:color w:val="000000"/>
          <w:szCs w:val="26"/>
        </w:rPr>
        <w:t xml:space="preserve">PAGA standing is not inextricably linked to the plaintiff’s own injury.  Employees who were subjected to at least one unlawful practice have standing to serve as PAGA representatives even if they did not personally experience </w:t>
      </w:r>
      <w:proofErr w:type="gramStart"/>
      <w:r w:rsidRPr="00BD3740">
        <w:rPr>
          <w:color w:val="000000"/>
          <w:szCs w:val="26"/>
        </w:rPr>
        <w:t>each and every</w:t>
      </w:r>
      <w:proofErr w:type="gramEnd"/>
      <w:r w:rsidRPr="00BD3740">
        <w:rPr>
          <w:color w:val="000000"/>
          <w:szCs w:val="26"/>
        </w:rPr>
        <w:t xml:space="preserve"> alleged violation.  (</w:t>
      </w:r>
      <w:r w:rsidR="00CA5172" w:rsidRPr="00BD3740">
        <w:rPr>
          <w:szCs w:val="26"/>
        </w:rPr>
        <w:t>§ 2699(c)</w:t>
      </w:r>
      <w:r w:rsidRPr="00BD3740">
        <w:rPr>
          <w:szCs w:val="26"/>
        </w:rPr>
        <w:t xml:space="preserve">.)  </w:t>
      </w:r>
      <w:r w:rsidRPr="00BD3740">
        <w:rPr>
          <w:color w:val="000000"/>
          <w:szCs w:val="26"/>
        </w:rPr>
        <w:t>This expansive approach to standing serves the state’s interest in vigorous enforcement.”  (</w:t>
      </w:r>
      <w:r w:rsidRPr="00BD3740">
        <w:rPr>
          <w:i/>
          <w:iCs/>
          <w:color w:val="000000"/>
          <w:szCs w:val="26"/>
        </w:rPr>
        <w:t>Kim</w:t>
      </w:r>
      <w:r w:rsidRPr="00BD3740">
        <w:rPr>
          <w:color w:val="000000"/>
          <w:szCs w:val="26"/>
        </w:rPr>
        <w:t xml:space="preserve">, </w:t>
      </w:r>
      <w:r w:rsidRPr="00BD3740">
        <w:rPr>
          <w:i/>
          <w:iCs/>
          <w:color w:val="000000"/>
          <w:szCs w:val="26"/>
        </w:rPr>
        <w:t>supra</w:t>
      </w:r>
      <w:r w:rsidRPr="00BD3740">
        <w:rPr>
          <w:color w:val="000000"/>
          <w:szCs w:val="26"/>
        </w:rPr>
        <w:t>, 9 Ca</w:t>
      </w:r>
      <w:r w:rsidRPr="00332DCC">
        <w:rPr>
          <w:color w:val="000000"/>
          <w:szCs w:val="26"/>
        </w:rPr>
        <w:t>l.</w:t>
      </w:r>
      <w:r w:rsidRPr="00BD3740">
        <w:rPr>
          <w:color w:val="000000"/>
          <w:szCs w:val="26"/>
        </w:rPr>
        <w:t xml:space="preserve">5th at p. 85.)  </w:t>
      </w:r>
      <w:r w:rsidRPr="00BD3740">
        <w:rPr>
          <w:szCs w:val="26"/>
        </w:rPr>
        <w:t xml:space="preserve">An interpretation of the statute that impedes an employee’s ability to prosecute </w:t>
      </w:r>
      <w:proofErr w:type="gramStart"/>
      <w:r w:rsidRPr="00BD3740">
        <w:rPr>
          <w:szCs w:val="26"/>
        </w:rPr>
        <w:t>his or her</w:t>
      </w:r>
      <w:proofErr w:type="gramEnd"/>
      <w:r w:rsidRPr="00BD3740">
        <w:rPr>
          <w:szCs w:val="26"/>
        </w:rPr>
        <w:t xml:space="preserve"> employer’s violations committed against other employees would undermine PAGA’s purpose of augmenting enforcement of the Labor Code.  (</w:t>
      </w:r>
      <w:r w:rsidRPr="00BD3740">
        <w:rPr>
          <w:i/>
          <w:iCs/>
          <w:szCs w:val="26"/>
        </w:rPr>
        <w:t>Kim</w:t>
      </w:r>
      <w:r w:rsidRPr="00BD3740">
        <w:rPr>
          <w:szCs w:val="26"/>
        </w:rPr>
        <w:t>, at p. 86</w:t>
      </w:r>
      <w:r>
        <w:rPr>
          <w:szCs w:val="26"/>
        </w:rPr>
        <w:t>.)</w:t>
      </w:r>
      <w:r w:rsidRPr="00BD3740">
        <w:rPr>
          <w:szCs w:val="26"/>
        </w:rPr>
        <w:t xml:space="preserve"> </w:t>
      </w:r>
    </w:p>
    <w:p w14:paraId="02737A36" w14:textId="41482FA4" w:rsidR="00E44C50" w:rsidRDefault="00E44C50" w:rsidP="00E44C50">
      <w:pPr>
        <w:ind w:firstLine="720"/>
        <w:rPr>
          <w:szCs w:val="26"/>
        </w:rPr>
      </w:pPr>
      <w:r w:rsidRPr="00BD3740">
        <w:rPr>
          <w:szCs w:val="26"/>
        </w:rPr>
        <w:lastRenderedPageBreak/>
        <w:t>In enacting PAGA, the Legislature also expressed an intent to remedy the LWDA’s long</w:t>
      </w:r>
      <w:r w:rsidR="00147DDE">
        <w:rPr>
          <w:szCs w:val="26"/>
        </w:rPr>
        <w:t>-</w:t>
      </w:r>
      <w:r w:rsidRPr="00BD3740">
        <w:rPr>
          <w:szCs w:val="26"/>
        </w:rPr>
        <w:t xml:space="preserve">standing funding deficiencies.  </w:t>
      </w:r>
      <w:r w:rsidRPr="00BD3740">
        <w:t xml:space="preserve">(See, e.g., Assembly Judiciary Committee </w:t>
      </w:r>
      <w:r w:rsidR="00147DDE">
        <w:t>Analysis</w:t>
      </w:r>
      <w:r w:rsidRPr="00BD3740">
        <w:t xml:space="preserve">, </w:t>
      </w:r>
      <w:r w:rsidRPr="00BD3740">
        <w:rPr>
          <w:i/>
          <w:iCs/>
        </w:rPr>
        <w:t>supra</w:t>
      </w:r>
      <w:r w:rsidRPr="00BD3740">
        <w:t>, at p. 4 [</w:t>
      </w:r>
      <w:r w:rsidRPr="00BD3740">
        <w:rPr>
          <w:szCs w:val="26"/>
        </w:rPr>
        <w:t>“</w:t>
      </w:r>
      <w:r w:rsidR="00147DDE">
        <w:rPr>
          <w:szCs w:val="26"/>
        </w:rPr>
        <w:t> ‘</w:t>
      </w:r>
      <w:r w:rsidRPr="00BD3740">
        <w:rPr>
          <w:szCs w:val="26"/>
        </w:rPr>
        <w:t>SB 796 helps generate revenues to the state at a time when we need them.</w:t>
      </w:r>
      <w:r w:rsidR="00147DDE">
        <w:rPr>
          <w:szCs w:val="26"/>
        </w:rPr>
        <w:t>’ </w:t>
      </w:r>
      <w:r w:rsidRPr="00BD3740">
        <w:rPr>
          <w:szCs w:val="26"/>
        </w:rPr>
        <w:t>”].)  Seventy-five percent of civil penalties recovered in PAGA actions are statutorily allocated to the state to help fund the LWDA</w:t>
      </w:r>
      <w:r w:rsidR="00C8123D" w:rsidRPr="00BD3740">
        <w:rPr>
          <w:szCs w:val="26"/>
        </w:rPr>
        <w:t xml:space="preserve"> </w:t>
      </w:r>
      <w:r w:rsidRPr="00BD3740">
        <w:rPr>
          <w:szCs w:val="26"/>
        </w:rPr>
        <w:t>in carrying out its regulatory responsibilities related to covered employers, without passing those costs on to taxpayers or diverting funds from other priorities.  (§ 2699, subd. (i).)  Narrowing PAGA standing in the manner Uber urges would likely reduce state revenues and increase state costs of enforcement.</w:t>
      </w:r>
    </w:p>
    <w:p w14:paraId="23240FFC" w14:textId="13AC7672" w:rsidR="00E44C50" w:rsidRDefault="00E44C50" w:rsidP="00E44C50">
      <w:pPr>
        <w:ind w:firstLine="720"/>
        <w:rPr>
          <w:szCs w:val="26"/>
        </w:rPr>
      </w:pPr>
      <w:r w:rsidRPr="00BD3740">
        <w:rPr>
          <w:szCs w:val="26"/>
        </w:rPr>
        <w:t>In sum, where a plaintiff has filed a PAGA action comprised of individual and non</w:t>
      </w:r>
      <w:r w:rsidR="00C8123D">
        <w:rPr>
          <w:szCs w:val="26"/>
        </w:rPr>
        <w:t>-</w:t>
      </w:r>
      <w:r w:rsidRPr="00BD3740">
        <w:rPr>
          <w:szCs w:val="26"/>
        </w:rPr>
        <w:t xml:space="preserve">individual claims, an order compelling arbitration of individual claims does not strip the plaintiff of standing to litigate </w:t>
      </w:r>
      <w:r w:rsidRPr="00BD3740">
        <w:t>non</w:t>
      </w:r>
      <w:r w:rsidR="00C8123D">
        <w:t>-</w:t>
      </w:r>
      <w:r w:rsidRPr="00BD3740">
        <w:t xml:space="preserve">individual claims in court.  This “is the </w:t>
      </w:r>
      <w:r w:rsidRPr="00BD3740">
        <w:rPr>
          <w:szCs w:val="26"/>
        </w:rPr>
        <w:t>interpretation of PAGA that best effectuates the statute’s purpose, which is ‘to ensure effective code enforcement.’ ”  (</w:t>
      </w:r>
      <w:r w:rsidRPr="00BD3740">
        <w:rPr>
          <w:i/>
          <w:iCs/>
          <w:szCs w:val="26"/>
        </w:rPr>
        <w:t>Galarsa</w:t>
      </w:r>
      <w:r w:rsidR="0061296E">
        <w:rPr>
          <w:szCs w:val="26"/>
        </w:rPr>
        <w:t xml:space="preserve">, </w:t>
      </w:r>
      <w:r w:rsidR="0061296E">
        <w:rPr>
          <w:i/>
          <w:iCs/>
          <w:szCs w:val="26"/>
        </w:rPr>
        <w:t>supra</w:t>
      </w:r>
      <w:r w:rsidR="0061296E">
        <w:rPr>
          <w:szCs w:val="26"/>
        </w:rPr>
        <w:t xml:space="preserve">, </w:t>
      </w:r>
      <w:r w:rsidR="0061296E" w:rsidRPr="00116696">
        <w:t xml:space="preserve">88 Cal.App.5th </w:t>
      </w:r>
      <w:r w:rsidR="0061296E">
        <w:t>at p. </w:t>
      </w:r>
      <w:r w:rsidR="0061296E" w:rsidRPr="00116696">
        <w:t>65</w:t>
      </w:r>
      <w:r w:rsidR="007D5773">
        <w:t>4</w:t>
      </w:r>
      <w:r w:rsidRPr="00BD3740">
        <w:t xml:space="preserve">, quoting </w:t>
      </w:r>
      <w:r w:rsidRPr="00BD3740">
        <w:rPr>
          <w:i/>
          <w:iCs/>
        </w:rPr>
        <w:t>Kim</w:t>
      </w:r>
      <w:r w:rsidRPr="00BD3740">
        <w:t xml:space="preserve">, </w:t>
      </w:r>
      <w:r w:rsidRPr="00BD3740">
        <w:rPr>
          <w:i/>
          <w:iCs/>
        </w:rPr>
        <w:t>supra</w:t>
      </w:r>
      <w:r w:rsidRPr="00BD3740">
        <w:t>, 9 Cal.5th at p. 87.)</w:t>
      </w:r>
      <w:r w:rsidRPr="00BE1B38">
        <w:rPr>
          <w:szCs w:val="26"/>
        </w:rPr>
        <w:t xml:space="preserve"> </w:t>
      </w:r>
      <w:r>
        <w:rPr>
          <w:szCs w:val="26"/>
        </w:rPr>
        <w:t xml:space="preserve"> </w:t>
      </w:r>
    </w:p>
    <w:p w14:paraId="69D09C36" w14:textId="551B2939" w:rsidR="00262D3A" w:rsidRPr="00967278" w:rsidRDefault="002327F2" w:rsidP="00967278">
      <w:pPr>
        <w:keepNext/>
        <w:jc w:val="center"/>
        <w:rPr>
          <w:b/>
          <w:bCs/>
        </w:rPr>
      </w:pPr>
      <w:r>
        <w:rPr>
          <w:b/>
          <w:bCs/>
        </w:rPr>
        <w:t>IV</w:t>
      </w:r>
      <w:r w:rsidR="00262D3A" w:rsidRPr="00BD3740">
        <w:rPr>
          <w:b/>
          <w:bCs/>
        </w:rPr>
        <w:t>.</w:t>
      </w:r>
    </w:p>
    <w:p w14:paraId="6A255CAE" w14:textId="7063A831" w:rsidR="00924CE7" w:rsidRPr="00967278" w:rsidRDefault="000A10CB" w:rsidP="008305DD">
      <w:pPr>
        <w:ind w:firstLine="720"/>
      </w:pPr>
      <w:r w:rsidRPr="00FD4E97">
        <w:t>Uber</w:t>
      </w:r>
      <w:r w:rsidR="00D001B4">
        <w:t xml:space="preserve"> </w:t>
      </w:r>
      <w:r w:rsidR="002B1F71">
        <w:t xml:space="preserve">makes several arguments </w:t>
      </w:r>
      <w:r w:rsidR="005433FA">
        <w:t>in urging</w:t>
      </w:r>
      <w:r w:rsidR="002C5562">
        <w:t xml:space="preserve"> </w:t>
      </w:r>
      <w:r>
        <w:t>that a PAGA plaintiff loses standing to litigate non</w:t>
      </w:r>
      <w:r w:rsidR="00C8123D">
        <w:t>-</w:t>
      </w:r>
      <w:r>
        <w:t>individual claims in court when the plaintiff’s individual claims are subject to arbitration</w:t>
      </w:r>
      <w:r w:rsidR="002C5562">
        <w:t>.</w:t>
      </w:r>
      <w:r w:rsidR="002327F2">
        <w:t xml:space="preserve">  None </w:t>
      </w:r>
      <w:r w:rsidR="00B36803">
        <w:t>is</w:t>
      </w:r>
      <w:r w:rsidR="0010792B">
        <w:t xml:space="preserve"> </w:t>
      </w:r>
      <w:r w:rsidR="002327F2">
        <w:t>persuasive.</w:t>
      </w:r>
    </w:p>
    <w:p w14:paraId="76D7AE91" w14:textId="36DE3991" w:rsidR="00924CE7" w:rsidRPr="000915E6" w:rsidRDefault="002327F2" w:rsidP="00967278">
      <w:pPr>
        <w:keepNext/>
        <w:jc w:val="center"/>
        <w:rPr>
          <w:b/>
        </w:rPr>
      </w:pPr>
      <w:r w:rsidRPr="000915E6">
        <w:rPr>
          <w:b/>
        </w:rPr>
        <w:t>A</w:t>
      </w:r>
      <w:r w:rsidR="00924CE7" w:rsidRPr="000915E6">
        <w:rPr>
          <w:b/>
        </w:rPr>
        <w:t>.</w:t>
      </w:r>
    </w:p>
    <w:p w14:paraId="2D65B289" w14:textId="3806D871" w:rsidR="009C1651" w:rsidRPr="00420DD0" w:rsidRDefault="006410B0" w:rsidP="009C1651">
      <w:pPr>
        <w:ind w:firstLine="720"/>
      </w:pPr>
      <w:r>
        <w:t xml:space="preserve">First, </w:t>
      </w:r>
      <w:r w:rsidR="009C1651">
        <w:t xml:space="preserve">Uber </w:t>
      </w:r>
      <w:r w:rsidR="005433FA">
        <w:t>contends</w:t>
      </w:r>
      <w:r w:rsidR="009C1651" w:rsidRPr="008C1BD2">
        <w:t xml:space="preserve"> that unless </w:t>
      </w:r>
      <w:r w:rsidR="009C1651">
        <w:t xml:space="preserve">Adolph’s </w:t>
      </w:r>
      <w:r w:rsidR="009C1651" w:rsidRPr="008C1BD2">
        <w:t>non</w:t>
      </w:r>
      <w:r w:rsidR="00C8123D">
        <w:t>-</w:t>
      </w:r>
      <w:r w:rsidR="009C1651" w:rsidRPr="008C1BD2">
        <w:t>individual claims are dismissed,</w:t>
      </w:r>
      <w:r w:rsidR="005433FA">
        <w:t xml:space="preserve"> his PAGA action will run afoul of </w:t>
      </w:r>
      <w:r w:rsidR="005433FA">
        <w:rPr>
          <w:i/>
          <w:iCs/>
        </w:rPr>
        <w:t>Viking River</w:t>
      </w:r>
      <w:r w:rsidR="005433FA">
        <w:t xml:space="preserve"> because</w:t>
      </w:r>
      <w:r w:rsidR="009C1651" w:rsidRPr="008C1BD2">
        <w:t xml:space="preserve"> he will be permitted to </w:t>
      </w:r>
      <w:r w:rsidR="009C1651">
        <w:t>re</w:t>
      </w:r>
      <w:r w:rsidR="009C1651" w:rsidRPr="008C1BD2">
        <w:t>litigate whether he is an aggrieved employee</w:t>
      </w:r>
      <w:r w:rsidR="009C1651">
        <w:t xml:space="preserve"> </w:t>
      </w:r>
      <w:r w:rsidR="009C1651" w:rsidRPr="008C1BD2">
        <w:t xml:space="preserve">in court </w:t>
      </w:r>
      <w:r w:rsidR="002C1029">
        <w:t>to</w:t>
      </w:r>
      <w:r w:rsidR="009C1651" w:rsidRPr="008C1BD2">
        <w:t xml:space="preserve"> </w:t>
      </w:r>
      <w:r w:rsidR="009C1651">
        <w:t xml:space="preserve">establish </w:t>
      </w:r>
      <w:r w:rsidR="009C1651" w:rsidRPr="008C1BD2">
        <w:t>standing</w:t>
      </w:r>
      <w:r w:rsidR="009C1651">
        <w:t xml:space="preserve"> </w:t>
      </w:r>
      <w:r w:rsidR="009C1651" w:rsidRPr="008C1BD2">
        <w:t xml:space="preserve">even </w:t>
      </w:r>
      <w:r w:rsidR="009C1651">
        <w:t>if</w:t>
      </w:r>
      <w:r w:rsidR="009C1651" w:rsidRPr="008C1BD2">
        <w:t xml:space="preserve"> he has </w:t>
      </w:r>
      <w:r w:rsidR="009C1651" w:rsidRPr="008C1BD2">
        <w:lastRenderedPageBreak/>
        <w:t>agreed to resolve that issue in arbitration</w:t>
      </w:r>
      <w:r w:rsidR="00A15AA8">
        <w:t xml:space="preserve"> as part of his individual PAGA claim</w:t>
      </w:r>
      <w:r w:rsidR="009C1651" w:rsidRPr="008C1BD2">
        <w:t>.</w:t>
      </w:r>
    </w:p>
    <w:p w14:paraId="5BCC3306" w14:textId="5BF9C0EB" w:rsidR="000D02CB" w:rsidRDefault="005433FA" w:rsidP="000D02CB">
      <w:pPr>
        <w:ind w:firstLine="720"/>
      </w:pPr>
      <w:r>
        <w:rPr>
          <w:szCs w:val="26"/>
        </w:rPr>
        <w:t>In response,</w:t>
      </w:r>
      <w:r w:rsidR="009C1651">
        <w:rPr>
          <w:szCs w:val="26"/>
        </w:rPr>
        <w:t xml:space="preserve"> </w:t>
      </w:r>
      <w:r w:rsidR="009C1651">
        <w:t xml:space="preserve">Adolph explains that </w:t>
      </w:r>
      <w:r>
        <w:t>his</w:t>
      </w:r>
      <w:r w:rsidR="009C1651">
        <w:t xml:space="preserve"> PAGA action could proceed in the following manner if </w:t>
      </w:r>
      <w:r>
        <w:t>he</w:t>
      </w:r>
      <w:r w:rsidR="009C1651">
        <w:t xml:space="preserve"> were ordered to arbitrate his individual </w:t>
      </w:r>
      <w:r w:rsidR="003A7078">
        <w:t xml:space="preserve">PAGA </w:t>
      </w:r>
      <w:r w:rsidR="009C1651">
        <w:t xml:space="preserve">claim:  First, the trial court </w:t>
      </w:r>
      <w:r w:rsidR="004E3BC6">
        <w:t xml:space="preserve">may </w:t>
      </w:r>
      <w:r w:rsidR="009C1651">
        <w:t>exercise its discretion to stay the non</w:t>
      </w:r>
      <w:r w:rsidR="00C8123D">
        <w:t>-</w:t>
      </w:r>
      <w:r w:rsidR="009C1651">
        <w:t>individual claims pending the outcome of the arbitration</w:t>
      </w:r>
      <w:r w:rsidR="009C1651" w:rsidRPr="00BA17F4">
        <w:t xml:space="preserve"> </w:t>
      </w:r>
      <w:r w:rsidR="009C1651">
        <w:t xml:space="preserve">pursuant to section 1281.4 of </w:t>
      </w:r>
      <w:r w:rsidR="00C7425F">
        <w:t xml:space="preserve">the </w:t>
      </w:r>
      <w:r w:rsidR="009C1651" w:rsidRPr="00D65A19">
        <w:t>Code of Civil Procedure</w:t>
      </w:r>
      <w:r w:rsidR="009C1651">
        <w:t xml:space="preserve">.  </w:t>
      </w:r>
      <w:r w:rsidR="00377D58">
        <w:t>F</w:t>
      </w:r>
      <w:r w:rsidR="009C1651">
        <w:t xml:space="preserve">ollowing the arbitrator’s decision, any party </w:t>
      </w:r>
      <w:r w:rsidR="000D02CB">
        <w:t>may</w:t>
      </w:r>
      <w:r w:rsidR="009C1651">
        <w:t xml:space="preserve"> petition the court to confirm or vacate the arbitration award under section 1285 of the Code of Civil Procedure.  If the arbitrator </w:t>
      </w:r>
      <w:r w:rsidR="00740EC9">
        <w:t xml:space="preserve">determines </w:t>
      </w:r>
      <w:r w:rsidR="009C1651">
        <w:t xml:space="preserve">that </w:t>
      </w:r>
      <w:r w:rsidR="000D02CB">
        <w:t>Adolph</w:t>
      </w:r>
      <w:r w:rsidR="009C1651">
        <w:t xml:space="preserve"> is an aggrieved employee</w:t>
      </w:r>
      <w:r w:rsidR="00D3343B" w:rsidRPr="00D3343B">
        <w:t xml:space="preserve"> </w:t>
      </w:r>
      <w:r w:rsidR="00D3343B">
        <w:t>in the process of adjudicating his individual PAGA claim</w:t>
      </w:r>
      <w:r w:rsidR="009C1651">
        <w:t xml:space="preserve">, </w:t>
      </w:r>
      <w:r w:rsidR="0015646D">
        <w:t xml:space="preserve">that determination, if </w:t>
      </w:r>
      <w:r w:rsidR="00817426">
        <w:t xml:space="preserve">confirmed and </w:t>
      </w:r>
      <w:r w:rsidR="0009386E">
        <w:t>reduced to a final judgment</w:t>
      </w:r>
      <w:r w:rsidR="0009386E" w:rsidRPr="00BD3740">
        <w:t xml:space="preserve"> </w:t>
      </w:r>
      <w:r w:rsidR="0009386E">
        <w:t>(</w:t>
      </w:r>
      <w:r w:rsidR="00C7425F">
        <w:t xml:space="preserve">Code </w:t>
      </w:r>
      <w:r w:rsidR="0009386E" w:rsidRPr="006A725B">
        <w:t>Civ. Proc.</w:t>
      </w:r>
      <w:r w:rsidR="0009386E">
        <w:t>,</w:t>
      </w:r>
      <w:r w:rsidR="0009386E" w:rsidRPr="006A725B">
        <w:t xml:space="preserve"> §</w:t>
      </w:r>
      <w:r w:rsidR="0009386E">
        <w:t> </w:t>
      </w:r>
      <w:r w:rsidR="0009386E" w:rsidRPr="006A725B">
        <w:t>1287.4</w:t>
      </w:r>
      <w:r w:rsidR="0009386E">
        <w:t>)</w:t>
      </w:r>
      <w:r w:rsidR="000D76DB">
        <w:t xml:space="preserve">, </w:t>
      </w:r>
      <w:r w:rsidR="00C46F9C">
        <w:t>would be binding on the court</w:t>
      </w:r>
      <w:r w:rsidR="00D3343B">
        <w:t>,</w:t>
      </w:r>
      <w:r w:rsidR="00C46F9C">
        <w:t xml:space="preserve"> </w:t>
      </w:r>
      <w:r w:rsidR="008F617C">
        <w:t xml:space="preserve">and </w:t>
      </w:r>
      <w:r w:rsidR="000D02CB">
        <w:t>Adolph</w:t>
      </w:r>
      <w:r w:rsidR="009C1651">
        <w:t xml:space="preserve"> </w:t>
      </w:r>
      <w:r w:rsidR="00C660DD">
        <w:t xml:space="preserve">would </w:t>
      </w:r>
      <w:r w:rsidR="009C1651">
        <w:t xml:space="preserve">continue </w:t>
      </w:r>
      <w:r w:rsidR="00C660DD">
        <w:t xml:space="preserve">to have standing to </w:t>
      </w:r>
      <w:r w:rsidR="009C1651">
        <w:t>litigat</w:t>
      </w:r>
      <w:r w:rsidR="00C660DD">
        <w:t>e</w:t>
      </w:r>
      <w:r w:rsidR="009C1651">
        <w:t xml:space="preserve"> his non</w:t>
      </w:r>
      <w:r w:rsidR="00113C34">
        <w:t>-</w:t>
      </w:r>
      <w:r w:rsidR="009C1651">
        <w:t xml:space="preserve">individual claims.  If the arbitrator </w:t>
      </w:r>
      <w:r w:rsidR="00627EB2">
        <w:t xml:space="preserve">determines </w:t>
      </w:r>
      <w:r w:rsidR="009C1651">
        <w:t xml:space="preserve">that </w:t>
      </w:r>
      <w:r w:rsidR="000D02CB">
        <w:t>Adolph</w:t>
      </w:r>
      <w:r w:rsidR="009C1651">
        <w:t xml:space="preserve"> is </w:t>
      </w:r>
      <w:r w:rsidR="009C1651" w:rsidRPr="00BD3740">
        <w:t>not an aggrieved employee</w:t>
      </w:r>
      <w:r w:rsidR="009C1B7D">
        <w:t xml:space="preserve"> and the court confirms that determination</w:t>
      </w:r>
      <w:r w:rsidR="00435182">
        <w:t xml:space="preserve"> and reduces it </w:t>
      </w:r>
      <w:r w:rsidR="003D5654">
        <w:t>to a final judgment</w:t>
      </w:r>
      <w:r w:rsidR="009C1651">
        <w:t xml:space="preserve">, </w:t>
      </w:r>
      <w:r w:rsidR="00C660DD">
        <w:t xml:space="preserve">the court </w:t>
      </w:r>
      <w:proofErr w:type="gramStart"/>
      <w:r w:rsidR="00C660DD">
        <w:t>would</w:t>
      </w:r>
      <w:proofErr w:type="gramEnd"/>
      <w:r w:rsidR="00C660DD">
        <w:t xml:space="preserve"> give effect to </w:t>
      </w:r>
      <w:r w:rsidR="009C1651">
        <w:t>that finding</w:t>
      </w:r>
      <w:r w:rsidR="00C660DD">
        <w:t>,</w:t>
      </w:r>
      <w:r w:rsidR="009C1651">
        <w:t xml:space="preserve"> and </w:t>
      </w:r>
      <w:r w:rsidR="000D02CB">
        <w:t>Adolph</w:t>
      </w:r>
      <w:r w:rsidR="009C1651">
        <w:t xml:space="preserve"> </w:t>
      </w:r>
      <w:r w:rsidR="00527294">
        <w:t xml:space="preserve">could no longer prosecute his </w:t>
      </w:r>
      <w:r w:rsidR="009C1651">
        <w:t>non</w:t>
      </w:r>
      <w:r w:rsidR="00113C34">
        <w:t>-</w:t>
      </w:r>
      <w:r w:rsidR="009C1651">
        <w:t>individual claims due to lack of standing</w:t>
      </w:r>
      <w:r w:rsidR="00D3343B">
        <w:t xml:space="preserve">. </w:t>
      </w:r>
      <w:r w:rsidR="009C1651">
        <w:t xml:space="preserve"> (</w:t>
      </w:r>
      <w:r w:rsidR="00D3343B">
        <w:t>S</w:t>
      </w:r>
      <w:r w:rsidR="009C1651">
        <w:t xml:space="preserve">ee </w:t>
      </w:r>
      <w:r w:rsidR="009C1651" w:rsidRPr="00775EA7">
        <w:rPr>
          <w:i/>
          <w:iCs/>
        </w:rPr>
        <w:t>Rocha v. U-Haul Co. of California</w:t>
      </w:r>
      <w:r w:rsidR="009C1651">
        <w:t xml:space="preserve"> </w:t>
      </w:r>
      <w:r w:rsidR="009C1651" w:rsidRPr="005F7B6A">
        <w:t>(2023) 88 Cal.App.5th 65, 7</w:t>
      </w:r>
      <w:r w:rsidR="009C1651">
        <w:t>6–</w:t>
      </w:r>
      <w:r w:rsidR="009C1651" w:rsidRPr="005F7B6A">
        <w:t>8</w:t>
      </w:r>
      <w:r w:rsidR="009C1651">
        <w:t>2</w:t>
      </w:r>
      <w:r w:rsidR="00D3343B">
        <w:t>.</w:t>
      </w:r>
      <w:r w:rsidR="009C1651">
        <w:t>)</w:t>
      </w:r>
    </w:p>
    <w:p w14:paraId="032A1812" w14:textId="2DEE5DD2" w:rsidR="009D3817" w:rsidRPr="00967278" w:rsidRDefault="009C1651" w:rsidP="000D02CB">
      <w:pPr>
        <w:ind w:firstLine="720"/>
      </w:pPr>
      <w:r w:rsidRPr="00637BD0">
        <w:rPr>
          <w:szCs w:val="26"/>
        </w:rPr>
        <w:t xml:space="preserve">Uber makes no </w:t>
      </w:r>
      <w:r w:rsidR="002327F2">
        <w:rPr>
          <w:szCs w:val="26"/>
        </w:rPr>
        <w:t>convincing</w:t>
      </w:r>
      <w:r w:rsidRPr="00637BD0">
        <w:rPr>
          <w:szCs w:val="26"/>
        </w:rPr>
        <w:t xml:space="preserve"> </w:t>
      </w:r>
      <w:r>
        <w:rPr>
          <w:szCs w:val="26"/>
        </w:rPr>
        <w:t>argument</w:t>
      </w:r>
      <w:r w:rsidRPr="00637BD0">
        <w:rPr>
          <w:szCs w:val="26"/>
        </w:rPr>
        <w:t xml:space="preserve"> why </w:t>
      </w:r>
      <w:r w:rsidR="000D02CB">
        <w:rPr>
          <w:szCs w:val="26"/>
        </w:rPr>
        <w:t>this manner of proceeding</w:t>
      </w:r>
      <w:r>
        <w:rPr>
          <w:szCs w:val="26"/>
        </w:rPr>
        <w:t xml:space="preserve"> would </w:t>
      </w:r>
      <w:r w:rsidR="000D02CB">
        <w:rPr>
          <w:szCs w:val="26"/>
        </w:rPr>
        <w:t xml:space="preserve">be impractical or would </w:t>
      </w:r>
      <w:r>
        <w:rPr>
          <w:szCs w:val="26"/>
        </w:rPr>
        <w:t>require relitigating Adolph’s status as an aggrieved employee</w:t>
      </w:r>
      <w:r w:rsidR="00A55EB6">
        <w:rPr>
          <w:szCs w:val="26"/>
        </w:rPr>
        <w:t xml:space="preserve"> in the context of his non</w:t>
      </w:r>
      <w:r w:rsidR="00113C34">
        <w:rPr>
          <w:szCs w:val="26"/>
        </w:rPr>
        <w:t>-</w:t>
      </w:r>
      <w:r w:rsidR="00A55EB6">
        <w:rPr>
          <w:szCs w:val="26"/>
        </w:rPr>
        <w:t>individual claims</w:t>
      </w:r>
      <w:r w:rsidR="006410B0">
        <w:rPr>
          <w:szCs w:val="26"/>
        </w:rPr>
        <w:t>, and we see no basis for Uber’s concern</w:t>
      </w:r>
      <w:r>
        <w:rPr>
          <w:szCs w:val="26"/>
        </w:rPr>
        <w:t xml:space="preserve">.  </w:t>
      </w:r>
      <w:r w:rsidR="006410B0">
        <w:rPr>
          <w:szCs w:val="26"/>
        </w:rPr>
        <w:t xml:space="preserve">In any event, </w:t>
      </w:r>
      <w:r w:rsidR="000D02CB">
        <w:rPr>
          <w:i/>
          <w:iCs/>
        </w:rPr>
        <w:t>Viking River</w:t>
      </w:r>
      <w:r w:rsidR="000D02CB">
        <w:t xml:space="preserve"> makes clear that </w:t>
      </w:r>
      <w:r w:rsidR="00EA6956">
        <w:rPr>
          <w:szCs w:val="26"/>
        </w:rPr>
        <w:t xml:space="preserve">in cases where the FAA applies, </w:t>
      </w:r>
      <w:r w:rsidR="000D02CB">
        <w:t>no such relitigation may occur</w:t>
      </w:r>
      <w:r>
        <w:rPr>
          <w:szCs w:val="26"/>
        </w:rPr>
        <w:t xml:space="preserve">.  </w:t>
      </w:r>
      <w:r w:rsidRPr="00BD3740">
        <w:rPr>
          <w:szCs w:val="26"/>
        </w:rPr>
        <w:t>(</w:t>
      </w:r>
      <w:r w:rsidRPr="00BD3740">
        <w:rPr>
          <w:i/>
          <w:iCs/>
          <w:szCs w:val="26"/>
        </w:rPr>
        <w:t>Viking River</w:t>
      </w:r>
      <w:r w:rsidRPr="00BD3740">
        <w:rPr>
          <w:szCs w:val="26"/>
        </w:rPr>
        <w:t>,</w:t>
      </w:r>
      <w:r w:rsidRPr="00BD3740">
        <w:rPr>
          <w:i/>
          <w:iCs/>
          <w:szCs w:val="26"/>
        </w:rPr>
        <w:t xml:space="preserve"> supra</w:t>
      </w:r>
      <w:r w:rsidRPr="00BD3740">
        <w:rPr>
          <w:szCs w:val="26"/>
        </w:rPr>
        <w:t>,</w:t>
      </w:r>
      <w:r w:rsidRPr="00BD3740">
        <w:rPr>
          <w:i/>
          <w:iCs/>
          <w:szCs w:val="26"/>
        </w:rPr>
        <w:t xml:space="preserve"> </w:t>
      </w:r>
      <w:r w:rsidRPr="00BD3740">
        <w:rPr>
          <w:szCs w:val="26"/>
        </w:rPr>
        <w:t>596 U.S. at pp. __–__ [142 S.Ct. at pp. 192</w:t>
      </w:r>
      <w:r>
        <w:rPr>
          <w:szCs w:val="26"/>
        </w:rPr>
        <w:t>3</w:t>
      </w:r>
      <w:r w:rsidRPr="00BD3740">
        <w:rPr>
          <w:szCs w:val="26"/>
        </w:rPr>
        <w:t>–1925].)</w:t>
      </w:r>
    </w:p>
    <w:p w14:paraId="5BF931B9" w14:textId="5B180EEC" w:rsidR="009D3817" w:rsidRPr="006877F9" w:rsidRDefault="002327F2" w:rsidP="009D3817">
      <w:pPr>
        <w:keepNext/>
        <w:jc w:val="center"/>
        <w:rPr>
          <w:b/>
        </w:rPr>
      </w:pPr>
      <w:r w:rsidRPr="006877F9">
        <w:rPr>
          <w:b/>
        </w:rPr>
        <w:lastRenderedPageBreak/>
        <w:t>B</w:t>
      </w:r>
      <w:r w:rsidR="009D3817" w:rsidRPr="006877F9">
        <w:rPr>
          <w:b/>
        </w:rPr>
        <w:t>.</w:t>
      </w:r>
    </w:p>
    <w:p w14:paraId="7FC5F441" w14:textId="4A33C5F9" w:rsidR="001867DB" w:rsidRDefault="006410B0" w:rsidP="00F3710A">
      <w:pPr>
        <w:ind w:firstLine="720"/>
      </w:pPr>
      <w:r>
        <w:rPr>
          <w:sz w:val="26"/>
          <w:szCs w:val="26"/>
        </w:rPr>
        <w:t xml:space="preserve">Next, </w:t>
      </w:r>
      <w:r w:rsidR="002C5562">
        <w:rPr>
          <w:sz w:val="26"/>
          <w:szCs w:val="26"/>
        </w:rPr>
        <w:t>Uber</w:t>
      </w:r>
      <w:r w:rsidR="00C00B9A">
        <w:rPr>
          <w:sz w:val="26"/>
          <w:szCs w:val="26"/>
        </w:rPr>
        <w:t xml:space="preserve"> contends that</w:t>
      </w:r>
      <w:r w:rsidR="002C5562">
        <w:rPr>
          <w:sz w:val="26"/>
          <w:szCs w:val="26"/>
        </w:rPr>
        <w:t xml:space="preserve"> </w:t>
      </w:r>
      <w:r w:rsidR="002C5562" w:rsidRPr="002A4E5D">
        <w:rPr>
          <w:sz w:val="26"/>
          <w:szCs w:val="26"/>
        </w:rPr>
        <w:t>bifurcating individual and non</w:t>
      </w:r>
      <w:r w:rsidR="00113C34">
        <w:rPr>
          <w:sz w:val="26"/>
          <w:szCs w:val="26"/>
        </w:rPr>
        <w:t>-</w:t>
      </w:r>
      <w:r w:rsidR="002C5562" w:rsidRPr="002A4E5D">
        <w:rPr>
          <w:sz w:val="26"/>
          <w:szCs w:val="26"/>
        </w:rPr>
        <w:t>individual components of a PAGA claim into arbitration and court proceedings</w:t>
      </w:r>
      <w:r w:rsidR="002C5562">
        <w:rPr>
          <w:sz w:val="26"/>
          <w:szCs w:val="26"/>
        </w:rPr>
        <w:t xml:space="preserve"> </w:t>
      </w:r>
      <w:r w:rsidR="00DA2328">
        <w:rPr>
          <w:sz w:val="26"/>
          <w:szCs w:val="26"/>
        </w:rPr>
        <w:t xml:space="preserve">has the effect of </w:t>
      </w:r>
      <w:r w:rsidR="00773440">
        <w:rPr>
          <w:sz w:val="26"/>
          <w:szCs w:val="26"/>
        </w:rPr>
        <w:t>sever</w:t>
      </w:r>
      <w:r w:rsidR="00DA2328">
        <w:rPr>
          <w:sz w:val="26"/>
          <w:szCs w:val="26"/>
        </w:rPr>
        <w:t>ing</w:t>
      </w:r>
      <w:r w:rsidR="00773440">
        <w:rPr>
          <w:sz w:val="26"/>
          <w:szCs w:val="26"/>
        </w:rPr>
        <w:t xml:space="preserve"> the two components into separate </w:t>
      </w:r>
      <w:r w:rsidR="004D4A40">
        <w:rPr>
          <w:sz w:val="26"/>
          <w:szCs w:val="26"/>
        </w:rPr>
        <w:t xml:space="preserve">and distinct </w:t>
      </w:r>
      <w:r w:rsidR="00773440">
        <w:rPr>
          <w:sz w:val="26"/>
          <w:szCs w:val="26"/>
        </w:rPr>
        <w:t>actions</w:t>
      </w:r>
      <w:r w:rsidR="00C00B9A">
        <w:rPr>
          <w:sz w:val="26"/>
          <w:szCs w:val="26"/>
        </w:rPr>
        <w:t xml:space="preserve">, and each of </w:t>
      </w:r>
      <w:r w:rsidR="00331DD1">
        <w:t>t</w:t>
      </w:r>
      <w:r w:rsidR="004D4A40">
        <w:t xml:space="preserve">he </w:t>
      </w:r>
      <w:r w:rsidR="00331DD1">
        <w:t xml:space="preserve">resulting </w:t>
      </w:r>
      <w:r w:rsidR="00FD4E97" w:rsidRPr="00FD4E97">
        <w:t>two</w:t>
      </w:r>
      <w:r w:rsidR="0049673F">
        <w:t xml:space="preserve"> </w:t>
      </w:r>
      <w:r w:rsidR="00FD4E97" w:rsidRPr="00FD4E97">
        <w:t>actions</w:t>
      </w:r>
      <w:r w:rsidR="00E04AC9">
        <w:t xml:space="preserve"> </w:t>
      </w:r>
      <w:r w:rsidR="006814D1">
        <w:t xml:space="preserve">must </w:t>
      </w:r>
      <w:r w:rsidR="001A6F6C">
        <w:t>independently</w:t>
      </w:r>
      <w:r w:rsidR="006814D1">
        <w:t xml:space="preserve"> satisfy </w:t>
      </w:r>
      <w:r w:rsidR="001B064D">
        <w:t xml:space="preserve">PAGA’s </w:t>
      </w:r>
      <w:r w:rsidR="00F11E70">
        <w:t>standing requirements</w:t>
      </w:r>
      <w:r w:rsidR="00FD4E97" w:rsidRPr="00FD4E97">
        <w:t>.</w:t>
      </w:r>
      <w:r w:rsidR="0049673F">
        <w:t xml:space="preserve">  </w:t>
      </w:r>
      <w:r w:rsidR="00C00B9A">
        <w:t>B</w:t>
      </w:r>
      <w:r w:rsidR="00CE53EC">
        <w:t xml:space="preserve">ecause </w:t>
      </w:r>
      <w:r w:rsidR="00C41A8A">
        <w:t>the plaintiff</w:t>
      </w:r>
      <w:r w:rsidR="00723D93">
        <w:t xml:space="preserve">’s standalone </w:t>
      </w:r>
      <w:r w:rsidR="006D190F">
        <w:t xml:space="preserve">action </w:t>
      </w:r>
      <w:r w:rsidR="003A0720">
        <w:t>for</w:t>
      </w:r>
      <w:r w:rsidR="006D190F">
        <w:t xml:space="preserve"> </w:t>
      </w:r>
      <w:r w:rsidR="00723D93">
        <w:t>non</w:t>
      </w:r>
      <w:r w:rsidR="00113C34">
        <w:t>-</w:t>
      </w:r>
      <w:r w:rsidR="00723D93">
        <w:t xml:space="preserve">individual </w:t>
      </w:r>
      <w:r w:rsidR="006D190F">
        <w:t xml:space="preserve">claims </w:t>
      </w:r>
      <w:r w:rsidR="00723D93">
        <w:t xml:space="preserve">no longer </w:t>
      </w:r>
      <w:r w:rsidR="008551E9">
        <w:t>seeks penalties for</w:t>
      </w:r>
      <w:r w:rsidR="006D190F">
        <w:t xml:space="preserve"> </w:t>
      </w:r>
      <w:r w:rsidR="00CC640E">
        <w:t>Labor Code violations sustained by the plaintiff</w:t>
      </w:r>
      <w:r w:rsidR="00F3710A">
        <w:t xml:space="preserve">, </w:t>
      </w:r>
      <w:r w:rsidR="00C00B9A">
        <w:t xml:space="preserve">Uber says, </w:t>
      </w:r>
      <w:r w:rsidR="00F9489F">
        <w:t xml:space="preserve">the plaintiff </w:t>
      </w:r>
      <w:r w:rsidR="00C00B9A">
        <w:t>cannot</w:t>
      </w:r>
      <w:r w:rsidR="00F9489F">
        <w:t xml:space="preserve"> </w:t>
      </w:r>
      <w:r w:rsidR="00D13CDB">
        <w:t xml:space="preserve">satisfy </w:t>
      </w:r>
      <w:r w:rsidR="001C7447">
        <w:t xml:space="preserve">PAGA’s </w:t>
      </w:r>
      <w:r w:rsidR="00F9489F">
        <w:t>standing</w:t>
      </w:r>
      <w:r w:rsidR="001C7447">
        <w:t xml:space="preserve"> requirements</w:t>
      </w:r>
      <w:r w:rsidR="00C41A8A">
        <w:t>.</w:t>
      </w:r>
    </w:p>
    <w:p w14:paraId="07FEAB3D" w14:textId="280DDFA3" w:rsidR="0019463A" w:rsidRDefault="0034705C" w:rsidP="0034705C">
      <w:pPr>
        <w:ind w:firstLine="720"/>
      </w:pPr>
      <w:r>
        <w:rPr>
          <w:rFonts w:cstheme="minorHAnsi"/>
          <w:szCs w:val="26"/>
        </w:rPr>
        <w:t xml:space="preserve">In urging this view, </w:t>
      </w:r>
      <w:r w:rsidR="009F2E03">
        <w:t xml:space="preserve">Uber </w:t>
      </w:r>
      <w:r w:rsidR="00693FA3">
        <w:t>relies</w:t>
      </w:r>
      <w:r w:rsidR="009F2E03">
        <w:t xml:space="preserve"> </w:t>
      </w:r>
      <w:r>
        <w:t xml:space="preserve">on </w:t>
      </w:r>
      <w:r w:rsidR="00693FA3">
        <w:t xml:space="preserve">cases </w:t>
      </w:r>
      <w:r w:rsidR="0019463A">
        <w:t xml:space="preserve">interpreting </w:t>
      </w:r>
      <w:r w:rsidR="009F2E03" w:rsidRPr="00BD3740">
        <w:t xml:space="preserve">a </w:t>
      </w:r>
      <w:r w:rsidR="009F2E03">
        <w:t>long-</w:t>
      </w:r>
      <w:r w:rsidR="009F2E03" w:rsidRPr="00BD3740">
        <w:t>superseded statute</w:t>
      </w:r>
      <w:r w:rsidR="0019463A">
        <w:t xml:space="preserve">, </w:t>
      </w:r>
      <w:r w:rsidR="00B75DD0">
        <w:t xml:space="preserve">the pre-1971 version of </w:t>
      </w:r>
      <w:r w:rsidR="003B235E">
        <w:t xml:space="preserve">section 1048 of </w:t>
      </w:r>
      <w:r w:rsidR="00B75DD0">
        <w:t xml:space="preserve">the </w:t>
      </w:r>
      <w:r w:rsidR="0019463A">
        <w:t>Code of Civil Procedure</w:t>
      </w:r>
      <w:r w:rsidR="00223679">
        <w:t xml:space="preserve">, which provided that </w:t>
      </w:r>
      <w:r w:rsidR="00223679" w:rsidRPr="0019463A">
        <w:t>“[a]n action may be severed</w:t>
      </w:r>
      <w:r w:rsidR="00223679">
        <w:t xml:space="preserve"> . . . </w:t>
      </w:r>
      <w:r w:rsidR="00223679" w:rsidRPr="0019463A">
        <w:t>in the discretion of the court, whenever it can be done without prejudice to a substantial right.”</w:t>
      </w:r>
      <w:r w:rsidR="00223679">
        <w:t xml:space="preserve">  </w:t>
      </w:r>
      <w:r w:rsidR="005E3A06" w:rsidRPr="005E3A06">
        <w:t xml:space="preserve">Uber </w:t>
      </w:r>
      <w:r>
        <w:t>does not</w:t>
      </w:r>
      <w:r w:rsidR="005E3A06" w:rsidRPr="005E3A06">
        <w:t xml:space="preserve"> explain why </w:t>
      </w:r>
      <w:r w:rsidR="00697090">
        <w:t xml:space="preserve">pursuing some remedies in arbitration and others in court requires the </w:t>
      </w:r>
      <w:r w:rsidR="00A6215C">
        <w:t xml:space="preserve">PAGA action to </w:t>
      </w:r>
      <w:r w:rsidR="005E3A06" w:rsidRPr="005E3A06">
        <w:t>be treated like an action severed under th</w:t>
      </w:r>
      <w:r>
        <w:t>at statute</w:t>
      </w:r>
      <w:r w:rsidR="005E3A06" w:rsidRPr="005E3A06">
        <w:t>.</w:t>
      </w:r>
      <w:r w:rsidR="003B235E">
        <w:t xml:space="preserve">  </w:t>
      </w:r>
      <w:r w:rsidR="0055235C">
        <w:t xml:space="preserve">Moreover, </w:t>
      </w:r>
      <w:r w:rsidR="002327F2">
        <w:t>because</w:t>
      </w:r>
      <w:r w:rsidR="00C81C81">
        <w:t xml:space="preserve"> former</w:t>
      </w:r>
      <w:r w:rsidR="002327F2">
        <w:t xml:space="preserve"> </w:t>
      </w:r>
      <w:r w:rsidR="002C129D">
        <w:t xml:space="preserve">section 1048 </w:t>
      </w:r>
      <w:r w:rsidR="00EF38F4">
        <w:t>does not authorize</w:t>
      </w:r>
      <w:r w:rsidR="002F2AA3">
        <w:t xml:space="preserve"> severance </w:t>
      </w:r>
      <w:r w:rsidR="00EF38F4">
        <w:t xml:space="preserve">that would result in </w:t>
      </w:r>
      <w:r w:rsidR="002F2AA3">
        <w:t xml:space="preserve">“prejudice </w:t>
      </w:r>
      <w:r w:rsidR="00EF38F4">
        <w:t xml:space="preserve">to </w:t>
      </w:r>
      <w:r w:rsidR="002F2AA3">
        <w:t xml:space="preserve">a substantial right,” it </w:t>
      </w:r>
      <w:r>
        <w:t xml:space="preserve">is doubtful the statute </w:t>
      </w:r>
      <w:r w:rsidR="002F2AA3">
        <w:t xml:space="preserve">would apply </w:t>
      </w:r>
      <w:r w:rsidR="002327F2">
        <w:t>here</w:t>
      </w:r>
      <w:r w:rsidR="002F2AA3">
        <w:t xml:space="preserve">. </w:t>
      </w:r>
    </w:p>
    <w:p w14:paraId="2E55EAA8" w14:textId="40D1D2D0" w:rsidR="00BD6400" w:rsidRDefault="00DC7E4B" w:rsidP="00BD6400">
      <w:pPr>
        <w:ind w:firstLine="720"/>
      </w:pPr>
      <w:r>
        <w:t>N</w:t>
      </w:r>
      <w:r w:rsidR="009F2E03" w:rsidRPr="00BD3740">
        <w:t>othing in PAGA</w:t>
      </w:r>
      <w:r w:rsidR="00CB2332">
        <w:t xml:space="preserve"> </w:t>
      </w:r>
      <w:r w:rsidR="00C44CAC">
        <w:t xml:space="preserve">or any other </w:t>
      </w:r>
      <w:r w:rsidR="00CB2332">
        <w:t>relevant</w:t>
      </w:r>
      <w:r w:rsidR="00C44CAC">
        <w:t xml:space="preserve"> statute </w:t>
      </w:r>
      <w:r w:rsidR="009F2E03" w:rsidRPr="00BD3740">
        <w:t>suggests that</w:t>
      </w:r>
      <w:r w:rsidR="00DC5F9F">
        <w:t xml:space="preserve"> arbitrating individual claims </w:t>
      </w:r>
      <w:r w:rsidR="00E65C5E">
        <w:t>effects a severance</w:t>
      </w:r>
      <w:r w:rsidR="009F2E03" w:rsidRPr="00BD3740">
        <w:t xml:space="preserve">.  </w:t>
      </w:r>
      <w:r w:rsidR="00EF38F4">
        <w:t>W</w:t>
      </w:r>
      <w:r w:rsidR="00A357CE">
        <w:t xml:space="preserve">hen a case includes arbitrable and nonarbitrable </w:t>
      </w:r>
      <w:r w:rsidR="00B43F37">
        <w:t>issues</w:t>
      </w:r>
      <w:r w:rsidR="00112E88">
        <w:t xml:space="preserve">, </w:t>
      </w:r>
      <w:r w:rsidR="00F605E2">
        <w:t>the</w:t>
      </w:r>
      <w:r w:rsidR="00AD275B">
        <w:t xml:space="preserve"> </w:t>
      </w:r>
      <w:r w:rsidR="00B43F37">
        <w:t xml:space="preserve">issues </w:t>
      </w:r>
      <w:r w:rsidR="00AD275B">
        <w:t xml:space="preserve">may </w:t>
      </w:r>
      <w:r w:rsidR="00181A60">
        <w:t xml:space="preserve">be </w:t>
      </w:r>
      <w:proofErr w:type="gramStart"/>
      <w:r w:rsidR="00181A60">
        <w:t>adjudicated</w:t>
      </w:r>
      <w:proofErr w:type="gramEnd"/>
      <w:r w:rsidR="00181A60">
        <w:t xml:space="preserve"> </w:t>
      </w:r>
      <w:r w:rsidR="004F765B">
        <w:t>in different fo</w:t>
      </w:r>
      <w:r w:rsidR="00D01C2E">
        <w:t>r</w:t>
      </w:r>
      <w:r w:rsidR="0073682D">
        <w:t>ums</w:t>
      </w:r>
      <w:r w:rsidR="004F765B">
        <w:t xml:space="preserve"> </w:t>
      </w:r>
      <w:r w:rsidR="00B43F37">
        <w:t xml:space="preserve">while remaining part of the same action.  </w:t>
      </w:r>
      <w:r w:rsidR="0034705C">
        <w:t>Code of Civil Procedure s</w:t>
      </w:r>
      <w:r w:rsidR="003601DF">
        <w:t xml:space="preserve">ection 1281.4 states that </w:t>
      </w:r>
      <w:r w:rsidR="00FB1F8E" w:rsidRPr="00FD4E97">
        <w:t xml:space="preserve">upon “order[ing] arbitration of a controversy which is </w:t>
      </w:r>
      <w:r w:rsidR="00FB1F8E" w:rsidRPr="00D72911">
        <w:t>an issue</w:t>
      </w:r>
      <w:r w:rsidR="00FB1F8E" w:rsidRPr="00FD4E97">
        <w:t xml:space="preserve"> involved in </w:t>
      </w:r>
      <w:r w:rsidR="00FB1F8E" w:rsidRPr="00D72911">
        <w:t>an action</w:t>
      </w:r>
      <w:r w:rsidR="00FB1F8E" w:rsidRPr="00FD4E97">
        <w:t xml:space="preserve">,” </w:t>
      </w:r>
      <w:r w:rsidR="003601DF">
        <w:t xml:space="preserve">the court should </w:t>
      </w:r>
      <w:r w:rsidR="003601DF" w:rsidRPr="00FD4E97">
        <w:t xml:space="preserve">“stay </w:t>
      </w:r>
      <w:r w:rsidR="003601DF" w:rsidRPr="00C62EB2">
        <w:t>the action</w:t>
      </w:r>
      <w:r w:rsidR="00916F19">
        <w:t>.</w:t>
      </w:r>
      <w:r w:rsidR="003601DF" w:rsidRPr="00FD4E97">
        <w:t xml:space="preserve">” </w:t>
      </w:r>
      <w:r w:rsidR="00916F19">
        <w:t xml:space="preserve"> It further </w:t>
      </w:r>
      <w:r w:rsidR="00FB1F8E" w:rsidRPr="00FD4E97">
        <w:t>provides that “</w:t>
      </w:r>
      <w:r w:rsidR="00B933F5">
        <w:t>[i]</w:t>
      </w:r>
      <w:r w:rsidR="00FB1F8E" w:rsidRPr="00FD4E97">
        <w:t xml:space="preserve">f the </w:t>
      </w:r>
      <w:r w:rsidR="00FB1F8E" w:rsidRPr="00916F19">
        <w:t>issue</w:t>
      </w:r>
      <w:r w:rsidR="00FB1F8E" w:rsidRPr="00FD4E97">
        <w:t xml:space="preserve"> which is the controversy subject to arbitration is severable, the stay may be with respect </w:t>
      </w:r>
      <w:r w:rsidR="00FB1F8E" w:rsidRPr="00FD4E97">
        <w:lastRenderedPageBreak/>
        <w:t xml:space="preserve">to that issue only.”  </w:t>
      </w:r>
      <w:r w:rsidR="00916F19">
        <w:t xml:space="preserve">Section 1281.4 </w:t>
      </w:r>
      <w:r w:rsidR="00FB1F8E" w:rsidRPr="00FD4E97">
        <w:t xml:space="preserve">does not contemplate that the compelled arbitration of an issue in controversy in the action is a separate action.  </w:t>
      </w:r>
      <w:r w:rsidR="00C62EB2">
        <w:t xml:space="preserve">The statute makes clear that </w:t>
      </w:r>
      <w:r w:rsidR="00FB1F8E" w:rsidRPr="00FD4E97">
        <w:t xml:space="preserve">the cause remains one action, </w:t>
      </w:r>
      <w:r w:rsidR="007D6331">
        <w:t xml:space="preserve">parts </w:t>
      </w:r>
      <w:r w:rsidR="00FB1F8E" w:rsidRPr="00FD4E97">
        <w:t>of which may be stayed pending completion of the arbitration</w:t>
      </w:r>
      <w:r w:rsidR="001E320F">
        <w:t xml:space="preserve">.  </w:t>
      </w:r>
      <w:r w:rsidR="00A36232">
        <w:t>(S</w:t>
      </w:r>
      <w:r w:rsidR="00FB1F8E" w:rsidRPr="00FD4E97">
        <w:t xml:space="preserve">ee </w:t>
      </w:r>
      <w:r w:rsidR="00FB1F8E" w:rsidRPr="00BC0E84">
        <w:rPr>
          <w:i/>
          <w:iCs/>
        </w:rPr>
        <w:t>Cuevas v. Truline Corp.</w:t>
      </w:r>
      <w:r w:rsidR="00FB1F8E" w:rsidRPr="00FD4E97">
        <w:t xml:space="preserve"> (2004) 118 Cal.App.4th 56, 61 [citing</w:t>
      </w:r>
      <w:r w:rsidR="00C81C81">
        <w:t xml:space="preserve"> Code Civ. Proc.,</w:t>
      </w:r>
      <w:r w:rsidR="00FB1F8E" w:rsidRPr="00FD4E97">
        <w:t xml:space="preserve"> </w:t>
      </w:r>
      <w:r w:rsidR="00CA5172">
        <w:t>§</w:t>
      </w:r>
      <w:r w:rsidR="00A36232">
        <w:t xml:space="preserve"> </w:t>
      </w:r>
      <w:r w:rsidR="00FB1F8E" w:rsidRPr="00FD4E97">
        <w:t>1281.4 in holding that plaintiffs did not “split a cause of action into multiple lawsuits” by “fil[ing] one complaint in which they sued everyone they believed responsible for the traffic accident” and then “arbitrat[ing] their claims against some, but not all, of the defendants”].)</w:t>
      </w:r>
    </w:p>
    <w:p w14:paraId="77B6C660" w14:textId="4C9146DC" w:rsidR="002F3CFA" w:rsidRDefault="007D6331" w:rsidP="00BD6400">
      <w:pPr>
        <w:ind w:firstLine="720"/>
      </w:pPr>
      <w:r>
        <w:t>Indeed, i</w:t>
      </w:r>
      <w:r w:rsidR="00D641BD">
        <w:t xml:space="preserve">t is a regular and accepted feature of </w:t>
      </w:r>
      <w:r w:rsidR="00613807">
        <w:t xml:space="preserve">litigation </w:t>
      </w:r>
      <w:r>
        <w:t xml:space="preserve">governed by the FAA </w:t>
      </w:r>
      <w:r w:rsidR="002327F2">
        <w:t xml:space="preserve">that the </w:t>
      </w:r>
      <w:r w:rsidR="00D641BD">
        <w:t>arbitrat</w:t>
      </w:r>
      <w:r w:rsidR="002327F2">
        <w:t>ion of</w:t>
      </w:r>
      <w:r w:rsidR="00D641BD">
        <w:t xml:space="preserve"> some issues </w:t>
      </w:r>
      <w:r w:rsidR="002327F2">
        <w:t>does not sever</w:t>
      </w:r>
      <w:r w:rsidR="00576060">
        <w:t xml:space="preserve"> those issues from the re</w:t>
      </w:r>
      <w:r w:rsidR="002B676E">
        <w:t xml:space="preserve">mainder of the </w:t>
      </w:r>
      <w:r w:rsidR="00D641BD">
        <w:t>lawsuit</w:t>
      </w:r>
      <w:r w:rsidR="002B676E">
        <w:t xml:space="preserve">.  </w:t>
      </w:r>
      <w:r w:rsidR="00675620">
        <w:t>T</w:t>
      </w:r>
      <w:r w:rsidR="00093FA7">
        <w:t>he high court has long recognized that the FAA “</w:t>
      </w:r>
      <w:r w:rsidR="00093FA7" w:rsidRPr="009A6E4C">
        <w:rPr>
          <w:i/>
          <w:iCs/>
        </w:rPr>
        <w:t>requires</w:t>
      </w:r>
      <w:r w:rsidR="00093FA7">
        <w:t xml:space="preserve"> piecemeal resolution </w:t>
      </w:r>
      <w:r w:rsidR="006340BC">
        <w:t xml:space="preserve">[of </w:t>
      </w:r>
      <w:r w:rsidR="006340BC" w:rsidRPr="006340BC">
        <w:t>related disputes in different forums</w:t>
      </w:r>
      <w:r w:rsidR="006340BC">
        <w:t xml:space="preserve">] </w:t>
      </w:r>
      <w:r w:rsidR="00093FA7">
        <w:t>when necessary to give effect to an arbitration agreement.”  (</w:t>
      </w:r>
      <w:r w:rsidR="00093FA7" w:rsidRPr="00327972">
        <w:rPr>
          <w:i/>
          <w:iCs/>
        </w:rPr>
        <w:t>Moses H. Cone Hospital v. Mercury Constr. Corp.</w:t>
      </w:r>
      <w:r w:rsidR="00093FA7">
        <w:t xml:space="preserve"> (1983) 460 U.S. 1, 20.)  In </w:t>
      </w:r>
      <w:r w:rsidR="00093FA7" w:rsidRPr="00327972">
        <w:rPr>
          <w:i/>
          <w:iCs/>
        </w:rPr>
        <w:t>Dean Witter Reynolds Inc. v. Byrd</w:t>
      </w:r>
      <w:r w:rsidR="00093FA7">
        <w:t xml:space="preserve"> (1985) 470 U.S. 213, </w:t>
      </w:r>
      <w:r>
        <w:t xml:space="preserve">217, </w:t>
      </w:r>
      <w:r w:rsidR="00093FA7">
        <w:t xml:space="preserve">the </w:t>
      </w:r>
      <w:r>
        <w:t xml:space="preserve">high </w:t>
      </w:r>
      <w:r w:rsidR="00093FA7">
        <w:t xml:space="preserve">court held that the FAA requires arbitrable claims </w:t>
      </w:r>
      <w:r w:rsidR="0034157D">
        <w:t xml:space="preserve">to be </w:t>
      </w:r>
      <w:r w:rsidR="00093FA7">
        <w:t>compelled to arbitration “even where the result would be the possibly inefficient maintenance of separate proceedings in different forums</w:t>
      </w:r>
      <w:r>
        <w:t>.</w:t>
      </w:r>
      <w:r w:rsidR="00093FA7">
        <w:t xml:space="preserve">”  </w:t>
      </w:r>
      <w:r w:rsidR="00093FA7" w:rsidRPr="001D3B4D">
        <w:rPr>
          <w:i/>
          <w:iCs/>
        </w:rPr>
        <w:t>Viking River</w:t>
      </w:r>
      <w:r w:rsidR="00093FA7">
        <w:t xml:space="preserve"> reiterated that parties may opt for arbitration procedures that depart from standard liberal rules of claim joinder, “[a]nd that is true even if bifurcated proceedings are an inevitable result.”  (</w:t>
      </w:r>
      <w:r w:rsidR="00093FA7" w:rsidRPr="001D3B4D">
        <w:rPr>
          <w:i/>
          <w:iCs/>
        </w:rPr>
        <w:t>Viking River</w:t>
      </w:r>
      <w:r w:rsidR="005520F1">
        <w:t xml:space="preserve">, </w:t>
      </w:r>
      <w:r w:rsidR="005520F1">
        <w:rPr>
          <w:i/>
          <w:iCs/>
        </w:rPr>
        <w:t>supra</w:t>
      </w:r>
      <w:r w:rsidR="005520F1">
        <w:t>,</w:t>
      </w:r>
      <w:r w:rsidR="00093FA7">
        <w:t xml:space="preserve"> 596 U.S. </w:t>
      </w:r>
      <w:r w:rsidR="005520F1">
        <w:t>at p. </w:t>
      </w:r>
      <w:r w:rsidR="00093FA7">
        <w:t xml:space="preserve">___ [142 S.Ct. </w:t>
      </w:r>
      <w:r w:rsidR="005520F1">
        <w:t>at p. </w:t>
      </w:r>
      <w:r w:rsidR="00093FA7">
        <w:t xml:space="preserve">1923] [citing </w:t>
      </w:r>
      <w:r w:rsidR="00093FA7" w:rsidRPr="001D3B4D">
        <w:rPr>
          <w:i/>
          <w:iCs/>
        </w:rPr>
        <w:t>Dean Witter</w:t>
      </w:r>
      <w:r w:rsidR="00093FA7">
        <w:t xml:space="preserve"> and </w:t>
      </w:r>
      <w:r w:rsidR="00093FA7" w:rsidRPr="001D3B4D">
        <w:rPr>
          <w:i/>
          <w:iCs/>
        </w:rPr>
        <w:t>Moses H. Cone Hospital</w:t>
      </w:r>
      <w:r w:rsidR="00093FA7">
        <w:t xml:space="preserve">].)  When </w:t>
      </w:r>
      <w:r w:rsidR="00881E88">
        <w:t xml:space="preserve">an action includes arbitrable and nonarbitrable components, </w:t>
      </w:r>
      <w:r w:rsidR="00D30668">
        <w:t xml:space="preserve">the resulting bifurcated </w:t>
      </w:r>
      <w:r w:rsidR="00093FA7">
        <w:t xml:space="preserve">proceedings are not severed from one another; rather, the court </w:t>
      </w:r>
      <w:r w:rsidR="00A12ACE">
        <w:t>may</w:t>
      </w:r>
      <w:r w:rsidR="00093FA7">
        <w:t xml:space="preserve"> “stay the trial of the action until such arbitration has been </w:t>
      </w:r>
      <w:r w:rsidR="00093FA7">
        <w:lastRenderedPageBreak/>
        <w:t>had in accordance with the terms of the agreement.”  (9 U.S.C. §</w:t>
      </w:r>
      <w:r w:rsidR="00C77674">
        <w:t> </w:t>
      </w:r>
      <w:r w:rsidR="00093FA7">
        <w:t>3</w:t>
      </w:r>
      <w:r>
        <w:t xml:space="preserve">; see </w:t>
      </w:r>
      <w:r w:rsidRPr="00D65A19">
        <w:t>Code Civ</w:t>
      </w:r>
      <w:r>
        <w:t>.</w:t>
      </w:r>
      <w:r w:rsidRPr="00D65A19">
        <w:t xml:space="preserve"> Proc</w:t>
      </w:r>
      <w:r>
        <w:t>., § 1281.4</w:t>
      </w:r>
      <w:r w:rsidR="00093FA7">
        <w:t xml:space="preserve">.)  </w:t>
      </w:r>
      <w:r w:rsidR="00557A74">
        <w:t xml:space="preserve">In </w:t>
      </w:r>
      <w:r w:rsidR="0074625C" w:rsidRPr="00BD6400">
        <w:rPr>
          <w:i/>
          <w:iCs/>
        </w:rPr>
        <w:t>McGill</w:t>
      </w:r>
      <w:r w:rsidR="0074625C" w:rsidRPr="00BD3740">
        <w:rPr>
          <w:i/>
          <w:iCs/>
        </w:rPr>
        <w:t xml:space="preserve"> v Citi</w:t>
      </w:r>
      <w:r w:rsidR="00647B8C">
        <w:rPr>
          <w:i/>
          <w:iCs/>
        </w:rPr>
        <w:t>b</w:t>
      </w:r>
      <w:r w:rsidR="0074625C" w:rsidRPr="00BD3740">
        <w:rPr>
          <w:i/>
          <w:iCs/>
        </w:rPr>
        <w:t>ank, N.A.</w:t>
      </w:r>
      <w:r w:rsidR="0074625C" w:rsidRPr="00BD3740">
        <w:t xml:space="preserve"> (2017) 2 Cal.5th 945, 966</w:t>
      </w:r>
      <w:r w:rsidR="00557A74">
        <w:t xml:space="preserve">, we explained that </w:t>
      </w:r>
      <w:r w:rsidR="00FB6C10">
        <w:t xml:space="preserve">this principle </w:t>
      </w:r>
      <w:r w:rsidR="00DF44FD">
        <w:t>extends to “</w:t>
      </w:r>
      <w:r w:rsidR="00085D31" w:rsidRPr="00085D31">
        <w:t xml:space="preserve">piecemeal litigation of </w:t>
      </w:r>
      <w:r w:rsidR="00085D31">
        <w:t>‘</w:t>
      </w:r>
      <w:r w:rsidR="00085D31" w:rsidRPr="00085D31">
        <w:t>arbitrable and inarbitrable remedies derived from the same statutory claim</w:t>
      </w:r>
      <w:r w:rsidR="000E4F85">
        <w:t>.</w:t>
      </w:r>
      <w:r w:rsidR="00085D31">
        <w:t>’ </w:t>
      </w:r>
      <w:r w:rsidR="00085D31" w:rsidRPr="00085D31">
        <w:t>”</w:t>
      </w:r>
    </w:p>
    <w:p w14:paraId="5F521D47" w14:textId="61771203" w:rsidR="00857BB4" w:rsidRPr="00EF38F4" w:rsidRDefault="007D6331" w:rsidP="00321476">
      <w:pPr>
        <w:ind w:firstLine="720"/>
      </w:pPr>
      <w:r>
        <w:t>Further</w:t>
      </w:r>
      <w:r w:rsidR="00857BB4">
        <w:t xml:space="preserve">, </w:t>
      </w:r>
      <w:r w:rsidR="00857BB4">
        <w:rPr>
          <w:szCs w:val="26"/>
        </w:rPr>
        <w:t>Uber’s interpretation runs counter to the statutory scheme.</w:t>
      </w:r>
      <w:r w:rsidR="00857BB4" w:rsidRPr="00212AA2">
        <w:t xml:space="preserve">  (</w:t>
      </w:r>
      <w:r w:rsidR="00857BB4" w:rsidRPr="00212AA2">
        <w:rPr>
          <w:i/>
        </w:rPr>
        <w:t>Kim</w:t>
      </w:r>
      <w:r w:rsidR="00857BB4" w:rsidRPr="00212AA2">
        <w:t xml:space="preserve">, </w:t>
      </w:r>
      <w:r w:rsidR="00857BB4" w:rsidRPr="00212AA2">
        <w:rPr>
          <w:i/>
        </w:rPr>
        <w:t>supra</w:t>
      </w:r>
      <w:r w:rsidR="00857BB4" w:rsidRPr="00212AA2">
        <w:t>, 9 Cal.5th at p. </w:t>
      </w:r>
      <w:r w:rsidR="00857BB4" w:rsidRPr="002C3029">
        <w:rPr>
          <w:szCs w:val="26"/>
        </w:rPr>
        <w:t>87</w:t>
      </w:r>
      <w:r w:rsidR="00857BB4">
        <w:rPr>
          <w:szCs w:val="26"/>
        </w:rPr>
        <w:t xml:space="preserve">.)  </w:t>
      </w:r>
      <w:r w:rsidR="00782A2B">
        <w:rPr>
          <w:szCs w:val="26"/>
        </w:rPr>
        <w:t xml:space="preserve">PAGA </w:t>
      </w:r>
      <w:r w:rsidR="00CF272B">
        <w:rPr>
          <w:szCs w:val="26"/>
        </w:rPr>
        <w:t xml:space="preserve">was designed to </w:t>
      </w:r>
      <w:r w:rsidR="00DF005C">
        <w:rPr>
          <w:szCs w:val="26"/>
        </w:rPr>
        <w:t>authorize</w:t>
      </w:r>
      <w:r w:rsidR="00170DD4">
        <w:rPr>
          <w:szCs w:val="26"/>
        </w:rPr>
        <w:t xml:space="preserve"> </w:t>
      </w:r>
      <w:r w:rsidR="00B603C5">
        <w:rPr>
          <w:szCs w:val="26"/>
        </w:rPr>
        <w:t>aggrieved employee</w:t>
      </w:r>
      <w:r w:rsidR="00782A2B">
        <w:rPr>
          <w:szCs w:val="26"/>
        </w:rPr>
        <w:t xml:space="preserve">s to </w:t>
      </w:r>
      <w:r w:rsidR="00170DD4">
        <w:rPr>
          <w:szCs w:val="26"/>
        </w:rPr>
        <w:t xml:space="preserve">pursue </w:t>
      </w:r>
      <w:r w:rsidR="00B603C5">
        <w:rPr>
          <w:szCs w:val="26"/>
        </w:rPr>
        <w:t xml:space="preserve">enforcement actions on behalf of themselves </w:t>
      </w:r>
      <w:r w:rsidR="008C31B0">
        <w:rPr>
          <w:szCs w:val="26"/>
        </w:rPr>
        <w:t>and their current and former coworkers</w:t>
      </w:r>
      <w:r w:rsidR="00E31B6E">
        <w:rPr>
          <w:szCs w:val="26"/>
        </w:rPr>
        <w:t xml:space="preserve">.  </w:t>
      </w:r>
      <w:r w:rsidR="00E31B6E" w:rsidRPr="006473AD">
        <w:t>(§</w:t>
      </w:r>
      <w:r w:rsidR="00E31B6E">
        <w:t> </w:t>
      </w:r>
      <w:r w:rsidR="00E31B6E" w:rsidRPr="006473AD">
        <w:t>2699, subd.</w:t>
      </w:r>
      <w:r w:rsidR="00E31B6E">
        <w:t> </w:t>
      </w:r>
      <w:r w:rsidR="00E31B6E" w:rsidRPr="006473AD">
        <w:t>(a).)</w:t>
      </w:r>
      <w:r w:rsidR="00E31B6E">
        <w:t xml:space="preserve">  </w:t>
      </w:r>
      <w:r>
        <w:t>Under</w:t>
      </w:r>
      <w:r w:rsidR="008B6597">
        <w:t xml:space="preserve"> Uber</w:t>
      </w:r>
      <w:r>
        <w:t>’s reading</w:t>
      </w:r>
      <w:r w:rsidR="00A959FB">
        <w:t>, any</w:t>
      </w:r>
      <w:r>
        <w:t xml:space="preserve"> </w:t>
      </w:r>
      <w:r w:rsidR="00A959FB">
        <w:t xml:space="preserve">time an aggrieved employee has signed a predispute </w:t>
      </w:r>
      <w:r w:rsidR="001D3419">
        <w:t>agreement</w:t>
      </w:r>
      <w:r w:rsidR="00EF38F4">
        <w:t xml:space="preserve"> to arbitrate individual claims</w:t>
      </w:r>
      <w:r w:rsidR="00CA0E3E">
        <w:t xml:space="preserve">, </w:t>
      </w:r>
      <w:proofErr w:type="gramStart"/>
      <w:r w:rsidR="00CA0E3E">
        <w:t xml:space="preserve">he </w:t>
      </w:r>
      <w:r>
        <w:t>or she</w:t>
      </w:r>
      <w:proofErr w:type="gramEnd"/>
      <w:r>
        <w:t xml:space="preserve"> </w:t>
      </w:r>
      <w:r w:rsidR="00CA0E3E">
        <w:t xml:space="preserve">would no longer be able to bring </w:t>
      </w:r>
      <w:r w:rsidR="00A77827">
        <w:t>suit “</w:t>
      </w:r>
      <w:r w:rsidR="00A77827" w:rsidRPr="00A77827">
        <w:t xml:space="preserve">on behalf of himself or herself </w:t>
      </w:r>
      <w:r w:rsidR="00A77827" w:rsidRPr="00A77827">
        <w:rPr>
          <w:i/>
          <w:iCs/>
        </w:rPr>
        <w:t>and</w:t>
      </w:r>
      <w:r w:rsidR="00A77827" w:rsidRPr="00A77827">
        <w:t xml:space="preserve"> other current or former employees</w:t>
      </w:r>
      <w:r w:rsidR="00A77827">
        <w:t>.”  (</w:t>
      </w:r>
      <w:r w:rsidR="00A77827">
        <w:rPr>
          <w:i/>
          <w:iCs/>
        </w:rPr>
        <w:t>Ibid</w:t>
      </w:r>
      <w:r w:rsidR="00BE0879">
        <w:rPr>
          <w:i/>
          <w:iCs/>
        </w:rPr>
        <w:t>.</w:t>
      </w:r>
      <w:r w:rsidR="00AC09B8">
        <w:t>, italics added</w:t>
      </w:r>
      <w:r w:rsidR="00A77827">
        <w:rPr>
          <w:i/>
          <w:iCs/>
        </w:rPr>
        <w:t>.</w:t>
      </w:r>
      <w:r w:rsidR="00A77827">
        <w:t xml:space="preserve">)  </w:t>
      </w:r>
      <w:r w:rsidR="00490E51">
        <w:t xml:space="preserve">Not only is this interpretation </w:t>
      </w:r>
      <w:r>
        <w:t>at odds with</w:t>
      </w:r>
      <w:r w:rsidR="00490E51">
        <w:t xml:space="preserve"> the language </w:t>
      </w:r>
      <w:r w:rsidR="0034157D">
        <w:t xml:space="preserve">and purpose </w:t>
      </w:r>
      <w:r w:rsidR="00490E51">
        <w:t xml:space="preserve">of the statute, </w:t>
      </w:r>
      <w:r w:rsidR="00647B8C">
        <w:t xml:space="preserve">but </w:t>
      </w:r>
      <w:r w:rsidR="004147DD">
        <w:t xml:space="preserve">it would </w:t>
      </w:r>
      <w:r>
        <w:t xml:space="preserve">also </w:t>
      </w:r>
      <w:r w:rsidR="004147DD">
        <w:t xml:space="preserve">seriously impair the state’s ability to collect and distribute civil penalties under the provisions of the statute.  </w:t>
      </w:r>
      <w:r w:rsidR="00EE6538" w:rsidRPr="00321476">
        <w:t>(See §</w:t>
      </w:r>
      <w:r w:rsidR="00EE6538">
        <w:t> </w:t>
      </w:r>
      <w:r w:rsidR="00EE6538" w:rsidRPr="00321476">
        <w:t>2699, subd</w:t>
      </w:r>
      <w:r w:rsidR="00EE6538">
        <w:t>s</w:t>
      </w:r>
      <w:r w:rsidR="00EE6538" w:rsidRPr="00321476">
        <w:t>.</w:t>
      </w:r>
      <w:r w:rsidR="00EE6538">
        <w:t xml:space="preserve"> (i), </w:t>
      </w:r>
      <w:r w:rsidR="00EE6538" w:rsidRPr="00321476">
        <w:t>(f)(2)</w:t>
      </w:r>
      <w:r w:rsidR="00EE6538">
        <w:t xml:space="preserve"> [employers are penalized </w:t>
      </w:r>
      <w:r w:rsidR="00EE6538" w:rsidRPr="008D77BA">
        <w:t>per violation for each aggrieved employee</w:t>
      </w:r>
      <w:r>
        <w:t>,</w:t>
      </w:r>
      <w:r w:rsidR="00EE6538" w:rsidRPr="008D77BA">
        <w:t xml:space="preserve"> and </w:t>
      </w:r>
      <w:r w:rsidR="0073280B" w:rsidRPr="008D77BA">
        <w:t>most of</w:t>
      </w:r>
      <w:r w:rsidR="00EE6538" w:rsidRPr="008D77BA">
        <w:t xml:space="preserve"> the penalties go to the state</w:t>
      </w:r>
      <w:r w:rsidR="00EE6538">
        <w:t>]</w:t>
      </w:r>
      <w:r w:rsidR="00EE6538" w:rsidRPr="00321476">
        <w:t>.)</w:t>
      </w:r>
      <w:r w:rsidR="00EF38F4">
        <w:t xml:space="preserve">  As noted, </w:t>
      </w:r>
      <w:r w:rsidR="00EF38F4">
        <w:rPr>
          <w:i/>
          <w:iCs/>
        </w:rPr>
        <w:t>Viking River</w:t>
      </w:r>
      <w:r w:rsidR="00EF38F4">
        <w:t xml:space="preserve"> left intact </w:t>
      </w:r>
      <w:r w:rsidR="00EF38F4">
        <w:rPr>
          <w:i/>
          <w:iCs/>
        </w:rPr>
        <w:t>Iskanian</w:t>
      </w:r>
      <w:r w:rsidR="00EF38F4">
        <w:t xml:space="preserve">’s rule against agreements </w:t>
      </w:r>
      <w:r w:rsidR="001973C3">
        <w:t xml:space="preserve">that </w:t>
      </w:r>
      <w:r w:rsidR="00EF38F4">
        <w:t>compel waiver of non</w:t>
      </w:r>
      <w:r w:rsidR="00787B89">
        <w:t>-</w:t>
      </w:r>
      <w:r w:rsidR="00EF38F4">
        <w:t>individual claims.</w:t>
      </w:r>
      <w:r w:rsidR="009E239A">
        <w:t xml:space="preserve">  </w:t>
      </w:r>
      <w:r w:rsidR="009E239A" w:rsidRPr="00BD3740">
        <w:t>(</w:t>
      </w:r>
      <w:r w:rsidR="009E239A" w:rsidRPr="00BD3740">
        <w:rPr>
          <w:i/>
          <w:iCs/>
        </w:rPr>
        <w:t>Viking River</w:t>
      </w:r>
      <w:r w:rsidR="009E239A" w:rsidRPr="00BD3740">
        <w:t>, at p. __ [142 S.Ct. at p. 1925</w:t>
      </w:r>
      <w:r w:rsidR="009E239A">
        <w:t xml:space="preserve">]; see </w:t>
      </w:r>
      <w:r w:rsidR="009E239A">
        <w:rPr>
          <w:i/>
          <w:iCs/>
        </w:rPr>
        <w:t>Iskanian</w:t>
      </w:r>
      <w:r w:rsidR="009E239A">
        <w:t xml:space="preserve">, </w:t>
      </w:r>
      <w:r w:rsidR="00647B8C" w:rsidRPr="00647B8C">
        <w:rPr>
          <w:i/>
          <w:iCs/>
        </w:rPr>
        <w:t>supra</w:t>
      </w:r>
      <w:r w:rsidR="00647B8C">
        <w:t xml:space="preserve">, </w:t>
      </w:r>
      <w:r w:rsidR="009E239A" w:rsidRPr="00647B8C">
        <w:t>59</w:t>
      </w:r>
      <w:r w:rsidR="009E239A">
        <w:t xml:space="preserve"> Cal.4th at p. 384.)</w:t>
      </w:r>
    </w:p>
    <w:p w14:paraId="109FAC2B" w14:textId="4135BA4A" w:rsidR="00C95AAB" w:rsidRPr="00C95AAB" w:rsidRDefault="002327F2" w:rsidP="00E354F1">
      <w:pPr>
        <w:keepNext/>
        <w:jc w:val="center"/>
      </w:pPr>
      <w:r w:rsidRPr="00A528FA">
        <w:rPr>
          <w:b/>
        </w:rPr>
        <w:t>C.</w:t>
      </w:r>
    </w:p>
    <w:p w14:paraId="0C88E580" w14:textId="24CF46B5" w:rsidR="00FA7DB1" w:rsidRDefault="00E70196" w:rsidP="000241AD">
      <w:pPr>
        <w:ind w:firstLine="720"/>
      </w:pPr>
      <w:r>
        <w:t xml:space="preserve">Uber </w:t>
      </w:r>
      <w:r w:rsidR="002C1FD7">
        <w:t>also</w:t>
      </w:r>
      <w:r w:rsidR="0001399F">
        <w:t xml:space="preserve"> argues that</w:t>
      </w:r>
      <w:r w:rsidR="00A77E05">
        <w:t xml:space="preserve"> </w:t>
      </w:r>
      <w:r w:rsidR="009E239A">
        <w:t xml:space="preserve">PAGA contains </w:t>
      </w:r>
      <w:r w:rsidR="006431CB">
        <w:t xml:space="preserve">a third standing </w:t>
      </w:r>
      <w:r w:rsidR="00B24638">
        <w:t>requirement</w:t>
      </w:r>
      <w:r w:rsidR="009E239A">
        <w:t> </w:t>
      </w:r>
      <w:r w:rsidR="00B24638">
        <w:t>—</w:t>
      </w:r>
      <w:r w:rsidR="009E239A">
        <w:t xml:space="preserve"> </w:t>
      </w:r>
      <w:r w:rsidR="00DF5338">
        <w:t xml:space="preserve">the action </w:t>
      </w:r>
      <w:r w:rsidR="009E239A">
        <w:t xml:space="preserve">must </w:t>
      </w:r>
      <w:r w:rsidR="006473AD" w:rsidRPr="006473AD">
        <w:t xml:space="preserve">“be </w:t>
      </w:r>
      <w:r w:rsidR="00DF5338">
        <w:t xml:space="preserve">. . . </w:t>
      </w:r>
      <w:r w:rsidR="006473AD" w:rsidRPr="006473AD">
        <w:t>brought by an aggrieved employee on behalf of himself or herself and other current or former employees</w:t>
      </w:r>
      <w:r w:rsidR="00DF5338">
        <w:t xml:space="preserve">” </w:t>
      </w:r>
      <w:r w:rsidR="006473AD" w:rsidRPr="006473AD">
        <w:t>(§</w:t>
      </w:r>
      <w:r w:rsidR="00D26358">
        <w:t> </w:t>
      </w:r>
      <w:r w:rsidR="006473AD" w:rsidRPr="006473AD">
        <w:t>2699, subd.</w:t>
      </w:r>
      <w:r w:rsidR="00D26358">
        <w:t> </w:t>
      </w:r>
      <w:r w:rsidR="006473AD" w:rsidRPr="006473AD">
        <w:t>(a))</w:t>
      </w:r>
      <w:r w:rsidR="009E239A">
        <w:t xml:space="preserve"> — and that </w:t>
      </w:r>
      <w:r w:rsidR="00774094">
        <w:t>Adolph cannot satisfy this requirement with respect to non</w:t>
      </w:r>
      <w:r w:rsidR="00787B89">
        <w:t>-</w:t>
      </w:r>
      <w:r w:rsidR="00774094">
        <w:t>individual claims upon being compelled to arbitrate individual claims.</w:t>
      </w:r>
    </w:p>
    <w:p w14:paraId="0D634791" w14:textId="2F95F2D4" w:rsidR="00063372" w:rsidRDefault="00496EC6" w:rsidP="00AF01A9">
      <w:pPr>
        <w:ind w:firstLine="720"/>
      </w:pPr>
      <w:r>
        <w:lastRenderedPageBreak/>
        <w:t xml:space="preserve">But even </w:t>
      </w:r>
      <w:r w:rsidR="00130C72">
        <w:t xml:space="preserve">if we were to agree with </w:t>
      </w:r>
      <w:r>
        <w:t xml:space="preserve">Uber’s reading of the statute, Adolph would have </w:t>
      </w:r>
      <w:proofErr w:type="gramStart"/>
      <w:r>
        <w:t>standing</w:t>
      </w:r>
      <w:proofErr w:type="gramEnd"/>
      <w:r w:rsidR="003D30AB">
        <w:t xml:space="preserve">.  </w:t>
      </w:r>
      <w:r w:rsidR="00D8764E">
        <w:t xml:space="preserve">Adolph </w:t>
      </w:r>
      <w:r w:rsidR="004C249B">
        <w:t xml:space="preserve">filed </w:t>
      </w:r>
      <w:r w:rsidR="004C249B" w:rsidRPr="00BD3740">
        <w:t xml:space="preserve">a PAGA complaint </w:t>
      </w:r>
      <w:r w:rsidR="00882FA8">
        <w:t>seeking recovery “</w:t>
      </w:r>
      <w:r w:rsidR="00882FA8" w:rsidRPr="006473AD">
        <w:t xml:space="preserve">on behalf of himself </w:t>
      </w:r>
      <w:r w:rsidR="00882FA8">
        <w:t>. . . </w:t>
      </w:r>
      <w:r w:rsidR="00882FA8" w:rsidRPr="006473AD">
        <w:t>and other current or former employees</w:t>
      </w:r>
      <w:r w:rsidR="00882FA8">
        <w:t>.”</w:t>
      </w:r>
      <w:r w:rsidR="00882FA8" w:rsidRPr="006473AD">
        <w:t xml:space="preserve"> </w:t>
      </w:r>
      <w:r w:rsidR="00882FA8">
        <w:t xml:space="preserve"> </w:t>
      </w:r>
      <w:r w:rsidR="00882FA8" w:rsidRPr="006473AD">
        <w:t>(§</w:t>
      </w:r>
      <w:r w:rsidR="00882FA8">
        <w:t> </w:t>
      </w:r>
      <w:r w:rsidR="00882FA8" w:rsidRPr="006473AD">
        <w:t>2699, subd.</w:t>
      </w:r>
      <w:r w:rsidR="00882FA8">
        <w:t> </w:t>
      </w:r>
      <w:r w:rsidR="00882FA8" w:rsidRPr="006473AD">
        <w:t xml:space="preserve">(a).)  </w:t>
      </w:r>
      <w:r w:rsidR="00AD3D00">
        <w:t>“</w:t>
      </w:r>
      <w:r w:rsidR="0015565D" w:rsidRPr="0015565D">
        <w:t xml:space="preserve">Even though </w:t>
      </w:r>
      <w:r w:rsidR="0015565D" w:rsidRPr="001016F4">
        <w:rPr>
          <w:i/>
          <w:iCs/>
        </w:rPr>
        <w:t>Viking</w:t>
      </w:r>
      <w:r w:rsidR="00FE7363">
        <w:rPr>
          <w:i/>
          <w:iCs/>
        </w:rPr>
        <w:t xml:space="preserve"> </w:t>
      </w:r>
      <w:r w:rsidR="00FE7363">
        <w:t>[</w:t>
      </w:r>
      <w:r w:rsidR="00FE7363">
        <w:rPr>
          <w:i/>
          <w:iCs/>
        </w:rPr>
        <w:t>River</w:t>
      </w:r>
      <w:r w:rsidR="00FE7363">
        <w:t>]</w:t>
      </w:r>
      <w:r w:rsidR="0015565D" w:rsidRPr="0015565D">
        <w:t xml:space="preserve"> requires the trial court to bifurcate and order individual PAGA claims to arbitration when an appropriate arbitration agreement exists, </w:t>
      </w:r>
      <w:r w:rsidR="0015565D">
        <w:t>t</w:t>
      </w:r>
      <w:r w:rsidR="00AD3D00" w:rsidRPr="00587545">
        <w:t>he individual PAGA claims in arbitration remain part of the same lawsuit as the representative claims remaining in court.</w:t>
      </w:r>
      <w:r w:rsidR="00AD3D00">
        <w:t xml:space="preserve">  </w:t>
      </w:r>
      <w:r w:rsidR="00AD3D00" w:rsidRPr="00A15611">
        <w:t xml:space="preserve">Thus, plaintiffs are pursuing a single PAGA action </w:t>
      </w:r>
      <w:r w:rsidR="00AD3D00">
        <w:t>‘</w:t>
      </w:r>
      <w:r w:rsidR="00AD3D00" w:rsidRPr="00A15611">
        <w:t>on behalf of [themselves] and other current or former employees,</w:t>
      </w:r>
      <w:r w:rsidR="00AD3D00">
        <w:t>’</w:t>
      </w:r>
      <w:r w:rsidR="00AD3D00" w:rsidRPr="00A15611">
        <w:t xml:space="preserve"> albeit across two fora.</w:t>
      </w:r>
      <w:r w:rsidR="00AD3D00">
        <w:t>”</w:t>
      </w:r>
      <w:r w:rsidR="00427B74">
        <w:t xml:space="preserve">  </w:t>
      </w:r>
      <w:r w:rsidR="00A4239C">
        <w:t>(</w:t>
      </w:r>
      <w:r w:rsidR="00953AE3" w:rsidRPr="001016F4">
        <w:rPr>
          <w:i/>
          <w:iCs/>
        </w:rPr>
        <w:t>Piplack</w:t>
      </w:r>
      <w:r w:rsidR="00BA1284">
        <w:t xml:space="preserve">, </w:t>
      </w:r>
      <w:r w:rsidR="00BA1284">
        <w:rPr>
          <w:i/>
          <w:iCs/>
        </w:rPr>
        <w:t>supra</w:t>
      </w:r>
      <w:r w:rsidR="00BA1284">
        <w:t>,</w:t>
      </w:r>
      <w:r w:rsidR="00953AE3" w:rsidRPr="00953AE3">
        <w:t xml:space="preserve"> 88 Cal.A</w:t>
      </w:r>
      <w:r w:rsidR="00953AE3" w:rsidRPr="00332DCC">
        <w:t>pp</w:t>
      </w:r>
      <w:r w:rsidR="00953AE3" w:rsidRPr="00953AE3">
        <w:t xml:space="preserve">.5th </w:t>
      </w:r>
      <w:r w:rsidR="00BA1284">
        <w:t>at p. </w:t>
      </w:r>
      <w:r w:rsidR="00953AE3" w:rsidRPr="00953AE3">
        <w:t>1292</w:t>
      </w:r>
      <w:r w:rsidR="00587545">
        <w:t>.)</w:t>
      </w:r>
    </w:p>
    <w:p w14:paraId="0D1DBCD1" w14:textId="51A40744" w:rsidR="008267D0" w:rsidRPr="007D761E" w:rsidRDefault="002327F2" w:rsidP="009A6089">
      <w:pPr>
        <w:jc w:val="center"/>
        <w:rPr>
          <w:b/>
          <w:szCs w:val="26"/>
        </w:rPr>
      </w:pPr>
      <w:r w:rsidRPr="007D761E">
        <w:rPr>
          <w:b/>
          <w:szCs w:val="26"/>
        </w:rPr>
        <w:t>D</w:t>
      </w:r>
      <w:r w:rsidR="00C95AAB" w:rsidRPr="007D761E">
        <w:rPr>
          <w:b/>
          <w:szCs w:val="26"/>
        </w:rPr>
        <w:t>.</w:t>
      </w:r>
    </w:p>
    <w:p w14:paraId="1A515BCF" w14:textId="5F330202" w:rsidR="00452E6B" w:rsidRDefault="00496EC6" w:rsidP="00BD3740">
      <w:pPr>
        <w:ind w:firstLine="720"/>
        <w:rPr>
          <w:rFonts w:cstheme="minorHAnsi"/>
          <w:szCs w:val="26"/>
        </w:rPr>
      </w:pPr>
      <w:r>
        <w:rPr>
          <w:rFonts w:cstheme="minorHAnsi"/>
          <w:szCs w:val="26"/>
        </w:rPr>
        <w:t xml:space="preserve">Next, </w:t>
      </w:r>
      <w:r w:rsidR="00C812D3" w:rsidRPr="00BD3740">
        <w:rPr>
          <w:rFonts w:cstheme="minorHAnsi"/>
          <w:szCs w:val="26"/>
        </w:rPr>
        <w:t>Uber contends that a PAGA plaintiff must have a “financial stake in the outcome of the case” and that if an arbitrator grants an award to the plaintiff based on his</w:t>
      </w:r>
      <w:r w:rsidR="00FE7363">
        <w:rPr>
          <w:rFonts w:cstheme="minorHAnsi"/>
          <w:szCs w:val="26"/>
        </w:rPr>
        <w:t xml:space="preserve"> or her</w:t>
      </w:r>
      <w:r w:rsidR="00C812D3" w:rsidRPr="00BD3740">
        <w:rPr>
          <w:rFonts w:cstheme="minorHAnsi"/>
          <w:szCs w:val="26"/>
        </w:rPr>
        <w:t xml:space="preserve"> personally sustained violations, the plaintiff </w:t>
      </w:r>
      <w:r w:rsidR="00324297">
        <w:rPr>
          <w:rFonts w:cstheme="minorHAnsi"/>
          <w:szCs w:val="26"/>
        </w:rPr>
        <w:t>loses</w:t>
      </w:r>
      <w:r w:rsidR="00324297" w:rsidRPr="00BD3740">
        <w:rPr>
          <w:rFonts w:cstheme="minorHAnsi"/>
          <w:szCs w:val="26"/>
        </w:rPr>
        <w:t xml:space="preserve"> </w:t>
      </w:r>
      <w:r w:rsidR="00C812D3" w:rsidRPr="00BD3740">
        <w:rPr>
          <w:rFonts w:cstheme="minorHAnsi"/>
          <w:szCs w:val="26"/>
        </w:rPr>
        <w:t>standing to litigate non</w:t>
      </w:r>
      <w:r w:rsidR="00787B89">
        <w:rPr>
          <w:rFonts w:cstheme="minorHAnsi"/>
          <w:szCs w:val="26"/>
        </w:rPr>
        <w:t>-</w:t>
      </w:r>
      <w:r w:rsidR="00C812D3" w:rsidRPr="00BD3740">
        <w:rPr>
          <w:rFonts w:cstheme="minorHAnsi"/>
          <w:szCs w:val="26"/>
        </w:rPr>
        <w:t>individual claims because he</w:t>
      </w:r>
      <w:r w:rsidR="00FE7363">
        <w:rPr>
          <w:rFonts w:cstheme="minorHAnsi"/>
          <w:szCs w:val="26"/>
        </w:rPr>
        <w:t xml:space="preserve"> or she</w:t>
      </w:r>
      <w:r w:rsidR="00C812D3" w:rsidRPr="00BD3740">
        <w:rPr>
          <w:rFonts w:cstheme="minorHAnsi"/>
          <w:szCs w:val="26"/>
        </w:rPr>
        <w:t xml:space="preserve"> has no financial stake in those claims. </w:t>
      </w:r>
    </w:p>
    <w:p w14:paraId="3D215053" w14:textId="45D64998" w:rsidR="00452E6B" w:rsidRPr="00B74894" w:rsidRDefault="00364ECF" w:rsidP="00452E6B">
      <w:pPr>
        <w:ind w:firstLine="720"/>
        <w:rPr>
          <w:color w:val="000000"/>
        </w:rPr>
      </w:pPr>
      <w:r w:rsidRPr="00BD3740">
        <w:rPr>
          <w:rFonts w:cstheme="minorHAnsi"/>
          <w:szCs w:val="26"/>
        </w:rPr>
        <w:t xml:space="preserve">For purposes of standing, </w:t>
      </w:r>
      <w:r w:rsidR="00C812D3" w:rsidRPr="00BD3740">
        <w:rPr>
          <w:rFonts w:cstheme="minorHAnsi"/>
          <w:szCs w:val="26"/>
        </w:rPr>
        <w:t xml:space="preserve">however, </w:t>
      </w:r>
      <w:r w:rsidRPr="00BD3740">
        <w:rPr>
          <w:rFonts w:cstheme="minorHAnsi"/>
          <w:szCs w:val="26"/>
        </w:rPr>
        <w:t xml:space="preserve">the statute does not require a PAGA plaintiff </w:t>
      </w:r>
      <w:r w:rsidR="00FD0909" w:rsidRPr="00BD3740">
        <w:rPr>
          <w:rFonts w:cstheme="minorHAnsi"/>
          <w:szCs w:val="26"/>
        </w:rPr>
        <w:t xml:space="preserve">who has alleged one or more </w:t>
      </w:r>
      <w:r w:rsidRPr="00BD3740">
        <w:rPr>
          <w:rFonts w:cstheme="minorHAnsi"/>
          <w:szCs w:val="26"/>
        </w:rPr>
        <w:t xml:space="preserve">personally sustained violations </w:t>
      </w:r>
      <w:r w:rsidR="00FD0909" w:rsidRPr="00BD3740">
        <w:rPr>
          <w:rFonts w:cstheme="minorHAnsi"/>
          <w:szCs w:val="26"/>
        </w:rPr>
        <w:t xml:space="preserve">to seek civil penalties for those violations </w:t>
      </w:r>
      <w:r w:rsidRPr="00BD3740">
        <w:rPr>
          <w:rFonts w:cstheme="minorHAnsi"/>
          <w:szCs w:val="26"/>
        </w:rPr>
        <w:t xml:space="preserve">in the same </w:t>
      </w:r>
      <w:r w:rsidR="00FD0909" w:rsidRPr="00BD3740">
        <w:rPr>
          <w:rFonts w:cstheme="minorHAnsi"/>
          <w:szCs w:val="26"/>
        </w:rPr>
        <w:t xml:space="preserve">forum </w:t>
      </w:r>
      <w:r w:rsidRPr="00BD3740">
        <w:rPr>
          <w:rFonts w:cstheme="minorHAnsi"/>
          <w:szCs w:val="26"/>
        </w:rPr>
        <w:t>as the litigation of non</w:t>
      </w:r>
      <w:r w:rsidR="00787B89">
        <w:rPr>
          <w:rFonts w:cstheme="minorHAnsi"/>
          <w:szCs w:val="26"/>
        </w:rPr>
        <w:t>-</w:t>
      </w:r>
      <w:r w:rsidRPr="00BD3740">
        <w:rPr>
          <w:rFonts w:cstheme="minorHAnsi"/>
          <w:szCs w:val="26"/>
        </w:rPr>
        <w:t>individual claims.</w:t>
      </w:r>
      <w:r w:rsidR="00CD62BC" w:rsidRPr="00BD3740">
        <w:rPr>
          <w:rFonts w:cstheme="minorHAnsi"/>
          <w:szCs w:val="26"/>
        </w:rPr>
        <w:t xml:space="preserve">  As the Attorney General observes in his amicus </w:t>
      </w:r>
      <w:r w:rsidR="00FE7363">
        <w:rPr>
          <w:rFonts w:cstheme="minorHAnsi"/>
          <w:szCs w:val="26"/>
        </w:rPr>
        <w:t xml:space="preserve">curiae </w:t>
      </w:r>
      <w:r w:rsidR="00CD62BC" w:rsidRPr="00BD3740">
        <w:rPr>
          <w:rFonts w:cstheme="minorHAnsi"/>
          <w:szCs w:val="26"/>
        </w:rPr>
        <w:t>brief, “it is not the promise of economic recovery</w:t>
      </w:r>
      <w:r w:rsidR="00EA36BD" w:rsidRPr="00BD3740">
        <w:rPr>
          <w:rFonts w:cstheme="minorHAnsi"/>
          <w:szCs w:val="26"/>
        </w:rPr>
        <w:t> </w:t>
      </w:r>
      <w:r w:rsidR="00CD62BC" w:rsidRPr="00BD3740">
        <w:rPr>
          <w:rFonts w:cstheme="minorHAnsi"/>
          <w:szCs w:val="26"/>
        </w:rPr>
        <w:t>—</w:t>
      </w:r>
      <w:r w:rsidR="00EA36BD" w:rsidRPr="00BD3740">
        <w:rPr>
          <w:rFonts w:cstheme="minorHAnsi"/>
          <w:szCs w:val="26"/>
        </w:rPr>
        <w:t xml:space="preserve"> </w:t>
      </w:r>
      <w:r w:rsidR="00CD62BC" w:rsidRPr="00BD3740">
        <w:rPr>
          <w:rFonts w:cstheme="minorHAnsi"/>
          <w:szCs w:val="26"/>
        </w:rPr>
        <w:t>in court or elsewhere</w:t>
      </w:r>
      <w:r w:rsidR="00EA36BD" w:rsidRPr="00BD3740">
        <w:rPr>
          <w:rFonts w:cstheme="minorHAnsi"/>
          <w:szCs w:val="26"/>
        </w:rPr>
        <w:t> </w:t>
      </w:r>
      <w:r w:rsidR="00CD62BC" w:rsidRPr="00BD3740">
        <w:rPr>
          <w:rFonts w:cstheme="minorHAnsi"/>
          <w:szCs w:val="26"/>
        </w:rPr>
        <w:t>—</w:t>
      </w:r>
      <w:r w:rsidR="00EA36BD" w:rsidRPr="00BD3740">
        <w:rPr>
          <w:rFonts w:cstheme="minorHAnsi"/>
          <w:szCs w:val="26"/>
        </w:rPr>
        <w:t xml:space="preserve"> </w:t>
      </w:r>
      <w:r w:rsidR="00CD62BC" w:rsidRPr="00BD3740">
        <w:rPr>
          <w:rFonts w:cstheme="minorHAnsi"/>
          <w:szCs w:val="26"/>
        </w:rPr>
        <w:t xml:space="preserve">that gives an aggrieved employee standing to pursue PAGA claims based on violations committed against other workers.”  </w:t>
      </w:r>
      <w:r w:rsidR="00145B25" w:rsidRPr="00BD3740">
        <w:rPr>
          <w:rFonts w:cstheme="minorHAnsi"/>
          <w:szCs w:val="26"/>
        </w:rPr>
        <w:t xml:space="preserve">We agree with Adolph that “it is plaintiff’s status as an aggrieved employee, not the redressability of any injury the plaintiff may have suffered, that determines the availability of </w:t>
      </w:r>
      <w:r w:rsidR="00145B25" w:rsidRPr="00BD3740">
        <w:rPr>
          <w:rFonts w:cstheme="minorHAnsi"/>
          <w:szCs w:val="26"/>
        </w:rPr>
        <w:lastRenderedPageBreak/>
        <w:t xml:space="preserve">PAGA standing.”  </w:t>
      </w:r>
      <w:r w:rsidR="003F4114" w:rsidRPr="00BD3740">
        <w:rPr>
          <w:rFonts w:cstheme="minorHAnsi"/>
          <w:szCs w:val="26"/>
        </w:rPr>
        <w:t xml:space="preserve">The Legislature </w:t>
      </w:r>
      <w:r w:rsidR="007A1452" w:rsidRPr="00BD3740">
        <w:rPr>
          <w:rFonts w:cstheme="minorHAnsi"/>
          <w:szCs w:val="26"/>
        </w:rPr>
        <w:t xml:space="preserve">clearly </w:t>
      </w:r>
      <w:r w:rsidR="00E9320A" w:rsidRPr="00BD3740">
        <w:rPr>
          <w:rFonts w:cstheme="minorHAnsi"/>
          <w:szCs w:val="26"/>
        </w:rPr>
        <w:t xml:space="preserve">delineated </w:t>
      </w:r>
      <w:r w:rsidR="005028DC" w:rsidRPr="00BD3740">
        <w:rPr>
          <w:rFonts w:cstheme="minorHAnsi"/>
          <w:szCs w:val="26"/>
        </w:rPr>
        <w:t xml:space="preserve">PAGA’s </w:t>
      </w:r>
      <w:r w:rsidR="00E9320A" w:rsidRPr="00BD3740">
        <w:rPr>
          <w:rFonts w:cstheme="minorHAnsi"/>
          <w:szCs w:val="26"/>
        </w:rPr>
        <w:t>standing requirements</w:t>
      </w:r>
      <w:r w:rsidR="00365286" w:rsidRPr="00BD3740">
        <w:rPr>
          <w:rFonts w:cstheme="minorHAnsi"/>
          <w:szCs w:val="26"/>
        </w:rPr>
        <w:t>,</w:t>
      </w:r>
      <w:r w:rsidR="00E9320A" w:rsidRPr="00BD3740">
        <w:rPr>
          <w:rFonts w:cstheme="minorHAnsi"/>
          <w:szCs w:val="26"/>
        </w:rPr>
        <w:t xml:space="preserve"> and </w:t>
      </w:r>
      <w:r w:rsidR="008C0345" w:rsidRPr="00BD3740">
        <w:rPr>
          <w:rFonts w:cstheme="minorHAnsi"/>
          <w:szCs w:val="26"/>
        </w:rPr>
        <w:t>“ ‘ “ ‘[w]here the words of the statute are clear, we may not add to or alter them to accomplish a purpose that does not appear on the face of the statute or from its legislative history.’ ” ’</w:t>
      </w:r>
      <w:r w:rsidR="00A1511D">
        <w:rPr>
          <w:rFonts w:cstheme="minorHAnsi"/>
          <w:szCs w:val="26"/>
        </w:rPr>
        <w:t> </w:t>
      </w:r>
      <w:r w:rsidR="00CD62BC" w:rsidRPr="00BD3740">
        <w:rPr>
          <w:rFonts w:cstheme="minorHAnsi"/>
          <w:color w:val="000000"/>
          <w:szCs w:val="26"/>
        </w:rPr>
        <w:t>”  (</w:t>
      </w:r>
      <w:r w:rsidR="00CD62BC" w:rsidRPr="00BD3740">
        <w:rPr>
          <w:rFonts w:cstheme="minorHAnsi"/>
          <w:i/>
          <w:iCs/>
          <w:color w:val="000000"/>
          <w:szCs w:val="26"/>
        </w:rPr>
        <w:t>Kim</w:t>
      </w:r>
      <w:r w:rsidR="00CD62BC" w:rsidRPr="00BD3740">
        <w:rPr>
          <w:rFonts w:cstheme="minorHAnsi"/>
          <w:color w:val="000000"/>
          <w:szCs w:val="26"/>
        </w:rPr>
        <w:t xml:space="preserve">, </w:t>
      </w:r>
      <w:r w:rsidR="00FE7363" w:rsidRPr="00FE7363">
        <w:rPr>
          <w:rFonts w:cstheme="minorHAnsi"/>
          <w:i/>
          <w:iCs/>
          <w:color w:val="000000"/>
          <w:szCs w:val="26"/>
        </w:rPr>
        <w:t>supra</w:t>
      </w:r>
      <w:r w:rsidR="00FE7363">
        <w:rPr>
          <w:rFonts w:cstheme="minorHAnsi"/>
          <w:color w:val="000000"/>
          <w:szCs w:val="26"/>
        </w:rPr>
        <w:t xml:space="preserve">, 9 Cal.5th </w:t>
      </w:r>
      <w:r w:rsidR="00CD62BC" w:rsidRPr="00FE7363">
        <w:rPr>
          <w:rFonts w:cstheme="minorHAnsi"/>
          <w:color w:val="000000"/>
          <w:szCs w:val="26"/>
        </w:rPr>
        <w:t>at</w:t>
      </w:r>
      <w:r w:rsidR="00CD62BC" w:rsidRPr="00BD3740">
        <w:rPr>
          <w:rFonts w:cstheme="minorHAnsi"/>
          <w:color w:val="000000"/>
          <w:szCs w:val="26"/>
        </w:rPr>
        <w:t xml:space="preserve"> p. 85.)</w:t>
      </w:r>
    </w:p>
    <w:p w14:paraId="7D39BDD2" w14:textId="417DFFC6" w:rsidR="00B200FE" w:rsidRDefault="004C4008" w:rsidP="000B146C">
      <w:pPr>
        <w:ind w:firstLine="720"/>
      </w:pPr>
      <w:r w:rsidRPr="00A015CC">
        <w:rPr>
          <w:rFonts w:cstheme="minorHAnsi"/>
          <w:color w:val="000000"/>
          <w:szCs w:val="26"/>
        </w:rPr>
        <w:t xml:space="preserve">We also </w:t>
      </w:r>
      <w:r w:rsidR="002327F2">
        <w:rPr>
          <w:rFonts w:cstheme="minorHAnsi"/>
          <w:color w:val="000000"/>
          <w:szCs w:val="26"/>
        </w:rPr>
        <w:t>note</w:t>
      </w:r>
      <w:r w:rsidRPr="00A015CC">
        <w:rPr>
          <w:rFonts w:cstheme="minorHAnsi"/>
          <w:color w:val="000000"/>
          <w:szCs w:val="26"/>
        </w:rPr>
        <w:t xml:space="preserve"> that a PAGA plaintiff </w:t>
      </w:r>
      <w:r w:rsidR="006A42FA" w:rsidRPr="00A015CC">
        <w:t>compelled to arbitrate individual claim</w:t>
      </w:r>
      <w:r w:rsidR="00496EC6">
        <w:t>s</w:t>
      </w:r>
      <w:r w:rsidR="006A42FA" w:rsidRPr="00A015CC">
        <w:t xml:space="preserve"> </w:t>
      </w:r>
      <w:r w:rsidR="009E239A">
        <w:t>may</w:t>
      </w:r>
      <w:r w:rsidR="00263CBB" w:rsidRPr="00A015CC">
        <w:t xml:space="preserve"> </w:t>
      </w:r>
      <w:r w:rsidR="006A42FA" w:rsidRPr="00A015CC">
        <w:t xml:space="preserve">have a </w:t>
      </w:r>
      <w:r w:rsidR="00496EC6">
        <w:t xml:space="preserve">personal </w:t>
      </w:r>
      <w:r w:rsidR="006A42FA" w:rsidRPr="00A015CC">
        <w:t>stake in the litigation of non</w:t>
      </w:r>
      <w:r w:rsidR="00787B89">
        <w:t>-</w:t>
      </w:r>
      <w:r w:rsidR="006A42FA" w:rsidRPr="00A015CC">
        <w:t>individual claim</w:t>
      </w:r>
      <w:r w:rsidR="00496EC6">
        <w:t>s</w:t>
      </w:r>
      <w:r w:rsidR="006A42FA" w:rsidRPr="00A015CC">
        <w:t xml:space="preserve">.  </w:t>
      </w:r>
      <w:r w:rsidR="00347B6D" w:rsidRPr="00A015CC">
        <w:t xml:space="preserve">For instance, </w:t>
      </w:r>
      <w:r w:rsidR="006A42FA" w:rsidRPr="00A015CC">
        <w:t xml:space="preserve">PAGA has a </w:t>
      </w:r>
      <w:r w:rsidR="0058297D">
        <w:t>provision for r</w:t>
      </w:r>
      <w:r w:rsidR="00937151">
        <w:t xml:space="preserve">ecovery of </w:t>
      </w:r>
      <w:r w:rsidR="006A42FA" w:rsidRPr="00A015CC">
        <w:t>attorney’s fees and costs</w:t>
      </w:r>
      <w:r w:rsidR="00C863D0">
        <w:t>.</w:t>
      </w:r>
      <w:r w:rsidR="002327F2">
        <w:t xml:space="preserve"> </w:t>
      </w:r>
      <w:r w:rsidR="00C863D0">
        <w:t xml:space="preserve"> </w:t>
      </w:r>
      <w:r w:rsidR="002616D4">
        <w:t>(</w:t>
      </w:r>
      <w:r w:rsidR="002616D4" w:rsidRPr="002616D4">
        <w:t>§</w:t>
      </w:r>
      <w:r w:rsidR="002616D4">
        <w:t> </w:t>
      </w:r>
      <w:r w:rsidR="002616D4" w:rsidRPr="002616D4">
        <w:t>2699, subd.</w:t>
      </w:r>
      <w:r w:rsidR="002616D4">
        <w:t> </w:t>
      </w:r>
      <w:r w:rsidR="002616D4" w:rsidRPr="002616D4">
        <w:t>(g)(1)</w:t>
      </w:r>
      <w:r w:rsidR="00022B09">
        <w:t>.</w:t>
      </w:r>
      <w:r w:rsidR="002616D4">
        <w:t>)</w:t>
      </w:r>
      <w:r w:rsidR="00022B09">
        <w:t xml:space="preserve"> </w:t>
      </w:r>
      <w:r w:rsidR="006A42FA" w:rsidRPr="00A015CC">
        <w:t xml:space="preserve"> </w:t>
      </w:r>
      <w:r w:rsidR="00786257">
        <w:t xml:space="preserve">This provision may help plaintiffs secure </w:t>
      </w:r>
      <w:r w:rsidR="006D18E6">
        <w:t xml:space="preserve">representation by enticing attorneys </w:t>
      </w:r>
      <w:r w:rsidR="00D87A5F">
        <w:t xml:space="preserve">to take cases </w:t>
      </w:r>
      <w:r w:rsidR="004620F2">
        <w:t xml:space="preserve">they might not have </w:t>
      </w:r>
      <w:r w:rsidR="00C35FF1">
        <w:t xml:space="preserve">if limited to recovering </w:t>
      </w:r>
      <w:r w:rsidR="006A42FA" w:rsidRPr="00A015CC">
        <w:t>fees and costs for individual claim</w:t>
      </w:r>
      <w:r w:rsidR="00E44C50">
        <w:t>s</w:t>
      </w:r>
      <w:r w:rsidR="008B5343">
        <w:t xml:space="preserve"> alone</w:t>
      </w:r>
      <w:r w:rsidR="006A42FA" w:rsidRPr="00A015CC">
        <w:t>.</w:t>
      </w:r>
    </w:p>
    <w:p w14:paraId="63E2F676" w14:textId="449F6409" w:rsidR="00452E6B" w:rsidRPr="00B74894" w:rsidRDefault="002327F2" w:rsidP="00377650">
      <w:pPr>
        <w:keepNext/>
        <w:jc w:val="center"/>
        <w:rPr>
          <w:b/>
          <w:szCs w:val="26"/>
        </w:rPr>
      </w:pPr>
      <w:r w:rsidRPr="00B74894">
        <w:rPr>
          <w:b/>
          <w:szCs w:val="26"/>
        </w:rPr>
        <w:t>E</w:t>
      </w:r>
      <w:r w:rsidR="00452E6B" w:rsidRPr="00B74894">
        <w:rPr>
          <w:b/>
          <w:szCs w:val="26"/>
        </w:rPr>
        <w:t>.</w:t>
      </w:r>
    </w:p>
    <w:p w14:paraId="7A1DC29D" w14:textId="1DE063E1" w:rsidR="00452E6B" w:rsidRDefault="0022648F" w:rsidP="00452E6B">
      <w:pPr>
        <w:ind w:firstLine="720"/>
      </w:pPr>
      <w:r w:rsidRPr="00BD3740">
        <w:t xml:space="preserve">Uber </w:t>
      </w:r>
      <w:r w:rsidR="00E44C50">
        <w:t xml:space="preserve">further </w:t>
      </w:r>
      <w:r w:rsidRPr="00BD3740">
        <w:t>argues that</w:t>
      </w:r>
      <w:r w:rsidR="00A86FC8" w:rsidRPr="00BD3740">
        <w:t xml:space="preserve"> </w:t>
      </w:r>
      <w:r w:rsidR="002970AF" w:rsidRPr="00BD3740">
        <w:t xml:space="preserve">a PAGA </w:t>
      </w:r>
      <w:r w:rsidR="00A86FC8" w:rsidRPr="00BD3740">
        <w:t>plaintiff</w:t>
      </w:r>
      <w:r w:rsidR="002970AF" w:rsidRPr="00BD3740">
        <w:t>, upon arbitrating personally sustained Labor Code violations,</w:t>
      </w:r>
      <w:r w:rsidR="00A86FC8" w:rsidRPr="00BD3740">
        <w:t xml:space="preserve"> </w:t>
      </w:r>
      <w:r w:rsidR="00E4144A" w:rsidRPr="00BD3740">
        <w:t>stands in</w:t>
      </w:r>
      <w:r w:rsidR="002970AF" w:rsidRPr="00BD3740">
        <w:t xml:space="preserve"> no different </w:t>
      </w:r>
      <w:r w:rsidR="00E4144A" w:rsidRPr="00BD3740">
        <w:t xml:space="preserve">position </w:t>
      </w:r>
      <w:r w:rsidR="002970AF" w:rsidRPr="00BD3740">
        <w:t xml:space="preserve">than </w:t>
      </w:r>
      <w:r w:rsidR="00A86FC8" w:rsidRPr="00BD3740">
        <w:t xml:space="preserve">a member of the </w:t>
      </w:r>
      <w:proofErr w:type="gramStart"/>
      <w:r w:rsidR="00A86FC8" w:rsidRPr="00BD3740">
        <w:t>general public</w:t>
      </w:r>
      <w:proofErr w:type="gramEnd"/>
      <w:r w:rsidR="0006209D" w:rsidRPr="00BD3740">
        <w:t xml:space="preserve"> </w:t>
      </w:r>
      <w:r w:rsidR="002970AF" w:rsidRPr="00BD3740">
        <w:t>with regard to non</w:t>
      </w:r>
      <w:r w:rsidR="00787B89">
        <w:t>-</w:t>
      </w:r>
      <w:r w:rsidR="002970AF" w:rsidRPr="00BD3740">
        <w:t>individual claims</w:t>
      </w:r>
      <w:r w:rsidR="00D36AE0" w:rsidRPr="00BD3740">
        <w:rPr>
          <w:szCs w:val="26"/>
        </w:rPr>
        <w:t>.</w:t>
      </w:r>
      <w:r w:rsidR="00D1633F" w:rsidRPr="00BD3740">
        <w:rPr>
          <w:szCs w:val="26"/>
        </w:rPr>
        <w:t xml:space="preserve"> </w:t>
      </w:r>
      <w:r w:rsidR="000B1935" w:rsidRPr="00BD3740">
        <w:rPr>
          <w:szCs w:val="26"/>
        </w:rPr>
        <w:t xml:space="preserve"> </w:t>
      </w:r>
      <w:r w:rsidR="00D36AE0" w:rsidRPr="00BD3740">
        <w:rPr>
          <w:szCs w:val="26"/>
        </w:rPr>
        <w:t xml:space="preserve">“General public” standing once existed under the UCL and </w:t>
      </w:r>
      <w:r w:rsidR="00E4144A" w:rsidRPr="00BD3740">
        <w:rPr>
          <w:szCs w:val="26"/>
        </w:rPr>
        <w:t xml:space="preserve">allowed </w:t>
      </w:r>
      <w:r w:rsidR="00D36AE0" w:rsidRPr="00BD3740">
        <w:rPr>
          <w:szCs w:val="26"/>
        </w:rPr>
        <w:t>individuals with no ties to the</w:t>
      </w:r>
      <w:r w:rsidR="00B412B8" w:rsidRPr="00BD3740">
        <w:rPr>
          <w:szCs w:val="26"/>
        </w:rPr>
        <w:t xml:space="preserve"> </w:t>
      </w:r>
      <w:r w:rsidR="00D36AE0" w:rsidRPr="00BD3740">
        <w:rPr>
          <w:szCs w:val="26"/>
        </w:rPr>
        <w:t xml:space="preserve">unlawful conduct to bring suit.  </w:t>
      </w:r>
      <w:r w:rsidR="00E4144A" w:rsidRPr="00BD3740">
        <w:rPr>
          <w:szCs w:val="26"/>
        </w:rPr>
        <w:t>(</w:t>
      </w:r>
      <w:r w:rsidR="00E4144A" w:rsidRPr="00BD3740">
        <w:rPr>
          <w:i/>
          <w:iCs/>
          <w:szCs w:val="26"/>
        </w:rPr>
        <w:t>Kim</w:t>
      </w:r>
      <w:r w:rsidR="00E4144A" w:rsidRPr="00BD3740">
        <w:rPr>
          <w:szCs w:val="26"/>
        </w:rPr>
        <w:t xml:space="preserve">, </w:t>
      </w:r>
      <w:r w:rsidR="00E4144A" w:rsidRPr="00BD3740">
        <w:rPr>
          <w:i/>
          <w:iCs/>
          <w:szCs w:val="26"/>
        </w:rPr>
        <w:t>supra</w:t>
      </w:r>
      <w:r w:rsidR="00E4144A" w:rsidRPr="00BD3740">
        <w:rPr>
          <w:szCs w:val="26"/>
        </w:rPr>
        <w:t xml:space="preserve">, 9 Cal.5th at p. 90.)  </w:t>
      </w:r>
      <w:proofErr w:type="gramStart"/>
      <w:r w:rsidR="00CC029E" w:rsidRPr="00BD3740">
        <w:rPr>
          <w:szCs w:val="26"/>
        </w:rPr>
        <w:t>In order to</w:t>
      </w:r>
      <w:proofErr w:type="gramEnd"/>
      <w:r w:rsidR="00CC029E" w:rsidRPr="00BD3740">
        <w:rPr>
          <w:szCs w:val="26"/>
        </w:rPr>
        <w:t xml:space="preserve"> curb abusive litigation, t</w:t>
      </w:r>
      <w:r w:rsidR="00861D6F" w:rsidRPr="00BD3740">
        <w:rPr>
          <w:szCs w:val="26"/>
        </w:rPr>
        <w:t>he Legislature designed PAGA standing to be narrower than general public standing</w:t>
      </w:r>
      <w:r w:rsidR="002610B0" w:rsidRPr="00BD3740">
        <w:rPr>
          <w:szCs w:val="26"/>
        </w:rPr>
        <w:t>.</w:t>
      </w:r>
      <w:r w:rsidR="00CC029E" w:rsidRPr="00BD3740">
        <w:rPr>
          <w:szCs w:val="26"/>
        </w:rPr>
        <w:t xml:space="preserve">  (</w:t>
      </w:r>
      <w:r w:rsidR="00CC029E" w:rsidRPr="00BD3740">
        <w:rPr>
          <w:i/>
          <w:iCs/>
          <w:szCs w:val="26"/>
        </w:rPr>
        <w:t>Kim</w:t>
      </w:r>
      <w:r w:rsidR="00CC029E" w:rsidRPr="00BD3740">
        <w:rPr>
          <w:szCs w:val="26"/>
        </w:rPr>
        <w:t>, at p. 90.)</w:t>
      </w:r>
      <w:r w:rsidR="002610B0" w:rsidRPr="00BD3740">
        <w:rPr>
          <w:szCs w:val="26"/>
        </w:rPr>
        <w:t xml:space="preserve">  </w:t>
      </w:r>
      <w:r w:rsidR="00CC029E" w:rsidRPr="00BD3740">
        <w:rPr>
          <w:szCs w:val="26"/>
        </w:rPr>
        <w:t>A</w:t>
      </w:r>
      <w:r w:rsidR="004E1A8E" w:rsidRPr="00BD3740">
        <w:rPr>
          <w:szCs w:val="26"/>
        </w:rPr>
        <w:t xml:space="preserve">n “aggrieved employee” under PAGA </w:t>
      </w:r>
      <w:r w:rsidR="00D1633F" w:rsidRPr="00BD3740">
        <w:rPr>
          <w:szCs w:val="26"/>
        </w:rPr>
        <w:t xml:space="preserve">is not </w:t>
      </w:r>
      <w:r w:rsidR="00F102D8" w:rsidRPr="00BD3740">
        <w:rPr>
          <w:szCs w:val="26"/>
        </w:rPr>
        <w:t xml:space="preserve">merely </w:t>
      </w:r>
      <w:r w:rsidR="002057E0" w:rsidRPr="00BD3740">
        <w:rPr>
          <w:szCs w:val="26"/>
        </w:rPr>
        <w:t xml:space="preserve">a </w:t>
      </w:r>
      <w:r w:rsidR="00D1633F" w:rsidRPr="00BD3740">
        <w:rPr>
          <w:szCs w:val="26"/>
        </w:rPr>
        <w:t xml:space="preserve">member of the </w:t>
      </w:r>
      <w:proofErr w:type="gramStart"/>
      <w:r w:rsidR="00D1633F" w:rsidRPr="00BD3740">
        <w:rPr>
          <w:szCs w:val="26"/>
        </w:rPr>
        <w:t>general public</w:t>
      </w:r>
      <w:proofErr w:type="gramEnd"/>
      <w:r w:rsidR="00CC029E" w:rsidRPr="00BD3740">
        <w:rPr>
          <w:szCs w:val="26"/>
        </w:rPr>
        <w:t>; an “</w:t>
      </w:r>
      <w:r w:rsidR="00CE5DCD" w:rsidRPr="00BD3740">
        <w:rPr>
          <w:szCs w:val="26"/>
        </w:rPr>
        <w:t>aggrieved employee</w:t>
      </w:r>
      <w:r w:rsidR="00CC029E" w:rsidRPr="00BD3740">
        <w:rPr>
          <w:szCs w:val="26"/>
        </w:rPr>
        <w:t>”</w:t>
      </w:r>
      <w:r w:rsidR="00D1633F" w:rsidRPr="00BD3740">
        <w:rPr>
          <w:szCs w:val="26"/>
        </w:rPr>
        <w:t xml:space="preserve"> is an individual who </w:t>
      </w:r>
      <w:r w:rsidR="00AE4FBA" w:rsidRPr="00BD3740">
        <w:rPr>
          <w:szCs w:val="26"/>
        </w:rPr>
        <w:t>worked for</w:t>
      </w:r>
      <w:r w:rsidR="00F048A2" w:rsidRPr="00BD3740">
        <w:rPr>
          <w:szCs w:val="26"/>
        </w:rPr>
        <w:t xml:space="preserve"> the alleged violator </w:t>
      </w:r>
      <w:r w:rsidR="00D1633F" w:rsidRPr="00BD3740">
        <w:rPr>
          <w:szCs w:val="26"/>
        </w:rPr>
        <w:t xml:space="preserve">and personally </w:t>
      </w:r>
      <w:r w:rsidR="00516BEF" w:rsidRPr="00BD3740">
        <w:rPr>
          <w:szCs w:val="26"/>
        </w:rPr>
        <w:t xml:space="preserve">sustained </w:t>
      </w:r>
      <w:r w:rsidR="00D1633F" w:rsidRPr="00BD3740">
        <w:rPr>
          <w:szCs w:val="26"/>
        </w:rPr>
        <w:t xml:space="preserve">at least one Labor Code violation. </w:t>
      </w:r>
      <w:r w:rsidR="00601DA2" w:rsidRPr="00BD3740">
        <w:rPr>
          <w:szCs w:val="26"/>
        </w:rPr>
        <w:t xml:space="preserve"> </w:t>
      </w:r>
      <w:r w:rsidR="00D1633F" w:rsidRPr="00BD3740">
        <w:rPr>
          <w:szCs w:val="26"/>
        </w:rPr>
        <w:t>(</w:t>
      </w:r>
      <w:r w:rsidR="00CC029E" w:rsidRPr="00BD3740">
        <w:rPr>
          <w:szCs w:val="26"/>
        </w:rPr>
        <w:t>§ 2699, subd. (c); s</w:t>
      </w:r>
      <w:r w:rsidR="00D1633F" w:rsidRPr="00BD3740">
        <w:rPr>
          <w:szCs w:val="26"/>
        </w:rPr>
        <w:t xml:space="preserve">ee </w:t>
      </w:r>
      <w:r w:rsidR="00CC029E" w:rsidRPr="00BD3740">
        <w:rPr>
          <w:i/>
          <w:iCs/>
          <w:szCs w:val="26"/>
        </w:rPr>
        <w:t>Kim</w:t>
      </w:r>
      <w:r w:rsidR="00CC029E" w:rsidRPr="00BD3740">
        <w:rPr>
          <w:szCs w:val="26"/>
        </w:rPr>
        <w:t>, at p. 90</w:t>
      </w:r>
      <w:r w:rsidR="00D1633F" w:rsidRPr="00BD3740">
        <w:rPr>
          <w:szCs w:val="26"/>
        </w:rPr>
        <w:t xml:space="preserve">, quoting Sen. </w:t>
      </w:r>
      <w:r w:rsidR="00B25CCB" w:rsidRPr="00BD3740">
        <w:rPr>
          <w:szCs w:val="26"/>
        </w:rPr>
        <w:t xml:space="preserve">Com. </w:t>
      </w:r>
      <w:r w:rsidR="003A36F6" w:rsidRPr="00BD3740">
        <w:rPr>
          <w:szCs w:val="26"/>
        </w:rPr>
        <w:t>o</w:t>
      </w:r>
      <w:r w:rsidR="00B25CCB" w:rsidRPr="00BD3740">
        <w:rPr>
          <w:szCs w:val="26"/>
        </w:rPr>
        <w:t xml:space="preserve">n </w:t>
      </w:r>
      <w:r w:rsidR="00D1633F" w:rsidRPr="00BD3740">
        <w:rPr>
          <w:szCs w:val="26"/>
        </w:rPr>
        <w:t>Judiciary, Analysis of Sen. Bill No. 796 (2003–2004 Reg. Sess.) as amended Apr. 22, 2003, p.</w:t>
      </w:r>
      <w:r w:rsidR="004D4C8B" w:rsidRPr="00BD3740">
        <w:rPr>
          <w:szCs w:val="26"/>
        </w:rPr>
        <w:t> </w:t>
      </w:r>
      <w:r w:rsidR="00D1633F" w:rsidRPr="00BD3740">
        <w:rPr>
          <w:szCs w:val="26"/>
        </w:rPr>
        <w:t>7</w:t>
      </w:r>
      <w:r w:rsidR="00C7538D" w:rsidRPr="00BD3740">
        <w:rPr>
          <w:szCs w:val="26"/>
        </w:rPr>
        <w:t>.)</w:t>
      </w:r>
      <w:r w:rsidR="00CC029E" w:rsidRPr="00BD3740">
        <w:rPr>
          <w:szCs w:val="26"/>
        </w:rPr>
        <w:t xml:space="preserve">  An employee who has met these requirements upon bringing a PAGA action does not lose standing to litigate non</w:t>
      </w:r>
      <w:r w:rsidR="00787B89">
        <w:rPr>
          <w:szCs w:val="26"/>
        </w:rPr>
        <w:t>-</w:t>
      </w:r>
      <w:r w:rsidR="00CC029E" w:rsidRPr="00BD3740">
        <w:rPr>
          <w:szCs w:val="26"/>
        </w:rPr>
        <w:t xml:space="preserve">individual claims by virtue of </w:t>
      </w:r>
      <w:r w:rsidR="00CC029E" w:rsidRPr="00BD3740">
        <w:rPr>
          <w:szCs w:val="26"/>
        </w:rPr>
        <w:lastRenderedPageBreak/>
        <w:t>being compelled to arbitrate individual claims.</w:t>
      </w:r>
      <w:r w:rsidR="00E831C2">
        <w:rPr>
          <w:szCs w:val="26"/>
        </w:rPr>
        <w:t xml:space="preserve">  </w:t>
      </w:r>
      <w:r w:rsidR="00E831C2" w:rsidRPr="00327972">
        <w:t xml:space="preserve">This is true even if the employee obtains redress for individual claims in arbitration.  (See </w:t>
      </w:r>
      <w:r w:rsidR="00E831C2" w:rsidRPr="00327972">
        <w:rPr>
          <w:i/>
          <w:iCs/>
        </w:rPr>
        <w:t>Kim</w:t>
      </w:r>
      <w:r w:rsidR="00E831C2" w:rsidRPr="00327972">
        <w:t xml:space="preserve">, </w:t>
      </w:r>
      <w:r w:rsidR="00E831C2" w:rsidRPr="00327972">
        <w:rPr>
          <w:iCs/>
        </w:rPr>
        <w:t>at p. 84.)</w:t>
      </w:r>
    </w:p>
    <w:p w14:paraId="62C000A3" w14:textId="2037EF69" w:rsidR="00452E6B" w:rsidRPr="008267D0" w:rsidRDefault="002327F2" w:rsidP="00BE2ADC">
      <w:pPr>
        <w:keepNext/>
        <w:jc w:val="center"/>
        <w:rPr>
          <w:szCs w:val="26"/>
        </w:rPr>
      </w:pPr>
      <w:r w:rsidRPr="00B74894">
        <w:rPr>
          <w:b/>
          <w:szCs w:val="26"/>
        </w:rPr>
        <w:t>F</w:t>
      </w:r>
      <w:r w:rsidR="00452E6B" w:rsidRPr="00B74894">
        <w:rPr>
          <w:b/>
          <w:szCs w:val="26"/>
        </w:rPr>
        <w:t>.</w:t>
      </w:r>
    </w:p>
    <w:p w14:paraId="1BAD9310" w14:textId="73764529" w:rsidR="00A71038" w:rsidRPr="00BD3740" w:rsidRDefault="005B4876" w:rsidP="00BD3740">
      <w:pPr>
        <w:ind w:firstLine="720"/>
      </w:pPr>
      <w:r w:rsidRPr="00BD3740">
        <w:rPr>
          <w:szCs w:val="26"/>
        </w:rPr>
        <w:t>Ube</w:t>
      </w:r>
      <w:r w:rsidR="004D1BFC" w:rsidRPr="00BD3740">
        <w:rPr>
          <w:szCs w:val="26"/>
        </w:rPr>
        <w:t xml:space="preserve">r </w:t>
      </w:r>
      <w:r w:rsidR="00E44C50">
        <w:rPr>
          <w:szCs w:val="26"/>
        </w:rPr>
        <w:t xml:space="preserve">also </w:t>
      </w:r>
      <w:r w:rsidR="004D1BFC" w:rsidRPr="00BD3740">
        <w:rPr>
          <w:szCs w:val="26"/>
        </w:rPr>
        <w:t xml:space="preserve">cites </w:t>
      </w:r>
      <w:proofErr w:type="gramStart"/>
      <w:r w:rsidR="004D1BFC" w:rsidRPr="00BD3740">
        <w:rPr>
          <w:szCs w:val="26"/>
        </w:rPr>
        <w:t>a number of</w:t>
      </w:r>
      <w:proofErr w:type="gramEnd"/>
      <w:r w:rsidR="004D1BFC" w:rsidRPr="00BD3740">
        <w:rPr>
          <w:szCs w:val="26"/>
        </w:rPr>
        <w:t xml:space="preserve"> authorities, but none supports its position. </w:t>
      </w:r>
      <w:r w:rsidR="00F03AB5" w:rsidRPr="00BD3740">
        <w:rPr>
          <w:szCs w:val="26"/>
        </w:rPr>
        <w:t xml:space="preserve"> </w:t>
      </w:r>
      <w:r w:rsidR="004D1BFC" w:rsidRPr="00BD3740">
        <w:rPr>
          <w:szCs w:val="26"/>
        </w:rPr>
        <w:t xml:space="preserve">In </w:t>
      </w:r>
      <w:r w:rsidRPr="00BD3740">
        <w:rPr>
          <w:i/>
          <w:iCs/>
          <w:szCs w:val="26"/>
        </w:rPr>
        <w:t>Amalgamated Transit Union, Local 1756, AFL-CIO</w:t>
      </w:r>
      <w:r w:rsidRPr="00BD3740">
        <w:rPr>
          <w:szCs w:val="26"/>
        </w:rPr>
        <w:t xml:space="preserve"> </w:t>
      </w:r>
      <w:r w:rsidRPr="00BD3740">
        <w:rPr>
          <w:i/>
          <w:iCs/>
          <w:szCs w:val="26"/>
        </w:rPr>
        <w:t>v. Superior C</w:t>
      </w:r>
      <w:r w:rsidR="00220031" w:rsidRPr="00BD3740">
        <w:rPr>
          <w:i/>
          <w:iCs/>
          <w:szCs w:val="26"/>
        </w:rPr>
        <w:t>ourt</w:t>
      </w:r>
      <w:r w:rsidRPr="00BD3740">
        <w:rPr>
          <w:szCs w:val="26"/>
        </w:rPr>
        <w:t xml:space="preserve"> (2009) 46 Cal.4th 993</w:t>
      </w:r>
      <w:bookmarkStart w:id="3" w:name="_Hlk127620418"/>
      <w:r w:rsidR="004D1BFC" w:rsidRPr="00BD3740">
        <w:rPr>
          <w:szCs w:val="26"/>
        </w:rPr>
        <w:t>, 1005</w:t>
      </w:r>
      <w:r w:rsidR="00E1583B" w:rsidRPr="00BD3740">
        <w:rPr>
          <w:szCs w:val="26"/>
        </w:rPr>
        <w:t xml:space="preserve">, </w:t>
      </w:r>
      <w:r w:rsidR="004D1BFC" w:rsidRPr="00BD3740">
        <w:rPr>
          <w:szCs w:val="26"/>
        </w:rPr>
        <w:t xml:space="preserve">we held </w:t>
      </w:r>
      <w:r w:rsidR="00E1583B" w:rsidRPr="00BD3740">
        <w:rPr>
          <w:szCs w:val="26"/>
        </w:rPr>
        <w:t xml:space="preserve">that </w:t>
      </w:r>
      <w:r w:rsidR="00A078F8" w:rsidRPr="00BD3740">
        <w:rPr>
          <w:szCs w:val="26"/>
        </w:rPr>
        <w:t xml:space="preserve">unions do not have </w:t>
      </w:r>
      <w:r w:rsidRPr="00BD3740">
        <w:rPr>
          <w:szCs w:val="26"/>
        </w:rPr>
        <w:t xml:space="preserve">standing </w:t>
      </w:r>
      <w:r w:rsidR="00B06C04" w:rsidRPr="00BD3740">
        <w:rPr>
          <w:szCs w:val="26"/>
        </w:rPr>
        <w:t xml:space="preserve">under PAGA </w:t>
      </w:r>
      <w:r w:rsidR="00A078F8" w:rsidRPr="00BD3740">
        <w:rPr>
          <w:szCs w:val="26"/>
        </w:rPr>
        <w:t xml:space="preserve">because </w:t>
      </w:r>
      <w:r w:rsidR="00E1583B" w:rsidRPr="00BD3740">
        <w:rPr>
          <w:szCs w:val="26"/>
        </w:rPr>
        <w:t xml:space="preserve">they </w:t>
      </w:r>
      <w:r w:rsidRPr="00BD3740">
        <w:rPr>
          <w:szCs w:val="26"/>
        </w:rPr>
        <w:t xml:space="preserve">are </w:t>
      </w:r>
      <w:r w:rsidR="00220031" w:rsidRPr="00BD3740">
        <w:rPr>
          <w:szCs w:val="26"/>
        </w:rPr>
        <w:t>“</w:t>
      </w:r>
      <w:r w:rsidRPr="00BD3740">
        <w:rPr>
          <w:szCs w:val="26"/>
        </w:rPr>
        <w:t xml:space="preserve">not </w:t>
      </w:r>
      <w:r w:rsidR="00811059" w:rsidRPr="00BD3740">
        <w:rPr>
          <w:szCs w:val="26"/>
        </w:rPr>
        <w:t>employees</w:t>
      </w:r>
      <w:r w:rsidR="00220031" w:rsidRPr="00BD3740">
        <w:rPr>
          <w:szCs w:val="26"/>
        </w:rPr>
        <w:t>” and therefore “cannot satisfy the express standing requirements of [</w:t>
      </w:r>
      <w:r w:rsidR="00A15007" w:rsidRPr="00BD3740">
        <w:rPr>
          <w:szCs w:val="26"/>
        </w:rPr>
        <w:t>PAGA</w:t>
      </w:r>
      <w:r w:rsidR="00220031" w:rsidRPr="00BD3740">
        <w:rPr>
          <w:szCs w:val="26"/>
        </w:rPr>
        <w:t xml:space="preserve">].”  Our rejection of associational standing under PAGA </w:t>
      </w:r>
      <w:r w:rsidR="004D1BFC" w:rsidRPr="00BD3740">
        <w:rPr>
          <w:szCs w:val="26"/>
        </w:rPr>
        <w:t xml:space="preserve">has </w:t>
      </w:r>
      <w:r w:rsidR="00E1583B" w:rsidRPr="00BD3740">
        <w:rPr>
          <w:szCs w:val="26"/>
        </w:rPr>
        <w:t>no</w:t>
      </w:r>
      <w:r w:rsidR="004D1BFC" w:rsidRPr="00BD3740">
        <w:rPr>
          <w:szCs w:val="26"/>
        </w:rPr>
        <w:t xml:space="preserve"> bearing on</w:t>
      </w:r>
      <w:r w:rsidR="00E1583B" w:rsidRPr="00BD3740">
        <w:rPr>
          <w:szCs w:val="26"/>
        </w:rPr>
        <w:t xml:space="preserve"> the question here.  </w:t>
      </w:r>
      <w:bookmarkEnd w:id="3"/>
      <w:r w:rsidR="004D1BFC" w:rsidRPr="00BD3740">
        <w:rPr>
          <w:szCs w:val="26"/>
        </w:rPr>
        <w:t xml:space="preserve">In </w:t>
      </w:r>
      <w:r w:rsidRPr="00BD3740">
        <w:rPr>
          <w:i/>
          <w:iCs/>
        </w:rPr>
        <w:t>Robinson v. Southern Counties Oil Co.</w:t>
      </w:r>
      <w:r w:rsidRPr="00BD3740">
        <w:t xml:space="preserve"> (2020) 53 Cal.App.5th 476</w:t>
      </w:r>
      <w:r w:rsidR="00924CB9" w:rsidRPr="00BD3740">
        <w:t xml:space="preserve">, </w:t>
      </w:r>
      <w:r w:rsidR="004D1BFC" w:rsidRPr="00BD3740">
        <w:t xml:space="preserve">the court held </w:t>
      </w:r>
      <w:r w:rsidRPr="00BD3740">
        <w:t xml:space="preserve">that a plaintiff </w:t>
      </w:r>
      <w:r w:rsidR="00F1226F" w:rsidRPr="00BD3740">
        <w:t xml:space="preserve">did </w:t>
      </w:r>
      <w:r w:rsidRPr="00BD3740">
        <w:t xml:space="preserve">not have standing </w:t>
      </w:r>
      <w:r w:rsidR="005A5A19" w:rsidRPr="00BD3740">
        <w:t>whe</w:t>
      </w:r>
      <w:r w:rsidR="00F1226F" w:rsidRPr="00BD3740">
        <w:t>n</w:t>
      </w:r>
      <w:r w:rsidR="005A5A19" w:rsidRPr="00BD3740">
        <w:t xml:space="preserve"> </w:t>
      </w:r>
      <w:r w:rsidRPr="00BD3740">
        <w:t xml:space="preserve">he </w:t>
      </w:r>
      <w:r w:rsidR="00546DC4" w:rsidRPr="00BD3740">
        <w:t xml:space="preserve">brought a PAGA action </w:t>
      </w:r>
      <w:r w:rsidR="00D04644" w:rsidRPr="00BD3740">
        <w:t>“based on violations alleged to have occurred</w:t>
      </w:r>
      <w:r w:rsidR="00761B71" w:rsidRPr="00BD3740">
        <w:t xml:space="preserve"> after . . . [he] </w:t>
      </w:r>
      <w:r w:rsidR="00D04644" w:rsidRPr="00BD3740">
        <w:t xml:space="preserve">was no longer employed </w:t>
      </w:r>
      <w:r w:rsidR="001B7DCD" w:rsidRPr="00BD3740">
        <w:t>by [the defendant]</w:t>
      </w:r>
      <w:r w:rsidR="009063DD" w:rsidRPr="00BD3740">
        <w:t>.</w:t>
      </w:r>
      <w:r w:rsidR="001B7DCD" w:rsidRPr="00BD3740">
        <w:t>”</w:t>
      </w:r>
      <w:r w:rsidR="000B1935" w:rsidRPr="00BD3740">
        <w:t xml:space="preserve">  (</w:t>
      </w:r>
      <w:r w:rsidR="000B1935" w:rsidRPr="00BD3740">
        <w:rPr>
          <w:i/>
          <w:iCs/>
        </w:rPr>
        <w:t>Id.</w:t>
      </w:r>
      <w:r w:rsidR="000B1935" w:rsidRPr="00BD3740">
        <w:t xml:space="preserve"> at p. 484.)</w:t>
      </w:r>
      <w:r w:rsidR="001B7DCD" w:rsidRPr="00BD3740">
        <w:t xml:space="preserve"> </w:t>
      </w:r>
      <w:r w:rsidR="00EA0B7D" w:rsidRPr="00BD3740">
        <w:t xml:space="preserve"> </w:t>
      </w:r>
      <w:r w:rsidR="001B5A66" w:rsidRPr="00BD3740">
        <w:t>T</w:t>
      </w:r>
      <w:r w:rsidR="004B0F97" w:rsidRPr="00BD3740">
        <w:t>he</w:t>
      </w:r>
      <w:r w:rsidR="00CE3067" w:rsidRPr="00BD3740">
        <w:t>re,</w:t>
      </w:r>
      <w:r w:rsidR="004B0F97" w:rsidRPr="00BD3740">
        <w:t xml:space="preserve"> the plaintiff “was not affected by any of the </w:t>
      </w:r>
      <w:r w:rsidR="00C62978">
        <w:t xml:space="preserve">alleged </w:t>
      </w:r>
      <w:r w:rsidR="004B0F97" w:rsidRPr="00BD3740">
        <w:t xml:space="preserve">violations” at issue in the case.  </w:t>
      </w:r>
      <w:r w:rsidR="004D1BFC" w:rsidRPr="00BD3740">
        <w:t>(</w:t>
      </w:r>
      <w:r w:rsidR="004D1BFC" w:rsidRPr="00BD3740">
        <w:rPr>
          <w:i/>
          <w:iCs/>
        </w:rPr>
        <w:t>I</w:t>
      </w:r>
      <w:r w:rsidR="000B1935" w:rsidRPr="00BD3740">
        <w:rPr>
          <w:i/>
          <w:iCs/>
        </w:rPr>
        <w:t>bi</w:t>
      </w:r>
      <w:r w:rsidR="004D1BFC" w:rsidRPr="00BD3740">
        <w:rPr>
          <w:i/>
          <w:iCs/>
        </w:rPr>
        <w:t>d.</w:t>
      </w:r>
      <w:r w:rsidR="004D1BFC" w:rsidRPr="00BD3740">
        <w:t xml:space="preserve">)  In this case, the operative complaint alleges that Adolph </w:t>
      </w:r>
      <w:r w:rsidR="003E2326">
        <w:t xml:space="preserve">was employed by Uber and </w:t>
      </w:r>
      <w:r w:rsidR="004D1BFC" w:rsidRPr="00BD3740">
        <w:t>personally sustained one or more Labor Code violations committed by Uber</w:t>
      </w:r>
      <w:r w:rsidR="00A72CEA" w:rsidRPr="00BD3740">
        <w:t xml:space="preserve"> during the </w:t>
      </w:r>
      <w:proofErr w:type="gramStart"/>
      <w:r w:rsidR="00A72CEA" w:rsidRPr="00BD3740">
        <w:t>time period</w:t>
      </w:r>
      <w:proofErr w:type="gramEnd"/>
      <w:r w:rsidR="00A72CEA" w:rsidRPr="00BD3740">
        <w:t xml:space="preserve"> applicable to his PAGA action</w:t>
      </w:r>
      <w:r w:rsidR="004D1BFC" w:rsidRPr="00BD3740">
        <w:t>.</w:t>
      </w:r>
    </w:p>
    <w:p w14:paraId="0A592D67" w14:textId="2FFE4013" w:rsidR="00452E6B" w:rsidRPr="00E44C50" w:rsidRDefault="00313D31" w:rsidP="00452E6B">
      <w:pPr>
        <w:ind w:firstLine="720"/>
      </w:pPr>
      <w:r w:rsidRPr="00E44C50">
        <w:rPr>
          <w:rFonts w:cstheme="minorHAnsi"/>
          <w:szCs w:val="26"/>
        </w:rPr>
        <w:t xml:space="preserve">Uber </w:t>
      </w:r>
      <w:r w:rsidR="00A71038" w:rsidRPr="00E44C50">
        <w:rPr>
          <w:rFonts w:cstheme="minorHAnsi"/>
          <w:szCs w:val="26"/>
        </w:rPr>
        <w:t xml:space="preserve">also </w:t>
      </w:r>
      <w:r w:rsidR="00A42D7F" w:rsidRPr="00E44C50">
        <w:rPr>
          <w:rFonts w:cstheme="minorHAnsi"/>
          <w:szCs w:val="26"/>
        </w:rPr>
        <w:t>relies on</w:t>
      </w:r>
      <w:r w:rsidR="004B0842" w:rsidRPr="00E44C50">
        <w:rPr>
          <w:rFonts w:cstheme="minorHAnsi"/>
          <w:szCs w:val="26"/>
        </w:rPr>
        <w:t xml:space="preserve"> </w:t>
      </w:r>
      <w:r w:rsidR="00C62978">
        <w:rPr>
          <w:rFonts w:cstheme="minorHAnsi"/>
          <w:i/>
          <w:iCs/>
          <w:szCs w:val="26"/>
        </w:rPr>
        <w:t xml:space="preserve">Californians for </w:t>
      </w:r>
      <w:r w:rsidR="004B0842" w:rsidRPr="00E44C50">
        <w:rPr>
          <w:rFonts w:cstheme="minorHAnsi"/>
          <w:i/>
          <w:iCs/>
          <w:szCs w:val="26"/>
        </w:rPr>
        <w:t>Disability Rights v. Mervyn’s, LLC</w:t>
      </w:r>
      <w:r w:rsidR="004B0842" w:rsidRPr="00E44C50">
        <w:rPr>
          <w:rFonts w:cstheme="minorHAnsi"/>
          <w:szCs w:val="26"/>
        </w:rPr>
        <w:t xml:space="preserve"> (2006) 39 Cal.4th 223</w:t>
      </w:r>
      <w:r w:rsidR="00A42D7F" w:rsidRPr="00E44C50">
        <w:rPr>
          <w:rFonts w:cstheme="minorHAnsi"/>
          <w:szCs w:val="26"/>
        </w:rPr>
        <w:t xml:space="preserve">, where we </w:t>
      </w:r>
      <w:r w:rsidR="00554E4E" w:rsidRPr="00E44C50">
        <w:rPr>
          <w:rFonts w:cstheme="minorHAnsi"/>
          <w:szCs w:val="26"/>
        </w:rPr>
        <w:t>said that “[f]</w:t>
      </w:r>
      <w:r w:rsidR="00554E4E" w:rsidRPr="00B74894">
        <w:rPr>
          <w:rFonts w:cstheme="minorHAnsi"/>
          <w:szCs w:val="26"/>
          <w:shd w:val="clear" w:color="auto" w:fill="FFFFFF"/>
        </w:rPr>
        <w:t xml:space="preserve">or a lawsuit properly to be allowed to continue, standing must exist at all times until judgment is entered and not just on the date the complaint is filed.”  </w:t>
      </w:r>
      <w:r w:rsidR="00A42D7F" w:rsidRPr="00E44C50">
        <w:rPr>
          <w:rFonts w:cstheme="minorHAnsi"/>
          <w:szCs w:val="26"/>
        </w:rPr>
        <w:t>(</w:t>
      </w:r>
      <w:r w:rsidR="00A42D7F" w:rsidRPr="00E44C50">
        <w:rPr>
          <w:rFonts w:cstheme="minorHAnsi"/>
          <w:i/>
          <w:iCs/>
          <w:szCs w:val="26"/>
        </w:rPr>
        <w:t>Id.</w:t>
      </w:r>
      <w:r w:rsidR="00A42D7F" w:rsidRPr="00E44C50">
        <w:rPr>
          <w:rFonts w:cstheme="minorHAnsi"/>
          <w:szCs w:val="26"/>
        </w:rPr>
        <w:t xml:space="preserve"> at pp. 232–233.)</w:t>
      </w:r>
      <w:r w:rsidR="00A42D7F" w:rsidRPr="00E44C50">
        <w:t xml:space="preserve">  </w:t>
      </w:r>
      <w:r w:rsidR="007C128A" w:rsidRPr="00E44C50">
        <w:t xml:space="preserve">Our </w:t>
      </w:r>
      <w:r w:rsidR="00E44C50">
        <w:t>holding today</w:t>
      </w:r>
      <w:r w:rsidR="007C128A" w:rsidRPr="00E44C50">
        <w:t xml:space="preserve"> is consistent with </w:t>
      </w:r>
      <w:r w:rsidR="007C128A" w:rsidRPr="00E44C50">
        <w:rPr>
          <w:i/>
          <w:iCs/>
        </w:rPr>
        <w:t>Mervyn</w:t>
      </w:r>
      <w:r w:rsidR="00D965EE">
        <w:rPr>
          <w:i/>
          <w:iCs/>
        </w:rPr>
        <w:t>’s</w:t>
      </w:r>
      <w:r w:rsidR="007C128A" w:rsidRPr="00E44C50">
        <w:t xml:space="preserve">.  </w:t>
      </w:r>
      <w:r w:rsidR="007B6445" w:rsidRPr="007B6445">
        <w:t xml:space="preserve">As we explained in </w:t>
      </w:r>
      <w:r w:rsidR="007B6445" w:rsidRPr="00362990">
        <w:rPr>
          <w:i/>
          <w:iCs/>
        </w:rPr>
        <w:t>Kim</w:t>
      </w:r>
      <w:r w:rsidR="007B6445" w:rsidRPr="007B6445">
        <w:t>, the question of standing is governed by the terms of PAGA.</w:t>
      </w:r>
      <w:r w:rsidR="007B6445">
        <w:t xml:space="preserve">  </w:t>
      </w:r>
      <w:r w:rsidR="009C06B1" w:rsidRPr="00E44C50">
        <w:rPr>
          <w:sz w:val="26"/>
          <w:szCs w:val="26"/>
        </w:rPr>
        <w:t>Because a single action may still be maintained when issues comprising the action have been bifurcated into judicial and arbitral forums, the</w:t>
      </w:r>
      <w:r w:rsidR="004A7EA0">
        <w:rPr>
          <w:sz w:val="26"/>
          <w:szCs w:val="26"/>
        </w:rPr>
        <w:t xml:space="preserve"> </w:t>
      </w:r>
      <w:r w:rsidR="004A7EA0">
        <w:rPr>
          <w:sz w:val="26"/>
          <w:szCs w:val="26"/>
        </w:rPr>
        <w:lastRenderedPageBreak/>
        <w:t>relevant statutory</w:t>
      </w:r>
      <w:r w:rsidR="000712C6">
        <w:rPr>
          <w:sz w:val="26"/>
          <w:szCs w:val="26"/>
        </w:rPr>
        <w:t xml:space="preserve"> standing</w:t>
      </w:r>
      <w:r w:rsidR="009C06B1" w:rsidRPr="00E44C50">
        <w:rPr>
          <w:sz w:val="26"/>
          <w:szCs w:val="26"/>
        </w:rPr>
        <w:t xml:space="preserve"> requirements are met </w:t>
      </w:r>
      <w:r w:rsidR="00E44C50">
        <w:rPr>
          <w:sz w:val="26"/>
          <w:szCs w:val="26"/>
        </w:rPr>
        <w:t xml:space="preserve">“on the date the complaint is filed” and </w:t>
      </w:r>
      <w:r w:rsidR="009C06B1" w:rsidRPr="00E44C50">
        <w:rPr>
          <w:sz w:val="26"/>
          <w:szCs w:val="26"/>
        </w:rPr>
        <w:t>thereafter</w:t>
      </w:r>
      <w:r w:rsidR="00B83671" w:rsidRPr="00B83671">
        <w:rPr>
          <w:sz w:val="26"/>
          <w:szCs w:val="26"/>
        </w:rPr>
        <w:t>, regardless of whether an aggrieved employee’s individual claims have been sent to arbitration</w:t>
      </w:r>
      <w:r w:rsidR="009C06B1" w:rsidRPr="00E44C50">
        <w:rPr>
          <w:sz w:val="26"/>
          <w:szCs w:val="26"/>
        </w:rPr>
        <w:t>.</w:t>
      </w:r>
      <w:r w:rsidR="00E87A00" w:rsidRPr="00E44C50">
        <w:rPr>
          <w:sz w:val="26"/>
          <w:szCs w:val="26"/>
        </w:rPr>
        <w:t xml:space="preserve">  </w:t>
      </w:r>
      <w:r w:rsidR="00E44C50">
        <w:rPr>
          <w:sz w:val="26"/>
          <w:szCs w:val="26"/>
        </w:rPr>
        <w:t>(</w:t>
      </w:r>
      <w:proofErr w:type="gramStart"/>
      <w:r w:rsidR="00E44C50">
        <w:rPr>
          <w:i/>
          <w:sz w:val="26"/>
          <w:szCs w:val="26"/>
        </w:rPr>
        <w:t>Mervyn’s</w:t>
      </w:r>
      <w:proofErr w:type="gramEnd"/>
      <w:r w:rsidR="00E44C50">
        <w:rPr>
          <w:sz w:val="26"/>
          <w:szCs w:val="26"/>
        </w:rPr>
        <w:t>, at p. </w:t>
      </w:r>
      <w:r w:rsidR="00967693">
        <w:rPr>
          <w:sz w:val="26"/>
          <w:szCs w:val="26"/>
        </w:rPr>
        <w:t>233</w:t>
      </w:r>
      <w:r w:rsidR="00E44C50">
        <w:rPr>
          <w:sz w:val="26"/>
          <w:szCs w:val="26"/>
        </w:rPr>
        <w:t>.)</w:t>
      </w:r>
    </w:p>
    <w:p w14:paraId="4D9EB520" w14:textId="188085E2" w:rsidR="00586526" w:rsidRPr="00B74894" w:rsidRDefault="002327F2" w:rsidP="00C753CE">
      <w:pPr>
        <w:jc w:val="center"/>
        <w:rPr>
          <w:b/>
          <w:szCs w:val="26"/>
        </w:rPr>
      </w:pPr>
      <w:r w:rsidRPr="00B74894">
        <w:rPr>
          <w:b/>
          <w:szCs w:val="26"/>
        </w:rPr>
        <w:t>G.</w:t>
      </w:r>
    </w:p>
    <w:p w14:paraId="47887546" w14:textId="21416E98" w:rsidR="002627B0" w:rsidRPr="00B74894" w:rsidRDefault="009C7CF3" w:rsidP="00B74894">
      <w:r>
        <w:tab/>
      </w:r>
      <w:r w:rsidR="00114116" w:rsidRPr="00BD3740">
        <w:rPr>
          <w:rFonts w:cstheme="minorHAnsi"/>
          <w:szCs w:val="26"/>
        </w:rPr>
        <w:t xml:space="preserve">Finally, </w:t>
      </w:r>
      <w:r w:rsidR="00072013" w:rsidRPr="00BD3740">
        <w:rPr>
          <w:rFonts w:cstheme="minorHAnsi"/>
          <w:szCs w:val="26"/>
        </w:rPr>
        <w:t xml:space="preserve">Uber and </w:t>
      </w:r>
      <w:r w:rsidR="00B246C0" w:rsidRPr="00BD3740">
        <w:rPr>
          <w:rFonts w:cstheme="minorHAnsi"/>
          <w:szCs w:val="26"/>
        </w:rPr>
        <w:t>a</w:t>
      </w:r>
      <w:r w:rsidR="00072013" w:rsidRPr="00BD3740">
        <w:rPr>
          <w:rFonts w:cstheme="minorHAnsi"/>
          <w:szCs w:val="26"/>
        </w:rPr>
        <w:t>mic</w:t>
      </w:r>
      <w:r w:rsidR="000921C1" w:rsidRPr="00BD3740">
        <w:rPr>
          <w:rFonts w:cstheme="minorHAnsi"/>
          <w:szCs w:val="26"/>
        </w:rPr>
        <w:t>us</w:t>
      </w:r>
      <w:r w:rsidR="00072013" w:rsidRPr="00BD3740">
        <w:rPr>
          <w:rFonts w:cstheme="minorHAnsi"/>
          <w:szCs w:val="26"/>
        </w:rPr>
        <w:t xml:space="preserve"> </w:t>
      </w:r>
      <w:r w:rsidR="00B246C0" w:rsidRPr="00BD3740">
        <w:rPr>
          <w:rFonts w:cstheme="minorHAnsi"/>
          <w:szCs w:val="26"/>
        </w:rPr>
        <w:t>c</w:t>
      </w:r>
      <w:r w:rsidR="00072013" w:rsidRPr="00BD3740">
        <w:rPr>
          <w:rFonts w:cstheme="minorHAnsi"/>
          <w:szCs w:val="26"/>
        </w:rPr>
        <w:t>uriae</w:t>
      </w:r>
      <w:r w:rsidR="00A71038" w:rsidRPr="00BD3740">
        <w:rPr>
          <w:rFonts w:cstheme="minorHAnsi"/>
          <w:szCs w:val="26"/>
        </w:rPr>
        <w:t xml:space="preserve"> U</w:t>
      </w:r>
      <w:r w:rsidR="000D7061">
        <w:rPr>
          <w:rFonts w:cstheme="minorHAnsi"/>
          <w:szCs w:val="26"/>
        </w:rPr>
        <w:t xml:space="preserve">nited </w:t>
      </w:r>
      <w:r w:rsidR="00A71038" w:rsidRPr="00BD3740">
        <w:rPr>
          <w:rFonts w:cstheme="minorHAnsi"/>
          <w:szCs w:val="26"/>
        </w:rPr>
        <w:t>S</w:t>
      </w:r>
      <w:r w:rsidR="000D7061">
        <w:rPr>
          <w:rFonts w:cstheme="minorHAnsi"/>
          <w:szCs w:val="26"/>
        </w:rPr>
        <w:t>tates</w:t>
      </w:r>
      <w:r w:rsidR="00D41519" w:rsidRPr="00BD3740">
        <w:rPr>
          <w:rFonts w:cstheme="minorHAnsi"/>
          <w:szCs w:val="26"/>
        </w:rPr>
        <w:t xml:space="preserve"> Chamber of Commerce</w:t>
      </w:r>
      <w:r w:rsidR="00295330" w:rsidRPr="00BD3740">
        <w:rPr>
          <w:rFonts w:cstheme="minorHAnsi"/>
          <w:szCs w:val="26"/>
        </w:rPr>
        <w:t xml:space="preserve"> </w:t>
      </w:r>
      <w:r w:rsidR="00575DBA" w:rsidRPr="00BD3740">
        <w:rPr>
          <w:rFonts w:cstheme="minorHAnsi"/>
          <w:szCs w:val="26"/>
        </w:rPr>
        <w:t xml:space="preserve">suggest </w:t>
      </w:r>
      <w:r w:rsidR="00072013" w:rsidRPr="00BD3740">
        <w:rPr>
          <w:rFonts w:cstheme="minorHAnsi"/>
          <w:szCs w:val="26"/>
        </w:rPr>
        <w:t>that a PAGA plaintiff</w:t>
      </w:r>
      <w:r w:rsidR="00114116" w:rsidRPr="00BD3740">
        <w:rPr>
          <w:rFonts w:cstheme="minorHAnsi"/>
          <w:szCs w:val="26"/>
        </w:rPr>
        <w:t xml:space="preserve"> subject to an arbitration agreement breaches that agreement by filing suit in court.</w:t>
      </w:r>
      <w:r w:rsidR="00072013" w:rsidRPr="00BD3740">
        <w:rPr>
          <w:rFonts w:cstheme="minorHAnsi"/>
          <w:szCs w:val="26"/>
        </w:rPr>
        <w:t xml:space="preserve">  </w:t>
      </w:r>
      <w:r w:rsidR="002B023D" w:rsidRPr="00BD3740">
        <w:rPr>
          <w:rFonts w:cstheme="minorHAnsi"/>
          <w:szCs w:val="26"/>
        </w:rPr>
        <w:t xml:space="preserve">But </w:t>
      </w:r>
      <w:r w:rsidR="007E0739" w:rsidRPr="00BD3740">
        <w:rPr>
          <w:rFonts w:cstheme="minorHAnsi"/>
          <w:szCs w:val="26"/>
        </w:rPr>
        <w:t xml:space="preserve">if a defendant believes arbitration is required, </w:t>
      </w:r>
      <w:r w:rsidR="00BC12E2" w:rsidRPr="00BD3740">
        <w:rPr>
          <w:rFonts w:cstheme="minorHAnsi"/>
          <w:szCs w:val="26"/>
        </w:rPr>
        <w:t xml:space="preserve">it is </w:t>
      </w:r>
      <w:r w:rsidR="007E0739" w:rsidRPr="00BD3740">
        <w:rPr>
          <w:rFonts w:cstheme="minorHAnsi"/>
          <w:szCs w:val="26"/>
        </w:rPr>
        <w:t>“[t]</w:t>
      </w:r>
      <w:r w:rsidR="00BC12E2" w:rsidRPr="00BD3740">
        <w:rPr>
          <w:rFonts w:cstheme="minorHAnsi"/>
          <w:szCs w:val="26"/>
        </w:rPr>
        <w:t xml:space="preserve">he </w:t>
      </w:r>
      <w:r w:rsidR="000C678B" w:rsidRPr="00BD3740">
        <w:rPr>
          <w:rFonts w:cstheme="minorHAnsi"/>
          <w:szCs w:val="26"/>
        </w:rPr>
        <w:t>party</w:t>
      </w:r>
      <w:r w:rsidR="000B54F0" w:rsidRPr="00BD3740">
        <w:rPr>
          <w:rFonts w:cstheme="minorHAnsi"/>
          <w:szCs w:val="26"/>
        </w:rPr>
        <w:t xml:space="preserve"> </w:t>
      </w:r>
      <w:r w:rsidR="00BC12E2" w:rsidRPr="00BD3740">
        <w:rPr>
          <w:rFonts w:cstheme="minorHAnsi"/>
          <w:szCs w:val="26"/>
        </w:rPr>
        <w:t xml:space="preserve">seeking </w:t>
      </w:r>
      <w:r w:rsidR="000C678B" w:rsidRPr="00BD3740">
        <w:rPr>
          <w:rFonts w:cstheme="minorHAnsi"/>
          <w:szCs w:val="26"/>
        </w:rPr>
        <w:t xml:space="preserve">arbitration </w:t>
      </w:r>
      <w:r w:rsidR="007E0739" w:rsidRPr="00BD3740">
        <w:rPr>
          <w:rFonts w:cstheme="minorHAnsi"/>
          <w:szCs w:val="26"/>
        </w:rPr>
        <w:t>[</w:t>
      </w:r>
      <w:r w:rsidR="00BC12E2" w:rsidRPr="00BD3740">
        <w:rPr>
          <w:rFonts w:cstheme="minorHAnsi"/>
          <w:szCs w:val="26"/>
        </w:rPr>
        <w:t>that</w:t>
      </w:r>
      <w:r w:rsidR="007E0739" w:rsidRPr="00BD3740">
        <w:rPr>
          <w:rFonts w:cstheme="minorHAnsi"/>
          <w:szCs w:val="26"/>
        </w:rPr>
        <w:t>]</w:t>
      </w:r>
      <w:r w:rsidR="00BC12E2" w:rsidRPr="00BD3740">
        <w:rPr>
          <w:rFonts w:cstheme="minorHAnsi"/>
          <w:szCs w:val="26"/>
        </w:rPr>
        <w:t xml:space="preserve"> </w:t>
      </w:r>
      <w:r w:rsidR="00C62978">
        <w:rPr>
          <w:rFonts w:cstheme="minorHAnsi"/>
          <w:szCs w:val="26"/>
        </w:rPr>
        <w:t>bears</w:t>
      </w:r>
      <w:r w:rsidR="00C62978" w:rsidRPr="00BD3740">
        <w:rPr>
          <w:rFonts w:cstheme="minorHAnsi"/>
          <w:szCs w:val="26"/>
        </w:rPr>
        <w:t xml:space="preserve"> </w:t>
      </w:r>
      <w:r w:rsidR="000B54F0" w:rsidRPr="00BD3740">
        <w:rPr>
          <w:rFonts w:cstheme="minorHAnsi"/>
          <w:szCs w:val="26"/>
        </w:rPr>
        <w:t xml:space="preserve">the burden of </w:t>
      </w:r>
      <w:r w:rsidR="00E029A8" w:rsidRPr="00BD3740">
        <w:rPr>
          <w:rFonts w:cstheme="minorHAnsi"/>
          <w:szCs w:val="26"/>
        </w:rPr>
        <w:t>proving the existence</w:t>
      </w:r>
      <w:r w:rsidR="00FD1AF3" w:rsidRPr="00BD3740">
        <w:rPr>
          <w:rFonts w:cstheme="minorHAnsi"/>
          <w:szCs w:val="26"/>
        </w:rPr>
        <w:t xml:space="preserve"> </w:t>
      </w:r>
      <w:r w:rsidR="00E029A8" w:rsidRPr="00BD3740">
        <w:rPr>
          <w:rFonts w:cstheme="minorHAnsi"/>
          <w:szCs w:val="26"/>
        </w:rPr>
        <w:t xml:space="preserve">of </w:t>
      </w:r>
      <w:r w:rsidR="000B54F0" w:rsidRPr="00BD3740">
        <w:rPr>
          <w:rFonts w:cstheme="minorHAnsi"/>
          <w:szCs w:val="26"/>
        </w:rPr>
        <w:t xml:space="preserve">an arbitration </w:t>
      </w:r>
      <w:r w:rsidR="00E029A8" w:rsidRPr="00BD3740">
        <w:rPr>
          <w:rFonts w:cstheme="minorHAnsi"/>
          <w:szCs w:val="26"/>
        </w:rPr>
        <w:t>agreement</w:t>
      </w:r>
      <w:r w:rsidR="007E0739" w:rsidRPr="00BD3740">
        <w:rPr>
          <w:rFonts w:cstheme="minorHAnsi"/>
          <w:szCs w:val="26"/>
        </w:rPr>
        <w:t>”</w:t>
      </w:r>
      <w:r w:rsidR="000B54F0" w:rsidRPr="00BD3740">
        <w:rPr>
          <w:rFonts w:cstheme="minorHAnsi"/>
          <w:szCs w:val="26"/>
        </w:rPr>
        <w:t xml:space="preserve"> in court</w:t>
      </w:r>
      <w:r w:rsidR="00E029A8" w:rsidRPr="00BD3740">
        <w:rPr>
          <w:rFonts w:cstheme="minorHAnsi"/>
          <w:szCs w:val="26"/>
        </w:rPr>
        <w:t>.</w:t>
      </w:r>
      <w:r w:rsidR="00CE02A0" w:rsidRPr="00BD3740">
        <w:rPr>
          <w:rFonts w:cstheme="minorHAnsi"/>
          <w:szCs w:val="26"/>
        </w:rPr>
        <w:t xml:space="preserve">  </w:t>
      </w:r>
      <w:r w:rsidR="0045567A" w:rsidRPr="00BD3740">
        <w:rPr>
          <w:rFonts w:cstheme="minorHAnsi"/>
          <w:szCs w:val="26"/>
        </w:rPr>
        <w:t>(</w:t>
      </w:r>
      <w:r w:rsidR="00B25E7A" w:rsidRPr="00BD3740">
        <w:rPr>
          <w:i/>
          <w:iCs/>
        </w:rPr>
        <w:t>Pinnacle Museum Tower Assn. v. Pinnacle Market Development (US), LLC</w:t>
      </w:r>
      <w:r w:rsidR="00B25E7A" w:rsidRPr="00BD3740">
        <w:t xml:space="preserve"> (2012) 55 Cal.4th 223, </w:t>
      </w:r>
      <w:r w:rsidR="00CE02A0" w:rsidRPr="00BD3740">
        <w:rPr>
          <w:rFonts w:cstheme="minorHAnsi"/>
          <w:szCs w:val="26"/>
        </w:rPr>
        <w:t xml:space="preserve">236.) </w:t>
      </w:r>
      <w:r w:rsidR="0045567A" w:rsidRPr="00BD3740">
        <w:rPr>
          <w:rFonts w:cstheme="minorHAnsi"/>
          <w:szCs w:val="26"/>
        </w:rPr>
        <w:t xml:space="preserve"> </w:t>
      </w:r>
      <w:r w:rsidR="00820439" w:rsidRPr="00BD3740">
        <w:rPr>
          <w:rFonts w:cstheme="minorHAnsi"/>
          <w:szCs w:val="26"/>
        </w:rPr>
        <w:t xml:space="preserve">And even where a plaintiff </w:t>
      </w:r>
      <w:r w:rsidR="00FE2DAB" w:rsidRPr="00BD3740">
        <w:rPr>
          <w:rFonts w:cstheme="minorHAnsi"/>
          <w:szCs w:val="26"/>
        </w:rPr>
        <w:t xml:space="preserve">concedes </w:t>
      </w:r>
      <w:r w:rsidR="00A368ED" w:rsidRPr="00BD3740">
        <w:rPr>
          <w:rFonts w:cstheme="minorHAnsi"/>
          <w:szCs w:val="26"/>
        </w:rPr>
        <w:t xml:space="preserve">the applicability of </w:t>
      </w:r>
      <w:r w:rsidR="000B54F0" w:rsidRPr="00BD3740">
        <w:rPr>
          <w:rFonts w:cstheme="minorHAnsi"/>
          <w:szCs w:val="26"/>
        </w:rPr>
        <w:t xml:space="preserve">an arbitration agreement, </w:t>
      </w:r>
      <w:r w:rsidR="00A71038" w:rsidRPr="00BD3740">
        <w:rPr>
          <w:rFonts w:cstheme="minorHAnsi"/>
          <w:szCs w:val="26"/>
        </w:rPr>
        <w:t>t</w:t>
      </w:r>
      <w:r w:rsidR="00A368ED" w:rsidRPr="00BD3740">
        <w:rPr>
          <w:rFonts w:cstheme="minorHAnsi"/>
          <w:szCs w:val="26"/>
        </w:rPr>
        <w:t xml:space="preserve">he </w:t>
      </w:r>
      <w:r w:rsidR="00A71038" w:rsidRPr="00BD3740">
        <w:rPr>
          <w:rFonts w:cstheme="minorHAnsi"/>
          <w:szCs w:val="26"/>
        </w:rPr>
        <w:t xml:space="preserve">plaintiff </w:t>
      </w:r>
      <w:r w:rsidR="00A368ED" w:rsidRPr="00BD3740">
        <w:rPr>
          <w:rFonts w:cstheme="minorHAnsi"/>
          <w:szCs w:val="26"/>
        </w:rPr>
        <w:t xml:space="preserve">does not breach the agreement by </w:t>
      </w:r>
      <w:r w:rsidR="00820439" w:rsidRPr="00BD3740">
        <w:rPr>
          <w:rFonts w:cstheme="minorHAnsi"/>
          <w:szCs w:val="26"/>
        </w:rPr>
        <w:t xml:space="preserve">alleging in a complaint that </w:t>
      </w:r>
      <w:r w:rsidR="007E0739" w:rsidRPr="00BD3740">
        <w:rPr>
          <w:rFonts w:cstheme="minorHAnsi"/>
          <w:szCs w:val="26"/>
        </w:rPr>
        <w:t xml:space="preserve">one or more </w:t>
      </w:r>
      <w:r w:rsidR="00820439" w:rsidRPr="00BD3740">
        <w:rPr>
          <w:rFonts w:cstheme="minorHAnsi"/>
          <w:szCs w:val="26"/>
        </w:rPr>
        <w:t xml:space="preserve">violations </w:t>
      </w:r>
      <w:r w:rsidR="00A71038" w:rsidRPr="00BD3740">
        <w:rPr>
          <w:rFonts w:cstheme="minorHAnsi"/>
          <w:szCs w:val="26"/>
        </w:rPr>
        <w:t>were committed against the plaintiff</w:t>
      </w:r>
      <w:r w:rsidR="00820439" w:rsidRPr="00BD3740">
        <w:rPr>
          <w:rFonts w:cstheme="minorHAnsi"/>
          <w:szCs w:val="26"/>
        </w:rPr>
        <w:t xml:space="preserve"> for the purpose of meeting PAGA’s standing requirements.</w:t>
      </w:r>
    </w:p>
    <w:p w14:paraId="410EC24E" w14:textId="7C5842D4" w:rsidR="003C0AE2" w:rsidRPr="0041669E" w:rsidRDefault="002327F2" w:rsidP="0051451B">
      <w:pPr>
        <w:ind w:firstLine="720"/>
        <w:rPr>
          <w:szCs w:val="26"/>
        </w:rPr>
      </w:pPr>
      <w:r w:rsidRPr="00377650">
        <w:rPr>
          <w:bCs/>
        </w:rPr>
        <w:t>S</w:t>
      </w:r>
      <w:r w:rsidR="00BE1B38">
        <w:rPr>
          <w:szCs w:val="26"/>
        </w:rPr>
        <w:t>everal amici</w:t>
      </w:r>
      <w:r w:rsidR="000D7061">
        <w:rPr>
          <w:szCs w:val="26"/>
        </w:rPr>
        <w:t xml:space="preserve"> curiae</w:t>
      </w:r>
      <w:r w:rsidR="00BE1B38">
        <w:rPr>
          <w:szCs w:val="26"/>
        </w:rPr>
        <w:t xml:space="preserve"> have </w:t>
      </w:r>
      <w:r>
        <w:rPr>
          <w:szCs w:val="26"/>
        </w:rPr>
        <w:t xml:space="preserve">also </w:t>
      </w:r>
      <w:r w:rsidR="00BE1B38">
        <w:rPr>
          <w:szCs w:val="26"/>
        </w:rPr>
        <w:t xml:space="preserve">argued that </w:t>
      </w:r>
      <w:r w:rsidR="003269AC">
        <w:rPr>
          <w:szCs w:val="26"/>
        </w:rPr>
        <w:t xml:space="preserve">we should narrow </w:t>
      </w:r>
      <w:r w:rsidR="008E1BC0">
        <w:rPr>
          <w:szCs w:val="26"/>
        </w:rPr>
        <w:t xml:space="preserve">the statute’s standing requirements </w:t>
      </w:r>
      <w:proofErr w:type="gramStart"/>
      <w:r w:rsidR="00452E6B">
        <w:rPr>
          <w:szCs w:val="26"/>
        </w:rPr>
        <w:t xml:space="preserve">in order </w:t>
      </w:r>
      <w:r w:rsidR="008E1BC0">
        <w:rPr>
          <w:szCs w:val="26"/>
        </w:rPr>
        <w:t>to</w:t>
      </w:r>
      <w:proofErr w:type="gramEnd"/>
      <w:r w:rsidR="008E1BC0">
        <w:rPr>
          <w:szCs w:val="26"/>
        </w:rPr>
        <w:t xml:space="preserve"> curb alleged abuse</w:t>
      </w:r>
      <w:r w:rsidR="00DF687B">
        <w:rPr>
          <w:szCs w:val="26"/>
        </w:rPr>
        <w:t>s</w:t>
      </w:r>
      <w:r w:rsidR="00452E6B">
        <w:rPr>
          <w:szCs w:val="26"/>
        </w:rPr>
        <w:t xml:space="preserve"> of PAGA</w:t>
      </w:r>
      <w:r w:rsidR="00BE1B38">
        <w:rPr>
          <w:szCs w:val="26"/>
        </w:rPr>
        <w:t xml:space="preserve">.  These arguments are best directed to the Legislature, which </w:t>
      </w:r>
      <w:r w:rsidR="00343AE7">
        <w:rPr>
          <w:szCs w:val="26"/>
        </w:rPr>
        <w:t>may amend the statute to limit PAGA enforcement if it chooses</w:t>
      </w:r>
      <w:r w:rsidR="00BE1B38">
        <w:rPr>
          <w:szCs w:val="26"/>
        </w:rPr>
        <w:t>.</w:t>
      </w:r>
      <w:r w:rsidR="00343AE7">
        <w:rPr>
          <w:szCs w:val="26"/>
        </w:rPr>
        <w:t xml:space="preserve">  Our task is to give effect to the statute as we find it</w:t>
      </w:r>
      <w:r w:rsidR="00C53F36">
        <w:rPr>
          <w:szCs w:val="26"/>
        </w:rPr>
        <w:t>.  U</w:t>
      </w:r>
      <w:r w:rsidR="00343AE7">
        <w:rPr>
          <w:szCs w:val="26"/>
        </w:rPr>
        <w:t>nder the statute, a plaintiff who files a PAGA action with individual and non</w:t>
      </w:r>
      <w:r w:rsidR="00787B89">
        <w:rPr>
          <w:szCs w:val="26"/>
        </w:rPr>
        <w:t>-</w:t>
      </w:r>
      <w:r w:rsidR="00343AE7">
        <w:rPr>
          <w:szCs w:val="26"/>
        </w:rPr>
        <w:t>individual claims does not lose standing to litigate the non</w:t>
      </w:r>
      <w:r w:rsidR="00787B89">
        <w:rPr>
          <w:szCs w:val="26"/>
        </w:rPr>
        <w:t>-</w:t>
      </w:r>
      <w:r w:rsidR="00343AE7">
        <w:rPr>
          <w:szCs w:val="26"/>
        </w:rPr>
        <w:t>individual claims in court</w:t>
      </w:r>
      <w:r w:rsidR="00BE1B38">
        <w:rPr>
          <w:szCs w:val="26"/>
        </w:rPr>
        <w:t xml:space="preserve"> </w:t>
      </w:r>
      <w:r w:rsidR="00343AE7">
        <w:rPr>
          <w:szCs w:val="26"/>
        </w:rPr>
        <w:t>simply because the individual claims have been ordered to arbitration.</w:t>
      </w:r>
    </w:p>
    <w:p w14:paraId="6351A7B2" w14:textId="5F7EB56F" w:rsidR="00252498" w:rsidRPr="00BD3740" w:rsidRDefault="005A0E2F" w:rsidP="00C74AE1">
      <w:pPr>
        <w:keepNext/>
        <w:jc w:val="center"/>
        <w:rPr>
          <w:b/>
          <w:bCs/>
        </w:rPr>
      </w:pPr>
      <w:r w:rsidRPr="00BD3740">
        <w:rPr>
          <w:b/>
          <w:bCs/>
        </w:rPr>
        <w:t>CONCLUSION</w:t>
      </w:r>
    </w:p>
    <w:p w14:paraId="7D106B83" w14:textId="3D14407D" w:rsidR="00AF6235" w:rsidRDefault="00630EB1" w:rsidP="00BD3740">
      <w:pPr>
        <w:ind w:firstLine="720"/>
        <w:rPr>
          <w:bCs/>
          <w:position w:val="6"/>
        </w:rPr>
      </w:pPr>
      <w:r>
        <w:t>W</w:t>
      </w:r>
      <w:r w:rsidR="007560B5" w:rsidRPr="00BD3740">
        <w:t xml:space="preserve">e reverse the judgment of the Court of Appeal and remand the case for further proceedings consistent with this </w:t>
      </w:r>
      <w:r w:rsidR="007560B5" w:rsidRPr="00BD3740">
        <w:lastRenderedPageBreak/>
        <w:t>opinion.  W</w:t>
      </w:r>
      <w:r w:rsidR="00D618B3" w:rsidRPr="00BD3740">
        <w:t xml:space="preserve">e limited </w:t>
      </w:r>
      <w:r w:rsidR="007560B5" w:rsidRPr="00BD3740">
        <w:t xml:space="preserve">our </w:t>
      </w:r>
      <w:r w:rsidR="00D618B3" w:rsidRPr="00BD3740">
        <w:t xml:space="preserve">review to the question </w:t>
      </w:r>
      <w:r w:rsidR="002C3069" w:rsidRPr="00BD3740">
        <w:t xml:space="preserve">of </w:t>
      </w:r>
      <w:r w:rsidR="00D618B3" w:rsidRPr="00BD3740">
        <w:t>PAGA standing</w:t>
      </w:r>
      <w:r w:rsidR="007560B5" w:rsidRPr="00BD3740">
        <w:t xml:space="preserve"> and express no view on </w:t>
      </w:r>
      <w:r w:rsidR="008D117E" w:rsidRPr="00BD3740">
        <w:t xml:space="preserve">the parties’ arguments regarding the </w:t>
      </w:r>
      <w:r w:rsidR="007560B5" w:rsidRPr="00BD3740">
        <w:t>p</w:t>
      </w:r>
      <w:r w:rsidR="000A4860" w:rsidRPr="00BD3740">
        <w:t xml:space="preserve">roper </w:t>
      </w:r>
      <w:r w:rsidR="008D117E" w:rsidRPr="00BD3740">
        <w:t xml:space="preserve">interpretation of </w:t>
      </w:r>
      <w:r w:rsidR="00F50E71" w:rsidRPr="00BD3740">
        <w:t>the</w:t>
      </w:r>
      <w:r w:rsidR="003749E8" w:rsidRPr="00BD3740">
        <w:t xml:space="preserve"> arbitration</w:t>
      </w:r>
      <w:r w:rsidR="008D117E" w:rsidRPr="00BD3740">
        <w:t xml:space="preserve"> agreement.</w:t>
      </w:r>
    </w:p>
    <w:p w14:paraId="3138894C" w14:textId="0E6A7177" w:rsidR="00CC4E5E" w:rsidRPr="0012602E" w:rsidRDefault="0012602E" w:rsidP="00514B53">
      <w:pPr>
        <w:rPr>
          <w:szCs w:val="26"/>
        </w:rPr>
      </w:pP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r>
      <w:r>
        <w:rPr>
          <w:b/>
          <w:bCs/>
          <w:szCs w:val="26"/>
        </w:rPr>
        <w:tab/>
        <w:t>LIU, J.</w:t>
      </w:r>
    </w:p>
    <w:p w14:paraId="157B63D5" w14:textId="77777777" w:rsidR="00CC4E5E" w:rsidRDefault="00CC4E5E" w:rsidP="00514B53">
      <w:pPr>
        <w:rPr>
          <w:b/>
          <w:bCs/>
          <w:szCs w:val="26"/>
        </w:rPr>
      </w:pPr>
    </w:p>
    <w:p w14:paraId="24E9A26C" w14:textId="77777777" w:rsidR="001774A7" w:rsidRPr="001774A7" w:rsidRDefault="00BD3740" w:rsidP="00AF3E2F">
      <w:pPr>
        <w:rPr>
          <w:b/>
        </w:rPr>
      </w:pPr>
      <w:r>
        <w:rPr>
          <w:b/>
          <w:bCs/>
          <w:szCs w:val="26"/>
        </w:rPr>
        <w:t>We Concur:</w:t>
      </w:r>
    </w:p>
    <w:p w14:paraId="3208DC8E" w14:textId="2EACD3BE" w:rsidR="001774A7" w:rsidRPr="001774A7" w:rsidRDefault="001774A7" w:rsidP="001774A7">
      <w:pPr>
        <w:spacing w:after="0" w:line="240" w:lineRule="auto"/>
        <w:rPr>
          <w:rFonts w:ascii="Calibri" w:hAnsi="Calibri"/>
          <w:b/>
          <w:sz w:val="22"/>
          <w:lang w:val="it-IT"/>
        </w:rPr>
      </w:pPr>
      <w:bookmarkStart w:id="4" w:name="_Hlk134778552"/>
      <w:r w:rsidRPr="001774A7">
        <w:rPr>
          <w:b/>
        </w:rPr>
        <w:t>GUERRERO</w:t>
      </w:r>
      <w:r w:rsidRPr="001774A7">
        <w:rPr>
          <w:b/>
          <w:lang w:val="it-IT"/>
        </w:rPr>
        <w:t>, C.</w:t>
      </w:r>
      <w:r w:rsidR="000B5DF1">
        <w:rPr>
          <w:b/>
          <w:lang w:val="it-IT"/>
        </w:rPr>
        <w:t> </w:t>
      </w:r>
      <w:r w:rsidRPr="001774A7">
        <w:rPr>
          <w:b/>
          <w:lang w:val="it-IT"/>
        </w:rPr>
        <w:t>J.</w:t>
      </w:r>
    </w:p>
    <w:p w14:paraId="19020CD4" w14:textId="77777777" w:rsidR="001774A7" w:rsidRPr="001774A7" w:rsidRDefault="001774A7" w:rsidP="001774A7">
      <w:pPr>
        <w:spacing w:after="0" w:line="240" w:lineRule="auto"/>
        <w:rPr>
          <w:b/>
          <w:lang w:val="it-IT"/>
        </w:rPr>
      </w:pPr>
      <w:r w:rsidRPr="001774A7">
        <w:rPr>
          <w:b/>
          <w:lang w:val="it-IT"/>
        </w:rPr>
        <w:t>CORRIGAN, J.</w:t>
      </w:r>
    </w:p>
    <w:p w14:paraId="7EB2E14D" w14:textId="77777777" w:rsidR="001774A7" w:rsidRPr="001774A7" w:rsidRDefault="001774A7" w:rsidP="001774A7">
      <w:pPr>
        <w:spacing w:after="0" w:line="240" w:lineRule="auto"/>
        <w:jc w:val="left"/>
        <w:rPr>
          <w:b/>
          <w:lang w:val="it-IT"/>
        </w:rPr>
      </w:pPr>
      <w:r w:rsidRPr="001774A7">
        <w:rPr>
          <w:b/>
          <w:lang w:val="it-IT"/>
        </w:rPr>
        <w:t>KRUGER, J.</w:t>
      </w:r>
    </w:p>
    <w:p w14:paraId="2F7A4155" w14:textId="77777777" w:rsidR="001774A7" w:rsidRPr="001774A7" w:rsidRDefault="001774A7" w:rsidP="001774A7">
      <w:pPr>
        <w:spacing w:after="0" w:line="240" w:lineRule="auto"/>
        <w:jc w:val="left"/>
        <w:rPr>
          <w:b/>
        </w:rPr>
      </w:pPr>
      <w:r w:rsidRPr="001774A7">
        <w:rPr>
          <w:b/>
        </w:rPr>
        <w:t>GROBAN, J.</w:t>
      </w:r>
    </w:p>
    <w:p w14:paraId="00292530" w14:textId="77777777" w:rsidR="001774A7" w:rsidRPr="001774A7" w:rsidRDefault="001774A7" w:rsidP="001774A7">
      <w:pPr>
        <w:spacing w:after="0" w:line="240" w:lineRule="auto"/>
        <w:jc w:val="left"/>
        <w:rPr>
          <w:b/>
        </w:rPr>
      </w:pPr>
      <w:r w:rsidRPr="001774A7">
        <w:rPr>
          <w:b/>
        </w:rPr>
        <w:t>JENKINS, J.</w:t>
      </w:r>
    </w:p>
    <w:p w14:paraId="42F865EF" w14:textId="77777777" w:rsidR="000B5DF1" w:rsidRDefault="001774A7" w:rsidP="001774A7">
      <w:pPr>
        <w:spacing w:after="0" w:line="240" w:lineRule="auto"/>
        <w:jc w:val="left"/>
        <w:rPr>
          <w:b/>
        </w:rPr>
        <w:sectPr w:rsidR="000B5DF1" w:rsidSect="00EF5A0D">
          <w:footerReference w:type="first" r:id="rId10"/>
          <w:pgSz w:w="12240" w:h="15840"/>
          <w:pgMar w:top="1800" w:right="2160" w:bottom="1440" w:left="2160" w:header="720" w:footer="720" w:gutter="0"/>
          <w:pgNumType w:start="1"/>
          <w:cols w:space="720"/>
          <w:titlePg/>
          <w:docGrid w:linePitch="367"/>
        </w:sectPr>
      </w:pPr>
      <w:r w:rsidRPr="001774A7">
        <w:rPr>
          <w:b/>
        </w:rPr>
        <w:t>EVANS, J.</w:t>
      </w:r>
      <w:bookmarkEnd w:id="4"/>
    </w:p>
    <w:p w14:paraId="21F961FA" w14:textId="77777777" w:rsidR="0034526E" w:rsidRPr="0034526E" w:rsidRDefault="0034526E" w:rsidP="0034526E">
      <w:pPr>
        <w:spacing w:after="0" w:line="240" w:lineRule="auto"/>
        <w:jc w:val="left"/>
        <w:rPr>
          <w:i/>
          <w:sz w:val="24"/>
          <w:szCs w:val="24"/>
        </w:rPr>
      </w:pPr>
      <w:bookmarkStart w:id="5" w:name="_Hlk105508284"/>
      <w:r w:rsidRPr="0034526E">
        <w:rPr>
          <w:i/>
          <w:sz w:val="24"/>
          <w:szCs w:val="24"/>
        </w:rPr>
        <w:lastRenderedPageBreak/>
        <w:t>See next page for addresses and telephone numbers for counsel who argued in Supreme Court.</w:t>
      </w:r>
    </w:p>
    <w:p w14:paraId="7730686B" w14:textId="77777777" w:rsidR="0034526E" w:rsidRPr="0034526E" w:rsidRDefault="0034526E" w:rsidP="0034526E">
      <w:pPr>
        <w:spacing w:after="0" w:line="240" w:lineRule="auto"/>
        <w:jc w:val="left"/>
        <w:rPr>
          <w:i/>
          <w:sz w:val="24"/>
          <w:szCs w:val="24"/>
        </w:rPr>
      </w:pPr>
    </w:p>
    <w:p w14:paraId="1722BE58" w14:textId="77777777" w:rsidR="0034526E" w:rsidRPr="0034526E" w:rsidRDefault="0034526E" w:rsidP="0034526E">
      <w:pPr>
        <w:spacing w:after="0" w:line="240" w:lineRule="auto"/>
        <w:jc w:val="left"/>
        <w:rPr>
          <w:bCs/>
          <w:sz w:val="24"/>
          <w:szCs w:val="24"/>
        </w:rPr>
      </w:pPr>
      <w:r w:rsidRPr="0034526E">
        <w:rPr>
          <w:b/>
          <w:sz w:val="24"/>
          <w:szCs w:val="24"/>
        </w:rPr>
        <w:t xml:space="preserve">Name of Opinion </w:t>
      </w:r>
      <w:r w:rsidRPr="0034526E">
        <w:rPr>
          <w:bCs/>
          <w:sz w:val="24"/>
          <w:szCs w:val="24"/>
        </w:rPr>
        <w:t xml:space="preserve"> Adolph v. Uber Technologies, Inc.</w:t>
      </w:r>
    </w:p>
    <w:p w14:paraId="2AECF7FB" w14:textId="77777777" w:rsidR="0034526E" w:rsidRPr="0034526E" w:rsidRDefault="0034526E" w:rsidP="0034526E">
      <w:pPr>
        <w:spacing w:after="0" w:line="240" w:lineRule="auto"/>
        <w:jc w:val="left"/>
        <w:rPr>
          <w:b/>
          <w:sz w:val="24"/>
          <w:szCs w:val="24"/>
        </w:rPr>
      </w:pPr>
      <w:r w:rsidRPr="0034526E">
        <w:rPr>
          <w:b/>
          <w:sz w:val="24"/>
          <w:szCs w:val="24"/>
        </w:rPr>
        <w:t xml:space="preserve">__________________________________________________________ </w:t>
      </w:r>
    </w:p>
    <w:p w14:paraId="5FF232FF" w14:textId="77777777" w:rsidR="0034526E" w:rsidRPr="0034526E" w:rsidRDefault="0034526E" w:rsidP="0034526E">
      <w:pPr>
        <w:spacing w:after="0" w:line="240" w:lineRule="auto"/>
        <w:jc w:val="left"/>
        <w:rPr>
          <w:b/>
          <w:sz w:val="24"/>
          <w:szCs w:val="24"/>
        </w:rPr>
      </w:pPr>
    </w:p>
    <w:p w14:paraId="699B402B" w14:textId="77777777" w:rsidR="0034526E" w:rsidRPr="0034526E" w:rsidRDefault="0034526E" w:rsidP="0034526E">
      <w:pPr>
        <w:spacing w:after="0" w:line="240" w:lineRule="auto"/>
        <w:jc w:val="left"/>
        <w:rPr>
          <w:sz w:val="24"/>
          <w:szCs w:val="24"/>
        </w:rPr>
      </w:pPr>
      <w:r w:rsidRPr="0034526E">
        <w:rPr>
          <w:b/>
          <w:bCs/>
          <w:sz w:val="24"/>
          <w:szCs w:val="24"/>
          <w:u w:val="single"/>
        </w:rPr>
        <w:t>Procedural Posture</w:t>
      </w:r>
      <w:r w:rsidRPr="0034526E">
        <w:rPr>
          <w:b/>
          <w:bCs/>
          <w:sz w:val="24"/>
          <w:szCs w:val="24"/>
        </w:rPr>
        <w:t xml:space="preserve"> </w:t>
      </w:r>
      <w:r w:rsidRPr="0034526E">
        <w:rPr>
          <w:sz w:val="24"/>
          <w:szCs w:val="24"/>
        </w:rPr>
        <w:t>(see XX below)</w:t>
      </w:r>
    </w:p>
    <w:p w14:paraId="03F9A22B" w14:textId="77777777" w:rsidR="0034526E" w:rsidRPr="0034526E" w:rsidRDefault="0034526E" w:rsidP="0034526E">
      <w:pPr>
        <w:spacing w:after="0" w:line="240" w:lineRule="auto"/>
        <w:jc w:val="left"/>
        <w:rPr>
          <w:sz w:val="24"/>
          <w:szCs w:val="24"/>
        </w:rPr>
      </w:pPr>
      <w:r w:rsidRPr="0034526E">
        <w:rPr>
          <w:b/>
          <w:bCs/>
          <w:sz w:val="24"/>
          <w:szCs w:val="24"/>
        </w:rPr>
        <w:t>Original Appeal</w:t>
      </w:r>
      <w:r w:rsidRPr="0034526E">
        <w:rPr>
          <w:sz w:val="24"/>
          <w:szCs w:val="24"/>
        </w:rPr>
        <w:t xml:space="preserve"> </w:t>
      </w:r>
    </w:p>
    <w:p w14:paraId="1ACEF85B" w14:textId="77777777" w:rsidR="0034526E" w:rsidRPr="0034526E" w:rsidRDefault="0034526E" w:rsidP="0034526E">
      <w:pPr>
        <w:spacing w:after="0" w:line="240" w:lineRule="auto"/>
        <w:jc w:val="left"/>
        <w:rPr>
          <w:b/>
          <w:bCs/>
          <w:sz w:val="24"/>
          <w:szCs w:val="24"/>
        </w:rPr>
      </w:pPr>
      <w:r w:rsidRPr="0034526E">
        <w:rPr>
          <w:b/>
          <w:bCs/>
          <w:sz w:val="24"/>
          <w:szCs w:val="24"/>
        </w:rPr>
        <w:t>Original Proceeding</w:t>
      </w:r>
    </w:p>
    <w:p w14:paraId="111A7F65" w14:textId="77777777" w:rsidR="0034526E" w:rsidRPr="0034526E" w:rsidRDefault="0034526E" w:rsidP="0034526E">
      <w:pPr>
        <w:spacing w:after="0" w:line="240" w:lineRule="auto"/>
        <w:jc w:val="left"/>
        <w:rPr>
          <w:sz w:val="24"/>
          <w:szCs w:val="24"/>
        </w:rPr>
      </w:pPr>
      <w:r w:rsidRPr="0034526E">
        <w:rPr>
          <w:b/>
          <w:bCs/>
          <w:sz w:val="24"/>
          <w:szCs w:val="24"/>
        </w:rPr>
        <w:t>Review Granted</w:t>
      </w:r>
      <w:r w:rsidRPr="0034526E">
        <w:rPr>
          <w:sz w:val="24"/>
          <w:szCs w:val="24"/>
        </w:rPr>
        <w:t xml:space="preserve"> </w:t>
      </w:r>
      <w:r w:rsidRPr="0034526E">
        <w:rPr>
          <w:b/>
          <w:bCs/>
          <w:sz w:val="24"/>
          <w:szCs w:val="24"/>
        </w:rPr>
        <w:t xml:space="preserve">(published) </w:t>
      </w:r>
    </w:p>
    <w:p w14:paraId="40961258" w14:textId="77777777" w:rsidR="0034526E" w:rsidRPr="0034526E" w:rsidRDefault="0034526E" w:rsidP="0034526E">
      <w:pPr>
        <w:spacing w:after="0" w:line="240" w:lineRule="auto"/>
        <w:jc w:val="left"/>
        <w:rPr>
          <w:sz w:val="24"/>
          <w:szCs w:val="24"/>
        </w:rPr>
      </w:pPr>
      <w:r w:rsidRPr="0034526E">
        <w:rPr>
          <w:b/>
          <w:bCs/>
          <w:sz w:val="24"/>
          <w:szCs w:val="24"/>
        </w:rPr>
        <w:t xml:space="preserve">Review Granted (unpublished) </w:t>
      </w:r>
      <w:r w:rsidRPr="0034526E">
        <w:rPr>
          <w:sz w:val="24"/>
          <w:szCs w:val="24"/>
        </w:rPr>
        <w:t>XX NP opn. filed 4/11/22 – 4th Dist., Div. 3</w:t>
      </w:r>
    </w:p>
    <w:p w14:paraId="584A8CD7" w14:textId="77777777" w:rsidR="0034526E" w:rsidRPr="0034526E" w:rsidRDefault="0034526E" w:rsidP="0034526E">
      <w:pPr>
        <w:spacing w:after="0" w:line="240" w:lineRule="auto"/>
        <w:jc w:val="left"/>
        <w:rPr>
          <w:b/>
          <w:bCs/>
          <w:sz w:val="24"/>
          <w:szCs w:val="24"/>
        </w:rPr>
      </w:pPr>
      <w:r w:rsidRPr="0034526E">
        <w:rPr>
          <w:b/>
          <w:bCs/>
          <w:sz w:val="24"/>
          <w:szCs w:val="24"/>
        </w:rPr>
        <w:t>Rehearing Granted</w:t>
      </w:r>
    </w:p>
    <w:p w14:paraId="3F09E9E6" w14:textId="77777777" w:rsidR="0034526E" w:rsidRPr="0034526E" w:rsidRDefault="0034526E" w:rsidP="0034526E">
      <w:pPr>
        <w:spacing w:after="0" w:line="240" w:lineRule="auto"/>
        <w:jc w:val="left"/>
        <w:rPr>
          <w:b/>
          <w:sz w:val="24"/>
          <w:szCs w:val="24"/>
        </w:rPr>
      </w:pPr>
      <w:r w:rsidRPr="0034526E">
        <w:rPr>
          <w:b/>
          <w:sz w:val="24"/>
          <w:szCs w:val="24"/>
        </w:rPr>
        <w:t xml:space="preserve">__________________________________________________________ </w:t>
      </w:r>
    </w:p>
    <w:p w14:paraId="7A5EF591" w14:textId="77777777" w:rsidR="0034526E" w:rsidRPr="0034526E" w:rsidRDefault="0034526E" w:rsidP="0034526E">
      <w:pPr>
        <w:spacing w:after="0" w:line="240" w:lineRule="auto"/>
        <w:jc w:val="left"/>
        <w:rPr>
          <w:b/>
          <w:sz w:val="24"/>
          <w:szCs w:val="24"/>
        </w:rPr>
      </w:pPr>
    </w:p>
    <w:p w14:paraId="27FFB3CA" w14:textId="77777777" w:rsidR="0034526E" w:rsidRPr="0034526E" w:rsidRDefault="0034526E" w:rsidP="0034526E">
      <w:pPr>
        <w:spacing w:after="0" w:line="240" w:lineRule="auto"/>
        <w:jc w:val="left"/>
        <w:rPr>
          <w:bCs/>
          <w:sz w:val="24"/>
          <w:szCs w:val="24"/>
        </w:rPr>
      </w:pPr>
      <w:r w:rsidRPr="0034526E">
        <w:rPr>
          <w:b/>
          <w:sz w:val="24"/>
          <w:szCs w:val="24"/>
        </w:rPr>
        <w:t>Opinion No.</w:t>
      </w:r>
      <w:r w:rsidRPr="0034526E">
        <w:rPr>
          <w:sz w:val="24"/>
          <w:szCs w:val="24"/>
        </w:rPr>
        <w:t xml:space="preserve"> S274671</w:t>
      </w:r>
    </w:p>
    <w:p w14:paraId="17A10674" w14:textId="77777777" w:rsidR="0034526E" w:rsidRPr="0034526E" w:rsidRDefault="0034526E" w:rsidP="0034526E">
      <w:pPr>
        <w:spacing w:after="0" w:line="240" w:lineRule="auto"/>
        <w:jc w:val="left"/>
        <w:rPr>
          <w:bCs/>
          <w:sz w:val="24"/>
          <w:szCs w:val="24"/>
        </w:rPr>
      </w:pPr>
      <w:r w:rsidRPr="0034526E">
        <w:rPr>
          <w:b/>
          <w:sz w:val="24"/>
          <w:szCs w:val="24"/>
        </w:rPr>
        <w:t>Date Filed:</w:t>
      </w:r>
      <w:r w:rsidRPr="0034526E">
        <w:rPr>
          <w:sz w:val="24"/>
          <w:szCs w:val="24"/>
        </w:rPr>
        <w:t xml:space="preserve">  July 17, 2023</w:t>
      </w:r>
    </w:p>
    <w:p w14:paraId="17816137" w14:textId="77777777" w:rsidR="0034526E" w:rsidRPr="0034526E" w:rsidRDefault="0034526E" w:rsidP="0034526E">
      <w:pPr>
        <w:spacing w:after="0" w:line="240" w:lineRule="auto"/>
        <w:jc w:val="left"/>
        <w:rPr>
          <w:b/>
          <w:sz w:val="24"/>
          <w:szCs w:val="24"/>
        </w:rPr>
      </w:pPr>
      <w:r w:rsidRPr="0034526E">
        <w:rPr>
          <w:b/>
          <w:sz w:val="24"/>
          <w:szCs w:val="24"/>
        </w:rPr>
        <w:t xml:space="preserve">__________________________________________________________ </w:t>
      </w:r>
    </w:p>
    <w:p w14:paraId="597B42FC" w14:textId="77777777" w:rsidR="0034526E" w:rsidRPr="0034526E" w:rsidRDefault="0034526E" w:rsidP="0034526E">
      <w:pPr>
        <w:spacing w:after="0" w:line="240" w:lineRule="auto"/>
        <w:jc w:val="left"/>
        <w:rPr>
          <w:b/>
          <w:sz w:val="24"/>
          <w:szCs w:val="24"/>
        </w:rPr>
      </w:pPr>
    </w:p>
    <w:p w14:paraId="68C5ACBD" w14:textId="77777777" w:rsidR="0034526E" w:rsidRPr="0034526E" w:rsidRDefault="0034526E" w:rsidP="0034526E">
      <w:pPr>
        <w:spacing w:after="0" w:line="240" w:lineRule="auto"/>
        <w:jc w:val="left"/>
        <w:rPr>
          <w:bCs/>
          <w:sz w:val="24"/>
          <w:szCs w:val="24"/>
        </w:rPr>
      </w:pPr>
      <w:r w:rsidRPr="0034526E">
        <w:rPr>
          <w:b/>
          <w:sz w:val="24"/>
          <w:szCs w:val="24"/>
        </w:rPr>
        <w:t xml:space="preserve">Court:  </w:t>
      </w:r>
      <w:r w:rsidRPr="0034526E">
        <w:rPr>
          <w:bCs/>
          <w:sz w:val="24"/>
          <w:szCs w:val="24"/>
        </w:rPr>
        <w:t>Superior</w:t>
      </w:r>
      <w:r w:rsidRPr="0034526E">
        <w:rPr>
          <w:b/>
          <w:sz w:val="24"/>
          <w:szCs w:val="24"/>
        </w:rPr>
        <w:t xml:space="preserve"> </w:t>
      </w:r>
    </w:p>
    <w:p w14:paraId="0280BDC8" w14:textId="77777777" w:rsidR="0034526E" w:rsidRPr="0034526E" w:rsidRDefault="0034526E" w:rsidP="0034526E">
      <w:pPr>
        <w:spacing w:after="0" w:line="240" w:lineRule="auto"/>
        <w:jc w:val="left"/>
        <w:rPr>
          <w:bCs/>
          <w:sz w:val="24"/>
          <w:szCs w:val="24"/>
        </w:rPr>
      </w:pPr>
      <w:r w:rsidRPr="0034526E">
        <w:rPr>
          <w:b/>
          <w:sz w:val="24"/>
          <w:szCs w:val="24"/>
        </w:rPr>
        <w:t xml:space="preserve">County:  </w:t>
      </w:r>
      <w:r w:rsidRPr="0034526E">
        <w:rPr>
          <w:bCs/>
          <w:sz w:val="24"/>
          <w:szCs w:val="24"/>
        </w:rPr>
        <w:t>Orange</w:t>
      </w:r>
    </w:p>
    <w:p w14:paraId="1FFD6372" w14:textId="77777777" w:rsidR="0034526E" w:rsidRPr="0034526E" w:rsidRDefault="0034526E" w:rsidP="0034526E">
      <w:pPr>
        <w:spacing w:after="0" w:line="240" w:lineRule="auto"/>
        <w:ind w:left="720" w:hanging="720"/>
        <w:jc w:val="left"/>
        <w:rPr>
          <w:bCs/>
          <w:sz w:val="24"/>
          <w:szCs w:val="24"/>
        </w:rPr>
      </w:pPr>
      <w:r w:rsidRPr="0034526E">
        <w:rPr>
          <w:b/>
          <w:sz w:val="24"/>
          <w:szCs w:val="24"/>
        </w:rPr>
        <w:t xml:space="preserve">Judge:  </w:t>
      </w:r>
      <w:r w:rsidRPr="0034526E">
        <w:rPr>
          <w:bCs/>
          <w:sz w:val="24"/>
          <w:szCs w:val="24"/>
        </w:rPr>
        <w:t>Kirk H. Nakamura</w:t>
      </w:r>
    </w:p>
    <w:p w14:paraId="56DCD253" w14:textId="77777777" w:rsidR="0034526E" w:rsidRPr="0034526E" w:rsidRDefault="0034526E" w:rsidP="0034526E">
      <w:pPr>
        <w:spacing w:after="0" w:line="240" w:lineRule="auto"/>
        <w:ind w:left="720" w:hanging="720"/>
        <w:jc w:val="left"/>
        <w:rPr>
          <w:b/>
          <w:sz w:val="24"/>
          <w:szCs w:val="24"/>
        </w:rPr>
      </w:pPr>
      <w:r w:rsidRPr="0034526E">
        <w:rPr>
          <w:b/>
          <w:sz w:val="24"/>
          <w:szCs w:val="24"/>
        </w:rPr>
        <w:t xml:space="preserve">__________________________________________________________  </w:t>
      </w:r>
    </w:p>
    <w:p w14:paraId="707D96B0" w14:textId="77777777" w:rsidR="0034526E" w:rsidRPr="0034526E" w:rsidRDefault="0034526E" w:rsidP="0034526E">
      <w:pPr>
        <w:spacing w:after="0" w:line="240" w:lineRule="auto"/>
        <w:jc w:val="left"/>
        <w:rPr>
          <w:b/>
          <w:sz w:val="24"/>
          <w:szCs w:val="24"/>
        </w:rPr>
      </w:pPr>
    </w:p>
    <w:p w14:paraId="1D0AC44B" w14:textId="77777777" w:rsidR="0034526E" w:rsidRPr="0034526E" w:rsidRDefault="0034526E" w:rsidP="0034526E">
      <w:pPr>
        <w:spacing w:after="0" w:line="240" w:lineRule="auto"/>
        <w:jc w:val="left"/>
        <w:rPr>
          <w:b/>
          <w:sz w:val="24"/>
          <w:szCs w:val="24"/>
        </w:rPr>
      </w:pPr>
      <w:r w:rsidRPr="0034526E">
        <w:rPr>
          <w:b/>
          <w:sz w:val="24"/>
          <w:szCs w:val="24"/>
        </w:rPr>
        <w:t>Counsel:</w:t>
      </w:r>
    </w:p>
    <w:p w14:paraId="41192984" w14:textId="77777777" w:rsidR="0034526E" w:rsidRPr="0034526E" w:rsidRDefault="0034526E" w:rsidP="0034526E">
      <w:pPr>
        <w:spacing w:after="0" w:line="240" w:lineRule="auto"/>
        <w:jc w:val="left"/>
        <w:rPr>
          <w:b/>
          <w:sz w:val="24"/>
          <w:szCs w:val="24"/>
        </w:rPr>
      </w:pPr>
    </w:p>
    <w:p w14:paraId="7D5A9699"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Littler Mendelson, Anthony G. Ly, Sophia B. Collins, Andrew M. Spurchise; Gibson, Dunn &amp; Crutcher, Theane D. Evangelis, Blaine H. Evanson and Bradley J. Hamburger for Defendant and Appellant.</w:t>
      </w:r>
    </w:p>
    <w:p w14:paraId="17507022" w14:textId="77777777" w:rsidR="0034526E" w:rsidRPr="0034526E" w:rsidRDefault="0034526E" w:rsidP="0034526E">
      <w:pPr>
        <w:spacing w:after="0" w:line="240" w:lineRule="auto"/>
        <w:jc w:val="left"/>
        <w:rPr>
          <w:bCs/>
          <w:color w:val="212121"/>
          <w:sz w:val="24"/>
          <w:szCs w:val="24"/>
          <w:shd w:val="clear" w:color="auto" w:fill="FFFFFF"/>
        </w:rPr>
      </w:pPr>
    </w:p>
    <w:p w14:paraId="03EA8845"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 xml:space="preserve">Elizabeth Milito, Rob Smith; Benbrook Law Group, Bradley A. </w:t>
      </w:r>
      <w:proofErr w:type="gramStart"/>
      <w:r w:rsidRPr="0034526E">
        <w:rPr>
          <w:bCs/>
          <w:color w:val="212121"/>
          <w:sz w:val="24"/>
          <w:szCs w:val="24"/>
          <w:shd w:val="clear" w:color="auto" w:fill="FFFFFF"/>
        </w:rPr>
        <w:t>Benbrook</w:t>
      </w:r>
      <w:proofErr w:type="gramEnd"/>
      <w:r w:rsidRPr="0034526E">
        <w:rPr>
          <w:bCs/>
          <w:color w:val="212121"/>
          <w:sz w:val="24"/>
          <w:szCs w:val="24"/>
          <w:shd w:val="clear" w:color="auto" w:fill="FFFFFF"/>
        </w:rPr>
        <w:t xml:space="preserve"> and Stephen M. Duvernay for National Federation of Independent Business Small Business Legal Center as Amicus Curiae on behalf of Defendant and Appellant.</w:t>
      </w:r>
    </w:p>
    <w:p w14:paraId="577A7038" w14:textId="77777777" w:rsidR="0034526E" w:rsidRPr="0034526E" w:rsidRDefault="0034526E" w:rsidP="0034526E">
      <w:pPr>
        <w:spacing w:after="0" w:line="240" w:lineRule="auto"/>
        <w:jc w:val="left"/>
        <w:rPr>
          <w:bCs/>
          <w:color w:val="212121"/>
          <w:sz w:val="24"/>
          <w:szCs w:val="24"/>
          <w:shd w:val="clear" w:color="auto" w:fill="FFFFFF"/>
        </w:rPr>
      </w:pPr>
    </w:p>
    <w:p w14:paraId="0F2FF42E"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Fisher &amp; Phillips, Alden J. Parker, Erin J. Price; and Angelo I. Amador for Restaurant Law Center and California Restaurant Association as Amici Curiae on behalf of Defendant and Appellant.</w:t>
      </w:r>
    </w:p>
    <w:p w14:paraId="3DB74867" w14:textId="77777777" w:rsidR="0034526E" w:rsidRPr="0034526E" w:rsidRDefault="0034526E" w:rsidP="0034526E">
      <w:pPr>
        <w:spacing w:after="0" w:line="240" w:lineRule="auto"/>
        <w:jc w:val="left"/>
        <w:rPr>
          <w:bCs/>
          <w:color w:val="212121"/>
          <w:sz w:val="24"/>
          <w:szCs w:val="24"/>
          <w:shd w:val="clear" w:color="auto" w:fill="FFFFFF"/>
        </w:rPr>
      </w:pPr>
    </w:p>
    <w:p w14:paraId="3B615A08"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Akin Gump Strauss Hauer &amp; Feld, Jonathan P. Slowik, Aileen M. McGrath and Rachel O. Kane for Retail Litigation Center, Inc., and the National Retail Federation as Amici Curiae on behalf of Defendant and Appellant.</w:t>
      </w:r>
    </w:p>
    <w:p w14:paraId="20C7AABE"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lastRenderedPageBreak/>
        <w:t>Manatt, Phelps &amp; Phillips, Benjamin G. Shatz; and Fred J. Hiestand for Civil Justice Association of California as Amicus Curiae on behalf of Defendant and Appellant.</w:t>
      </w:r>
    </w:p>
    <w:p w14:paraId="26EDF997" w14:textId="77777777" w:rsidR="0034526E" w:rsidRPr="0034526E" w:rsidRDefault="0034526E" w:rsidP="0034526E">
      <w:pPr>
        <w:spacing w:after="0" w:line="240" w:lineRule="auto"/>
        <w:jc w:val="left"/>
        <w:rPr>
          <w:bCs/>
          <w:color w:val="212121"/>
          <w:sz w:val="24"/>
          <w:szCs w:val="24"/>
          <w:shd w:val="clear" w:color="auto" w:fill="FFFFFF"/>
        </w:rPr>
      </w:pPr>
    </w:p>
    <w:p w14:paraId="128CE309"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Greines, Martin, Stein &amp; Richland and Jeffrey E. Raskin for Californians for Fair Pay and Employer Accountability as Amicus Curiae on behalf of Defendant and Appellant.</w:t>
      </w:r>
    </w:p>
    <w:p w14:paraId="41EE8731" w14:textId="77777777" w:rsidR="0034526E" w:rsidRPr="0034526E" w:rsidRDefault="0034526E" w:rsidP="0034526E">
      <w:pPr>
        <w:spacing w:after="0" w:line="240" w:lineRule="auto"/>
        <w:jc w:val="left"/>
        <w:rPr>
          <w:bCs/>
          <w:color w:val="212121"/>
          <w:sz w:val="24"/>
          <w:szCs w:val="24"/>
          <w:shd w:val="clear" w:color="auto" w:fill="FFFFFF"/>
        </w:rPr>
      </w:pPr>
    </w:p>
    <w:p w14:paraId="76C5421B"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O’Melveny &amp; Myers, Anton Metlitsky, Apalla U. Chopra, Adam J. Karr and Jason Zarrow for Employers Group and California Employment Law Council as Amici Curiae on behalf of Defendant and Appellant.</w:t>
      </w:r>
    </w:p>
    <w:p w14:paraId="088607D0" w14:textId="77777777" w:rsidR="0034526E" w:rsidRPr="0034526E" w:rsidRDefault="0034526E" w:rsidP="0034526E">
      <w:pPr>
        <w:spacing w:after="0" w:line="240" w:lineRule="auto"/>
        <w:jc w:val="left"/>
        <w:rPr>
          <w:bCs/>
          <w:color w:val="212121"/>
          <w:sz w:val="24"/>
          <w:szCs w:val="24"/>
          <w:shd w:val="clear" w:color="auto" w:fill="FFFFFF"/>
        </w:rPr>
      </w:pPr>
    </w:p>
    <w:p w14:paraId="18E66FBC"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Mayer Brown, Andrew J. Pincus, Kevin Ranlett, Carmen Longoria-Green and Archis A. Parasharami for the Chamber of Commerce of the United States of America as Amicus Curie on behalf of Defendant and Appellant.</w:t>
      </w:r>
    </w:p>
    <w:p w14:paraId="5B594979" w14:textId="77777777" w:rsidR="0034526E" w:rsidRPr="0034526E" w:rsidRDefault="0034526E" w:rsidP="0034526E">
      <w:pPr>
        <w:spacing w:after="0" w:line="240" w:lineRule="auto"/>
        <w:jc w:val="left"/>
        <w:rPr>
          <w:bCs/>
          <w:color w:val="212121"/>
          <w:sz w:val="24"/>
          <w:szCs w:val="24"/>
          <w:shd w:val="clear" w:color="auto" w:fill="FFFFFF"/>
        </w:rPr>
      </w:pPr>
    </w:p>
    <w:p w14:paraId="0B64A06B"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Desai Law Firm, Aashish Y. Desai, Maria Adrianne De Castro; Altshuler Berzon, Michael Rubin, Robin S. Tholin; Goldstein, Borgen, Dardarian &amp; Ho, Andrew P. Lee, David Borgen and Mengfei Sun for Plaintiff and Respondent.</w:t>
      </w:r>
    </w:p>
    <w:p w14:paraId="2E6AED35" w14:textId="77777777" w:rsidR="0034526E" w:rsidRPr="0034526E" w:rsidRDefault="0034526E" w:rsidP="0034526E">
      <w:pPr>
        <w:spacing w:after="0" w:line="240" w:lineRule="auto"/>
        <w:jc w:val="left"/>
        <w:rPr>
          <w:bCs/>
          <w:color w:val="212121"/>
          <w:sz w:val="24"/>
          <w:szCs w:val="24"/>
          <w:shd w:val="clear" w:color="auto" w:fill="FFFFFF"/>
        </w:rPr>
      </w:pPr>
    </w:p>
    <w:p w14:paraId="571AD6E8"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Rob Bonta, Attorney General, Michael J. Mongan, State Solicitor General, Janill L. Richards, Principal Deputy State Solicitor General, and Nichole Welindt, Associate Deputy State Solicitor General, for the Attorney General of California as Amicus Curiae on behalf of Plaintiff and Respondent.</w:t>
      </w:r>
    </w:p>
    <w:p w14:paraId="3BB35527" w14:textId="77777777" w:rsidR="0034526E" w:rsidRPr="0034526E" w:rsidRDefault="0034526E" w:rsidP="0034526E">
      <w:pPr>
        <w:spacing w:after="0" w:line="240" w:lineRule="auto"/>
        <w:jc w:val="left"/>
        <w:rPr>
          <w:bCs/>
          <w:color w:val="212121"/>
          <w:sz w:val="24"/>
          <w:szCs w:val="24"/>
          <w:shd w:val="clear" w:color="auto" w:fill="FFFFFF"/>
        </w:rPr>
      </w:pPr>
    </w:p>
    <w:p w14:paraId="69D68EF5"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Soderstrom Law and Jamin S. Soderstrom for Lionel Harper as Amicus Curiae on behalf of Plaintiff and Respondent.</w:t>
      </w:r>
    </w:p>
    <w:p w14:paraId="67374C61" w14:textId="77777777" w:rsidR="0034526E" w:rsidRPr="0034526E" w:rsidRDefault="0034526E" w:rsidP="0034526E">
      <w:pPr>
        <w:spacing w:after="0" w:line="240" w:lineRule="auto"/>
        <w:jc w:val="left"/>
        <w:rPr>
          <w:bCs/>
          <w:color w:val="212121"/>
          <w:sz w:val="24"/>
          <w:szCs w:val="24"/>
          <w:shd w:val="clear" w:color="auto" w:fill="FFFFFF"/>
        </w:rPr>
      </w:pPr>
    </w:p>
    <w:p w14:paraId="4F7A1D59"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Cynthia L. Rice, Reina Canale, Corrie Meals, Sandra Aguila; and Verónica Meléndez for California Rural Legal Assistance, Inc., and California Rural Legal Assistance Foundation as Amici Curiae on behalf of Plaintiff and Respondent.</w:t>
      </w:r>
    </w:p>
    <w:p w14:paraId="1AC4BFB1" w14:textId="77777777" w:rsidR="0034526E" w:rsidRPr="0034526E" w:rsidRDefault="0034526E" w:rsidP="0034526E">
      <w:pPr>
        <w:spacing w:after="0" w:line="240" w:lineRule="auto"/>
        <w:jc w:val="left"/>
        <w:rPr>
          <w:bCs/>
          <w:color w:val="212121"/>
          <w:sz w:val="24"/>
          <w:szCs w:val="24"/>
          <w:shd w:val="clear" w:color="auto" w:fill="FFFFFF"/>
        </w:rPr>
      </w:pPr>
    </w:p>
    <w:p w14:paraId="08FAB369"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br w:type="page"/>
      </w:r>
      <w:r w:rsidRPr="0034526E">
        <w:rPr>
          <w:b/>
          <w:sz w:val="24"/>
          <w:szCs w:val="24"/>
        </w:rPr>
        <w:lastRenderedPageBreak/>
        <w:t>Counsel who argued in Supreme Court (not intended for publication with opinion):</w:t>
      </w:r>
    </w:p>
    <w:p w14:paraId="14C168E9" w14:textId="77777777" w:rsidR="0034526E" w:rsidRPr="0034526E" w:rsidRDefault="0034526E" w:rsidP="0034526E">
      <w:pPr>
        <w:spacing w:after="0" w:line="240" w:lineRule="auto"/>
        <w:jc w:val="left"/>
        <w:rPr>
          <w:b/>
          <w:sz w:val="24"/>
          <w:szCs w:val="24"/>
        </w:rPr>
      </w:pPr>
    </w:p>
    <w:bookmarkEnd w:id="5"/>
    <w:p w14:paraId="5AE27B19"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Theane D. Evangelis</w:t>
      </w:r>
    </w:p>
    <w:p w14:paraId="3D9960B9"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Gibson, Dunn &amp; Crutcher LLP</w:t>
      </w:r>
    </w:p>
    <w:p w14:paraId="40206F9A"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333 South Grand Avenue</w:t>
      </w:r>
    </w:p>
    <w:p w14:paraId="37662AFB"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Los Angeles, CA 90071</w:t>
      </w:r>
    </w:p>
    <w:p w14:paraId="658BB653"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(213) 229-7000</w:t>
      </w:r>
    </w:p>
    <w:p w14:paraId="3BDE7182" w14:textId="77777777" w:rsidR="0034526E" w:rsidRPr="0034526E" w:rsidRDefault="0034526E" w:rsidP="0034526E">
      <w:pPr>
        <w:spacing w:after="0" w:line="240" w:lineRule="auto"/>
        <w:jc w:val="left"/>
        <w:rPr>
          <w:bCs/>
          <w:color w:val="212121"/>
          <w:sz w:val="24"/>
          <w:szCs w:val="24"/>
          <w:shd w:val="clear" w:color="auto" w:fill="FFFFFF"/>
        </w:rPr>
      </w:pPr>
    </w:p>
    <w:p w14:paraId="5FB55C85"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Michael Rubin</w:t>
      </w:r>
    </w:p>
    <w:p w14:paraId="4BAB416B"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Altshuler Berzon LLP</w:t>
      </w:r>
    </w:p>
    <w:p w14:paraId="03F97D51"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177 Post Street, Suite 300</w:t>
      </w:r>
    </w:p>
    <w:p w14:paraId="15493EEE"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San Francisco, CA 94108</w:t>
      </w:r>
    </w:p>
    <w:p w14:paraId="35FFF446" w14:textId="77777777" w:rsidR="0034526E" w:rsidRPr="0034526E" w:rsidRDefault="0034526E" w:rsidP="0034526E">
      <w:pPr>
        <w:spacing w:after="0" w:line="240" w:lineRule="auto"/>
        <w:jc w:val="left"/>
        <w:rPr>
          <w:bCs/>
          <w:color w:val="212121"/>
          <w:sz w:val="24"/>
          <w:szCs w:val="24"/>
          <w:shd w:val="clear" w:color="auto" w:fill="FFFFFF"/>
        </w:rPr>
      </w:pPr>
      <w:r w:rsidRPr="0034526E">
        <w:rPr>
          <w:bCs/>
          <w:color w:val="212121"/>
          <w:sz w:val="24"/>
          <w:szCs w:val="24"/>
          <w:shd w:val="clear" w:color="auto" w:fill="FFFFFF"/>
        </w:rPr>
        <w:t>(415) 421-7151</w:t>
      </w:r>
    </w:p>
    <w:p w14:paraId="4584449B" w14:textId="77777777" w:rsidR="001774A7" w:rsidRPr="001774A7" w:rsidRDefault="001774A7" w:rsidP="001774A7">
      <w:pPr>
        <w:spacing w:after="0" w:line="240" w:lineRule="auto"/>
        <w:jc w:val="left"/>
        <w:rPr>
          <w:b/>
        </w:rPr>
      </w:pPr>
    </w:p>
    <w:sectPr w:rsidR="001774A7" w:rsidRPr="001774A7" w:rsidSect="00EC2BB8">
      <w:headerReference w:type="even" r:id="rId11"/>
      <w:headerReference w:type="default" r:id="rId12"/>
      <w:footerReference w:type="even" r:id="rId13"/>
      <w:footerReference w:type="default" r:id="rId14"/>
      <w:headerReference w:type="first" r:id="rId15"/>
      <w:footerReference w:type="first" r:id="rId16"/>
      <w:pgSz w:w="12240" w:h="15840"/>
      <w:pgMar w:top="1800" w:right="2160" w:bottom="1440" w:left="2160" w:header="720" w:footer="720"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300C1" w14:textId="77777777" w:rsidR="00B83AA3" w:rsidRDefault="00B83AA3" w:rsidP="00C3009B">
      <w:r>
        <w:separator/>
      </w:r>
    </w:p>
  </w:endnote>
  <w:endnote w:type="continuationSeparator" w:id="0">
    <w:p w14:paraId="7D6474DC" w14:textId="77777777" w:rsidR="00B83AA3" w:rsidRDefault="00B83AA3" w:rsidP="00C3009B">
      <w:r>
        <w:continuationSeparator/>
      </w:r>
    </w:p>
  </w:endnote>
  <w:endnote w:type="continuationNotice" w:id="1">
    <w:p w14:paraId="78B5B6BF" w14:textId="77777777" w:rsidR="00B83AA3" w:rsidRDefault="00B83A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351678032"/>
      <w:docPartObj>
        <w:docPartGallery w:val="Page Numbers (Bottom of Page)"/>
        <w:docPartUnique/>
      </w:docPartObj>
    </w:sdtPr>
    <w:sdtEndPr>
      <w:rPr>
        <w:noProof/>
        <w:sz w:val="22"/>
        <w:szCs w:val="26"/>
      </w:rPr>
    </w:sdtEndPr>
    <w:sdtContent>
      <w:p w14:paraId="3A235BAB" w14:textId="50305846" w:rsidR="00C3009B" w:rsidRPr="00F021B3" w:rsidRDefault="00C3009B">
        <w:pPr>
          <w:pStyle w:val="Footer"/>
          <w:rPr>
            <w:szCs w:val="26"/>
          </w:rPr>
        </w:pPr>
        <w:r w:rsidRPr="00F021B3">
          <w:rPr>
            <w:szCs w:val="26"/>
          </w:rPr>
          <w:fldChar w:fldCharType="begin"/>
        </w:r>
        <w:r w:rsidRPr="00F021B3">
          <w:rPr>
            <w:szCs w:val="26"/>
          </w:rPr>
          <w:instrText xml:space="preserve"> PAGE   \* MERGEFORMAT </w:instrText>
        </w:r>
        <w:r w:rsidRPr="00F021B3">
          <w:rPr>
            <w:szCs w:val="26"/>
          </w:rPr>
          <w:fldChar w:fldCharType="separate"/>
        </w:r>
        <w:r w:rsidR="00343AE7">
          <w:rPr>
            <w:noProof/>
            <w:szCs w:val="26"/>
          </w:rPr>
          <w:t>8</w:t>
        </w:r>
        <w:r w:rsidRPr="00F021B3">
          <w:rPr>
            <w:noProof/>
            <w:szCs w:val="26"/>
          </w:rPr>
          <w:fldChar w:fldCharType="end"/>
        </w:r>
      </w:p>
    </w:sdtContent>
  </w:sdt>
  <w:p w14:paraId="5727474E" w14:textId="77777777" w:rsidR="00C3009B" w:rsidRPr="00C3009B" w:rsidRDefault="00C3009B">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1E37" w14:textId="77777777" w:rsidR="00BD3740" w:rsidRDefault="00BD3740">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33CC" w14:textId="77777777" w:rsidR="00623FE5" w:rsidRDefault="00B41C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E3155" w14:textId="77777777" w:rsidR="00623FE5" w:rsidRDefault="00B41C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5433" w14:textId="77777777" w:rsidR="00623FE5" w:rsidRDefault="00B41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C48B3" w14:textId="77777777" w:rsidR="00B83AA3" w:rsidRDefault="00B83AA3" w:rsidP="00C3009B">
      <w:r>
        <w:separator/>
      </w:r>
    </w:p>
  </w:footnote>
  <w:footnote w:type="continuationSeparator" w:id="0">
    <w:p w14:paraId="27579FF5" w14:textId="77777777" w:rsidR="00B83AA3" w:rsidRDefault="00B83AA3" w:rsidP="00C3009B">
      <w:r>
        <w:continuationSeparator/>
      </w:r>
    </w:p>
  </w:footnote>
  <w:footnote w:type="continuationNotice" w:id="1">
    <w:p w14:paraId="086AA8EF" w14:textId="77777777" w:rsidR="00B83AA3" w:rsidRDefault="00B83A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631A" w14:textId="15D75296" w:rsidR="00BD3740" w:rsidRDefault="00BD3740">
    <w:pPr>
      <w:pStyle w:val="Header"/>
    </w:pPr>
    <w:r>
      <w:t>ADOLPH v. UBER TECHNOLOGIES,</w:t>
    </w:r>
    <w:r w:rsidR="00161D6D">
      <w:t xml:space="preserve"> INC.</w:t>
    </w:r>
  </w:p>
  <w:p w14:paraId="0DE4503D" w14:textId="598A5047" w:rsidR="00BD3740" w:rsidRDefault="00BD3740">
    <w:pPr>
      <w:pStyle w:val="Header"/>
    </w:pPr>
    <w:r>
      <w:t xml:space="preserve">Opinion of the Court by Liu, J. </w:t>
    </w:r>
  </w:p>
  <w:p w14:paraId="2A36A935" w14:textId="77777777" w:rsidR="00BD3740" w:rsidRDefault="00BD37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AE3AB" w14:textId="77777777" w:rsidR="00623FE5" w:rsidRDefault="00B41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7B7E" w14:textId="77777777" w:rsidR="00623FE5" w:rsidRDefault="00B41C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4081" w14:textId="77777777" w:rsidR="00623FE5" w:rsidRDefault="00B41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A762B"/>
    <w:multiLevelType w:val="hybridMultilevel"/>
    <w:tmpl w:val="2ED62E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1469E"/>
    <w:multiLevelType w:val="hybridMultilevel"/>
    <w:tmpl w:val="7C649C7A"/>
    <w:lvl w:ilvl="0" w:tplc="F8149A9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EA2D0E"/>
    <w:multiLevelType w:val="hybridMultilevel"/>
    <w:tmpl w:val="5DA84C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B1B49"/>
    <w:multiLevelType w:val="hybridMultilevel"/>
    <w:tmpl w:val="3F68D850"/>
    <w:lvl w:ilvl="0" w:tplc="DCECDC48">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41665"/>
    <w:multiLevelType w:val="hybridMultilevel"/>
    <w:tmpl w:val="1E32AE54"/>
    <w:lvl w:ilvl="0" w:tplc="1C4E4EF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6D4BC4"/>
    <w:multiLevelType w:val="hybridMultilevel"/>
    <w:tmpl w:val="05E20B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9F32E1"/>
    <w:multiLevelType w:val="hybridMultilevel"/>
    <w:tmpl w:val="2ED62E02"/>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9954473">
    <w:abstractNumId w:val="5"/>
  </w:num>
  <w:num w:numId="2" w16cid:durableId="1234119119">
    <w:abstractNumId w:val="1"/>
  </w:num>
  <w:num w:numId="3" w16cid:durableId="218521436">
    <w:abstractNumId w:val="4"/>
  </w:num>
  <w:num w:numId="4" w16cid:durableId="69736900">
    <w:abstractNumId w:val="3"/>
  </w:num>
  <w:num w:numId="5" w16cid:durableId="2012023275">
    <w:abstractNumId w:val="0"/>
  </w:num>
  <w:num w:numId="6" w16cid:durableId="1021130949">
    <w:abstractNumId w:val="6"/>
  </w:num>
  <w:num w:numId="7" w16cid:durableId="14635743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0"/>
  <w:removePersonalInformation/>
  <w:removeDateAndTime/>
  <w:activeWritingStyle w:appName="MSWord" w:lang="en-US" w:vendorID="64" w:dllVersion="0" w:nlCheck="1" w:checkStyle="0"/>
  <w:proofState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9A8"/>
    <w:rsid w:val="00000373"/>
    <w:rsid w:val="00000455"/>
    <w:rsid w:val="000005CF"/>
    <w:rsid w:val="00000840"/>
    <w:rsid w:val="0000137A"/>
    <w:rsid w:val="00001441"/>
    <w:rsid w:val="000014C6"/>
    <w:rsid w:val="00001F36"/>
    <w:rsid w:val="00001F91"/>
    <w:rsid w:val="000024CB"/>
    <w:rsid w:val="0000279E"/>
    <w:rsid w:val="000027DE"/>
    <w:rsid w:val="00002CCF"/>
    <w:rsid w:val="0000306A"/>
    <w:rsid w:val="00003106"/>
    <w:rsid w:val="00003423"/>
    <w:rsid w:val="00003541"/>
    <w:rsid w:val="00003690"/>
    <w:rsid w:val="000037F0"/>
    <w:rsid w:val="00003C51"/>
    <w:rsid w:val="00003F64"/>
    <w:rsid w:val="00004043"/>
    <w:rsid w:val="0000443F"/>
    <w:rsid w:val="00004804"/>
    <w:rsid w:val="00004A20"/>
    <w:rsid w:val="00004A3A"/>
    <w:rsid w:val="00004C83"/>
    <w:rsid w:val="000053E6"/>
    <w:rsid w:val="00005961"/>
    <w:rsid w:val="00005A49"/>
    <w:rsid w:val="00005F2E"/>
    <w:rsid w:val="00007495"/>
    <w:rsid w:val="00007650"/>
    <w:rsid w:val="000079DA"/>
    <w:rsid w:val="00010169"/>
    <w:rsid w:val="0001025B"/>
    <w:rsid w:val="00010849"/>
    <w:rsid w:val="000109A5"/>
    <w:rsid w:val="00010C0A"/>
    <w:rsid w:val="000110E4"/>
    <w:rsid w:val="00011102"/>
    <w:rsid w:val="00011162"/>
    <w:rsid w:val="00011324"/>
    <w:rsid w:val="000116A7"/>
    <w:rsid w:val="000116C8"/>
    <w:rsid w:val="000117A2"/>
    <w:rsid w:val="0001196C"/>
    <w:rsid w:val="00011B67"/>
    <w:rsid w:val="00011C66"/>
    <w:rsid w:val="00011C94"/>
    <w:rsid w:val="00011F0A"/>
    <w:rsid w:val="00012032"/>
    <w:rsid w:val="00012229"/>
    <w:rsid w:val="000122C5"/>
    <w:rsid w:val="00012FC3"/>
    <w:rsid w:val="0001310E"/>
    <w:rsid w:val="0001399F"/>
    <w:rsid w:val="0001413B"/>
    <w:rsid w:val="000142A8"/>
    <w:rsid w:val="0001433A"/>
    <w:rsid w:val="000145DC"/>
    <w:rsid w:val="00014824"/>
    <w:rsid w:val="000149BF"/>
    <w:rsid w:val="00014F46"/>
    <w:rsid w:val="000154E5"/>
    <w:rsid w:val="00015730"/>
    <w:rsid w:val="00015ECA"/>
    <w:rsid w:val="00016659"/>
    <w:rsid w:val="000166B4"/>
    <w:rsid w:val="000168C4"/>
    <w:rsid w:val="00016AD9"/>
    <w:rsid w:val="00016B1A"/>
    <w:rsid w:val="00016DFF"/>
    <w:rsid w:val="00016F6C"/>
    <w:rsid w:val="00016FDD"/>
    <w:rsid w:val="000171DA"/>
    <w:rsid w:val="000173A5"/>
    <w:rsid w:val="00017501"/>
    <w:rsid w:val="00017622"/>
    <w:rsid w:val="00017A97"/>
    <w:rsid w:val="00017F82"/>
    <w:rsid w:val="000202BD"/>
    <w:rsid w:val="00020324"/>
    <w:rsid w:val="00020C0E"/>
    <w:rsid w:val="00020CA9"/>
    <w:rsid w:val="00020E37"/>
    <w:rsid w:val="00020F1F"/>
    <w:rsid w:val="0002137A"/>
    <w:rsid w:val="0002156F"/>
    <w:rsid w:val="00021C38"/>
    <w:rsid w:val="00021D48"/>
    <w:rsid w:val="00021F5A"/>
    <w:rsid w:val="000225BC"/>
    <w:rsid w:val="000228EB"/>
    <w:rsid w:val="00022B09"/>
    <w:rsid w:val="00022BAD"/>
    <w:rsid w:val="00022F80"/>
    <w:rsid w:val="0002301D"/>
    <w:rsid w:val="000233C7"/>
    <w:rsid w:val="000234B8"/>
    <w:rsid w:val="00023763"/>
    <w:rsid w:val="000237A0"/>
    <w:rsid w:val="00023805"/>
    <w:rsid w:val="00023C0B"/>
    <w:rsid w:val="00023E0D"/>
    <w:rsid w:val="000241AD"/>
    <w:rsid w:val="00024313"/>
    <w:rsid w:val="0002476A"/>
    <w:rsid w:val="00024A28"/>
    <w:rsid w:val="00024E23"/>
    <w:rsid w:val="00024ECA"/>
    <w:rsid w:val="0002543E"/>
    <w:rsid w:val="00025795"/>
    <w:rsid w:val="0002599D"/>
    <w:rsid w:val="0002690F"/>
    <w:rsid w:val="00026D38"/>
    <w:rsid w:val="000272B0"/>
    <w:rsid w:val="000276F9"/>
    <w:rsid w:val="00027E2B"/>
    <w:rsid w:val="000302FB"/>
    <w:rsid w:val="000303C2"/>
    <w:rsid w:val="00030A63"/>
    <w:rsid w:val="00030C1D"/>
    <w:rsid w:val="00031132"/>
    <w:rsid w:val="00031314"/>
    <w:rsid w:val="000318B4"/>
    <w:rsid w:val="00031B7C"/>
    <w:rsid w:val="00031BC0"/>
    <w:rsid w:val="00031F52"/>
    <w:rsid w:val="00031F87"/>
    <w:rsid w:val="00031FA1"/>
    <w:rsid w:val="00031FC9"/>
    <w:rsid w:val="00032585"/>
    <w:rsid w:val="00032B3F"/>
    <w:rsid w:val="00032D04"/>
    <w:rsid w:val="0003337A"/>
    <w:rsid w:val="000338C9"/>
    <w:rsid w:val="00033A9C"/>
    <w:rsid w:val="00033CF9"/>
    <w:rsid w:val="00034364"/>
    <w:rsid w:val="00034794"/>
    <w:rsid w:val="00034DCD"/>
    <w:rsid w:val="00034EF4"/>
    <w:rsid w:val="000350E4"/>
    <w:rsid w:val="0003558A"/>
    <w:rsid w:val="00035862"/>
    <w:rsid w:val="00035E60"/>
    <w:rsid w:val="0003662B"/>
    <w:rsid w:val="000372AA"/>
    <w:rsid w:val="0003786D"/>
    <w:rsid w:val="000378CC"/>
    <w:rsid w:val="00037A93"/>
    <w:rsid w:val="00037D5B"/>
    <w:rsid w:val="00037FF7"/>
    <w:rsid w:val="00040287"/>
    <w:rsid w:val="0004071A"/>
    <w:rsid w:val="00040BB5"/>
    <w:rsid w:val="00041B10"/>
    <w:rsid w:val="00041B57"/>
    <w:rsid w:val="000420C8"/>
    <w:rsid w:val="00042D5B"/>
    <w:rsid w:val="000438A1"/>
    <w:rsid w:val="000438F1"/>
    <w:rsid w:val="000440AA"/>
    <w:rsid w:val="000443E8"/>
    <w:rsid w:val="00044677"/>
    <w:rsid w:val="00045036"/>
    <w:rsid w:val="00045449"/>
    <w:rsid w:val="00045AC0"/>
    <w:rsid w:val="000462D7"/>
    <w:rsid w:val="000463E7"/>
    <w:rsid w:val="00046B20"/>
    <w:rsid w:val="00046B59"/>
    <w:rsid w:val="00047CC7"/>
    <w:rsid w:val="00047CE8"/>
    <w:rsid w:val="0005062F"/>
    <w:rsid w:val="000508C6"/>
    <w:rsid w:val="00050B8E"/>
    <w:rsid w:val="00050F6E"/>
    <w:rsid w:val="00051244"/>
    <w:rsid w:val="000516CC"/>
    <w:rsid w:val="00051779"/>
    <w:rsid w:val="00051A5B"/>
    <w:rsid w:val="00052337"/>
    <w:rsid w:val="000527CE"/>
    <w:rsid w:val="00052821"/>
    <w:rsid w:val="00052C7F"/>
    <w:rsid w:val="00052DBE"/>
    <w:rsid w:val="00052EE3"/>
    <w:rsid w:val="00053068"/>
    <w:rsid w:val="0005324E"/>
    <w:rsid w:val="00053551"/>
    <w:rsid w:val="00053729"/>
    <w:rsid w:val="000537CA"/>
    <w:rsid w:val="000538E0"/>
    <w:rsid w:val="0005480A"/>
    <w:rsid w:val="000549FE"/>
    <w:rsid w:val="0005546E"/>
    <w:rsid w:val="000558EF"/>
    <w:rsid w:val="00056929"/>
    <w:rsid w:val="00056989"/>
    <w:rsid w:val="00056C0E"/>
    <w:rsid w:val="0005704B"/>
    <w:rsid w:val="000570F3"/>
    <w:rsid w:val="000571DA"/>
    <w:rsid w:val="00057262"/>
    <w:rsid w:val="000572F6"/>
    <w:rsid w:val="0005780D"/>
    <w:rsid w:val="0005782D"/>
    <w:rsid w:val="00057C5C"/>
    <w:rsid w:val="00057E39"/>
    <w:rsid w:val="00057F59"/>
    <w:rsid w:val="00057F89"/>
    <w:rsid w:val="00060358"/>
    <w:rsid w:val="00060938"/>
    <w:rsid w:val="00060A1A"/>
    <w:rsid w:val="00060DD1"/>
    <w:rsid w:val="00060F23"/>
    <w:rsid w:val="00061129"/>
    <w:rsid w:val="000615B6"/>
    <w:rsid w:val="00061662"/>
    <w:rsid w:val="00061761"/>
    <w:rsid w:val="0006182D"/>
    <w:rsid w:val="00061B15"/>
    <w:rsid w:val="0006209D"/>
    <w:rsid w:val="00062356"/>
    <w:rsid w:val="000626B2"/>
    <w:rsid w:val="0006271C"/>
    <w:rsid w:val="0006295A"/>
    <w:rsid w:val="00062CBE"/>
    <w:rsid w:val="00062D11"/>
    <w:rsid w:val="00062E2F"/>
    <w:rsid w:val="00063372"/>
    <w:rsid w:val="00063A99"/>
    <w:rsid w:val="00063ACA"/>
    <w:rsid w:val="00063C59"/>
    <w:rsid w:val="00063CF7"/>
    <w:rsid w:val="000641ED"/>
    <w:rsid w:val="00064E6C"/>
    <w:rsid w:val="000657E4"/>
    <w:rsid w:val="00065B1A"/>
    <w:rsid w:val="00065C0D"/>
    <w:rsid w:val="00065C7C"/>
    <w:rsid w:val="00065D5C"/>
    <w:rsid w:val="0006618B"/>
    <w:rsid w:val="00066503"/>
    <w:rsid w:val="000665E2"/>
    <w:rsid w:val="00066988"/>
    <w:rsid w:val="00066E66"/>
    <w:rsid w:val="000670BE"/>
    <w:rsid w:val="000673A8"/>
    <w:rsid w:val="00070299"/>
    <w:rsid w:val="00070640"/>
    <w:rsid w:val="00070765"/>
    <w:rsid w:val="0007096F"/>
    <w:rsid w:val="00070997"/>
    <w:rsid w:val="00070C81"/>
    <w:rsid w:val="00070E65"/>
    <w:rsid w:val="000712C6"/>
    <w:rsid w:val="00071CCA"/>
    <w:rsid w:val="00072013"/>
    <w:rsid w:val="00072071"/>
    <w:rsid w:val="000723A5"/>
    <w:rsid w:val="000727C9"/>
    <w:rsid w:val="00072804"/>
    <w:rsid w:val="0007288C"/>
    <w:rsid w:val="00072955"/>
    <w:rsid w:val="00072E96"/>
    <w:rsid w:val="00072F14"/>
    <w:rsid w:val="0007309C"/>
    <w:rsid w:val="0007323D"/>
    <w:rsid w:val="00073289"/>
    <w:rsid w:val="00073A5C"/>
    <w:rsid w:val="00074932"/>
    <w:rsid w:val="00074A27"/>
    <w:rsid w:val="00074AB0"/>
    <w:rsid w:val="00074F0B"/>
    <w:rsid w:val="00074F1B"/>
    <w:rsid w:val="00074FF3"/>
    <w:rsid w:val="00075040"/>
    <w:rsid w:val="000751BB"/>
    <w:rsid w:val="000751E3"/>
    <w:rsid w:val="0007533F"/>
    <w:rsid w:val="000756A8"/>
    <w:rsid w:val="00076675"/>
    <w:rsid w:val="00076814"/>
    <w:rsid w:val="0007682B"/>
    <w:rsid w:val="00076E22"/>
    <w:rsid w:val="00076FBA"/>
    <w:rsid w:val="000770E2"/>
    <w:rsid w:val="000774B5"/>
    <w:rsid w:val="000776F4"/>
    <w:rsid w:val="00077F24"/>
    <w:rsid w:val="00080669"/>
    <w:rsid w:val="00080B2E"/>
    <w:rsid w:val="0008191F"/>
    <w:rsid w:val="00081A1A"/>
    <w:rsid w:val="00081B63"/>
    <w:rsid w:val="00081C34"/>
    <w:rsid w:val="00081C5F"/>
    <w:rsid w:val="00081E0C"/>
    <w:rsid w:val="000823EB"/>
    <w:rsid w:val="00082830"/>
    <w:rsid w:val="000829AA"/>
    <w:rsid w:val="00082D71"/>
    <w:rsid w:val="000835B0"/>
    <w:rsid w:val="000838F3"/>
    <w:rsid w:val="00083C7E"/>
    <w:rsid w:val="00083F64"/>
    <w:rsid w:val="00084593"/>
    <w:rsid w:val="0008489F"/>
    <w:rsid w:val="00084C43"/>
    <w:rsid w:val="0008512D"/>
    <w:rsid w:val="000853ED"/>
    <w:rsid w:val="00085A97"/>
    <w:rsid w:val="00085BE0"/>
    <w:rsid w:val="00085C11"/>
    <w:rsid w:val="00085D31"/>
    <w:rsid w:val="00086217"/>
    <w:rsid w:val="00086523"/>
    <w:rsid w:val="000866E8"/>
    <w:rsid w:val="000867C7"/>
    <w:rsid w:val="00086A39"/>
    <w:rsid w:val="00086CF0"/>
    <w:rsid w:val="00086EA7"/>
    <w:rsid w:val="00087944"/>
    <w:rsid w:val="000879BF"/>
    <w:rsid w:val="00087D5C"/>
    <w:rsid w:val="00087E04"/>
    <w:rsid w:val="00090865"/>
    <w:rsid w:val="00090E17"/>
    <w:rsid w:val="00090F9C"/>
    <w:rsid w:val="000910DF"/>
    <w:rsid w:val="0009141C"/>
    <w:rsid w:val="00091539"/>
    <w:rsid w:val="000915E6"/>
    <w:rsid w:val="00091AF1"/>
    <w:rsid w:val="000921C1"/>
    <w:rsid w:val="00092273"/>
    <w:rsid w:val="0009288E"/>
    <w:rsid w:val="00092F96"/>
    <w:rsid w:val="00093272"/>
    <w:rsid w:val="000936F1"/>
    <w:rsid w:val="0009386E"/>
    <w:rsid w:val="000938FD"/>
    <w:rsid w:val="00093CCF"/>
    <w:rsid w:val="00093EB8"/>
    <w:rsid w:val="00093FA7"/>
    <w:rsid w:val="000942C6"/>
    <w:rsid w:val="00094314"/>
    <w:rsid w:val="00094A57"/>
    <w:rsid w:val="00094C62"/>
    <w:rsid w:val="00094CE3"/>
    <w:rsid w:val="00094DB0"/>
    <w:rsid w:val="000955F8"/>
    <w:rsid w:val="0009570B"/>
    <w:rsid w:val="0009574E"/>
    <w:rsid w:val="00095788"/>
    <w:rsid w:val="00095AAB"/>
    <w:rsid w:val="00095CF7"/>
    <w:rsid w:val="00096657"/>
    <w:rsid w:val="00096979"/>
    <w:rsid w:val="00096B14"/>
    <w:rsid w:val="0009712C"/>
    <w:rsid w:val="0009781E"/>
    <w:rsid w:val="0009790A"/>
    <w:rsid w:val="00097B8C"/>
    <w:rsid w:val="00097C55"/>
    <w:rsid w:val="00097DF1"/>
    <w:rsid w:val="000A0200"/>
    <w:rsid w:val="000A02A3"/>
    <w:rsid w:val="000A0658"/>
    <w:rsid w:val="000A0738"/>
    <w:rsid w:val="000A0831"/>
    <w:rsid w:val="000A087B"/>
    <w:rsid w:val="000A09AB"/>
    <w:rsid w:val="000A0BFB"/>
    <w:rsid w:val="000A0DAA"/>
    <w:rsid w:val="000A10CB"/>
    <w:rsid w:val="000A11DD"/>
    <w:rsid w:val="000A1314"/>
    <w:rsid w:val="000A135F"/>
    <w:rsid w:val="000A13D1"/>
    <w:rsid w:val="000A1740"/>
    <w:rsid w:val="000A17B0"/>
    <w:rsid w:val="000A1BA6"/>
    <w:rsid w:val="000A253C"/>
    <w:rsid w:val="000A2F1D"/>
    <w:rsid w:val="000A34FB"/>
    <w:rsid w:val="000A39A6"/>
    <w:rsid w:val="000A3A19"/>
    <w:rsid w:val="000A3D31"/>
    <w:rsid w:val="000A3F5F"/>
    <w:rsid w:val="000A4356"/>
    <w:rsid w:val="000A47E6"/>
    <w:rsid w:val="000A4860"/>
    <w:rsid w:val="000A4925"/>
    <w:rsid w:val="000A4C54"/>
    <w:rsid w:val="000A4F76"/>
    <w:rsid w:val="000A5266"/>
    <w:rsid w:val="000A6529"/>
    <w:rsid w:val="000A6616"/>
    <w:rsid w:val="000A68EA"/>
    <w:rsid w:val="000A6A18"/>
    <w:rsid w:val="000A6EAB"/>
    <w:rsid w:val="000A7D44"/>
    <w:rsid w:val="000A7D83"/>
    <w:rsid w:val="000B0308"/>
    <w:rsid w:val="000B0536"/>
    <w:rsid w:val="000B0B9D"/>
    <w:rsid w:val="000B0F31"/>
    <w:rsid w:val="000B12F8"/>
    <w:rsid w:val="000B146C"/>
    <w:rsid w:val="000B16C4"/>
    <w:rsid w:val="000B17B8"/>
    <w:rsid w:val="000B1935"/>
    <w:rsid w:val="000B2113"/>
    <w:rsid w:val="000B330D"/>
    <w:rsid w:val="000B333A"/>
    <w:rsid w:val="000B3380"/>
    <w:rsid w:val="000B37A0"/>
    <w:rsid w:val="000B3E3B"/>
    <w:rsid w:val="000B43DD"/>
    <w:rsid w:val="000B470A"/>
    <w:rsid w:val="000B4A10"/>
    <w:rsid w:val="000B4B69"/>
    <w:rsid w:val="000B4EA9"/>
    <w:rsid w:val="000B4EBA"/>
    <w:rsid w:val="000B5110"/>
    <w:rsid w:val="000B54F0"/>
    <w:rsid w:val="000B5DF1"/>
    <w:rsid w:val="000B6A0C"/>
    <w:rsid w:val="000B6C16"/>
    <w:rsid w:val="000B78A7"/>
    <w:rsid w:val="000C0683"/>
    <w:rsid w:val="000C0703"/>
    <w:rsid w:val="000C0D62"/>
    <w:rsid w:val="000C1403"/>
    <w:rsid w:val="000C1534"/>
    <w:rsid w:val="000C208B"/>
    <w:rsid w:val="000C2134"/>
    <w:rsid w:val="000C25B4"/>
    <w:rsid w:val="000C2744"/>
    <w:rsid w:val="000C2E3C"/>
    <w:rsid w:val="000C3340"/>
    <w:rsid w:val="000C33E3"/>
    <w:rsid w:val="000C363E"/>
    <w:rsid w:val="000C3773"/>
    <w:rsid w:val="000C3BFD"/>
    <w:rsid w:val="000C3ECF"/>
    <w:rsid w:val="000C3FB4"/>
    <w:rsid w:val="000C523B"/>
    <w:rsid w:val="000C53DB"/>
    <w:rsid w:val="000C5609"/>
    <w:rsid w:val="000C5F49"/>
    <w:rsid w:val="000C611D"/>
    <w:rsid w:val="000C6548"/>
    <w:rsid w:val="000C678B"/>
    <w:rsid w:val="000C6A6F"/>
    <w:rsid w:val="000C6F6F"/>
    <w:rsid w:val="000C7039"/>
    <w:rsid w:val="000C7127"/>
    <w:rsid w:val="000C7208"/>
    <w:rsid w:val="000C730B"/>
    <w:rsid w:val="000C7694"/>
    <w:rsid w:val="000C76E5"/>
    <w:rsid w:val="000C7A01"/>
    <w:rsid w:val="000D0076"/>
    <w:rsid w:val="000D02CB"/>
    <w:rsid w:val="000D05F9"/>
    <w:rsid w:val="000D061D"/>
    <w:rsid w:val="000D0C36"/>
    <w:rsid w:val="000D0E1A"/>
    <w:rsid w:val="000D0F16"/>
    <w:rsid w:val="000D0F8A"/>
    <w:rsid w:val="000D12FA"/>
    <w:rsid w:val="000D13B9"/>
    <w:rsid w:val="000D16A1"/>
    <w:rsid w:val="000D1EB6"/>
    <w:rsid w:val="000D21F4"/>
    <w:rsid w:val="000D23CA"/>
    <w:rsid w:val="000D27AE"/>
    <w:rsid w:val="000D2B7C"/>
    <w:rsid w:val="000D2F87"/>
    <w:rsid w:val="000D3321"/>
    <w:rsid w:val="000D336D"/>
    <w:rsid w:val="000D34C5"/>
    <w:rsid w:val="000D3690"/>
    <w:rsid w:val="000D3FC3"/>
    <w:rsid w:val="000D40C6"/>
    <w:rsid w:val="000D483B"/>
    <w:rsid w:val="000D48B2"/>
    <w:rsid w:val="000D4F43"/>
    <w:rsid w:val="000D6886"/>
    <w:rsid w:val="000D6B7B"/>
    <w:rsid w:val="000D6F5E"/>
    <w:rsid w:val="000D7061"/>
    <w:rsid w:val="000D76DB"/>
    <w:rsid w:val="000D777C"/>
    <w:rsid w:val="000D77D8"/>
    <w:rsid w:val="000D7BEB"/>
    <w:rsid w:val="000D7DF1"/>
    <w:rsid w:val="000E002B"/>
    <w:rsid w:val="000E06AF"/>
    <w:rsid w:val="000E06DF"/>
    <w:rsid w:val="000E0B99"/>
    <w:rsid w:val="000E0DD8"/>
    <w:rsid w:val="000E0E37"/>
    <w:rsid w:val="000E11AD"/>
    <w:rsid w:val="000E11C1"/>
    <w:rsid w:val="000E1761"/>
    <w:rsid w:val="000E19CA"/>
    <w:rsid w:val="000E1FAB"/>
    <w:rsid w:val="000E202B"/>
    <w:rsid w:val="000E20E1"/>
    <w:rsid w:val="000E2361"/>
    <w:rsid w:val="000E2483"/>
    <w:rsid w:val="000E27D0"/>
    <w:rsid w:val="000E2F2D"/>
    <w:rsid w:val="000E318C"/>
    <w:rsid w:val="000E319A"/>
    <w:rsid w:val="000E333A"/>
    <w:rsid w:val="000E33E3"/>
    <w:rsid w:val="000E3474"/>
    <w:rsid w:val="000E35A9"/>
    <w:rsid w:val="000E36C1"/>
    <w:rsid w:val="000E3A2D"/>
    <w:rsid w:val="000E3C39"/>
    <w:rsid w:val="000E43F8"/>
    <w:rsid w:val="000E4515"/>
    <w:rsid w:val="000E4881"/>
    <w:rsid w:val="000E4F85"/>
    <w:rsid w:val="000E513A"/>
    <w:rsid w:val="000E5AF5"/>
    <w:rsid w:val="000E6DD2"/>
    <w:rsid w:val="000E6E84"/>
    <w:rsid w:val="000E727B"/>
    <w:rsid w:val="000E7609"/>
    <w:rsid w:val="000E7E35"/>
    <w:rsid w:val="000F003A"/>
    <w:rsid w:val="000F009A"/>
    <w:rsid w:val="000F04D1"/>
    <w:rsid w:val="000F079C"/>
    <w:rsid w:val="000F0995"/>
    <w:rsid w:val="000F0B25"/>
    <w:rsid w:val="000F0B39"/>
    <w:rsid w:val="000F1259"/>
    <w:rsid w:val="000F1462"/>
    <w:rsid w:val="000F15A3"/>
    <w:rsid w:val="000F1CD5"/>
    <w:rsid w:val="000F1D53"/>
    <w:rsid w:val="000F23AE"/>
    <w:rsid w:val="000F25FE"/>
    <w:rsid w:val="000F285A"/>
    <w:rsid w:val="000F2A6F"/>
    <w:rsid w:val="000F2A85"/>
    <w:rsid w:val="000F2D44"/>
    <w:rsid w:val="000F3177"/>
    <w:rsid w:val="000F36C6"/>
    <w:rsid w:val="000F3C39"/>
    <w:rsid w:val="000F43F3"/>
    <w:rsid w:val="000F4F41"/>
    <w:rsid w:val="000F545B"/>
    <w:rsid w:val="000F5491"/>
    <w:rsid w:val="000F5558"/>
    <w:rsid w:val="000F5B40"/>
    <w:rsid w:val="000F654E"/>
    <w:rsid w:val="000F65DB"/>
    <w:rsid w:val="000F6B6D"/>
    <w:rsid w:val="000F72B6"/>
    <w:rsid w:val="0010014A"/>
    <w:rsid w:val="00100890"/>
    <w:rsid w:val="00100A48"/>
    <w:rsid w:val="00101314"/>
    <w:rsid w:val="0010134C"/>
    <w:rsid w:val="00101365"/>
    <w:rsid w:val="00101492"/>
    <w:rsid w:val="00101650"/>
    <w:rsid w:val="001016F4"/>
    <w:rsid w:val="00101710"/>
    <w:rsid w:val="00101798"/>
    <w:rsid w:val="00101A64"/>
    <w:rsid w:val="00101BAE"/>
    <w:rsid w:val="00101DC9"/>
    <w:rsid w:val="00101E3C"/>
    <w:rsid w:val="00102319"/>
    <w:rsid w:val="001023C3"/>
    <w:rsid w:val="0010265E"/>
    <w:rsid w:val="00102CF4"/>
    <w:rsid w:val="00103163"/>
    <w:rsid w:val="0010347E"/>
    <w:rsid w:val="00103616"/>
    <w:rsid w:val="001037BA"/>
    <w:rsid w:val="00103864"/>
    <w:rsid w:val="001038A2"/>
    <w:rsid w:val="00103951"/>
    <w:rsid w:val="00103AB5"/>
    <w:rsid w:val="00103CCB"/>
    <w:rsid w:val="0010436D"/>
    <w:rsid w:val="00104BC1"/>
    <w:rsid w:val="00104BC4"/>
    <w:rsid w:val="00105167"/>
    <w:rsid w:val="00105311"/>
    <w:rsid w:val="001057E7"/>
    <w:rsid w:val="0010598E"/>
    <w:rsid w:val="0010628F"/>
    <w:rsid w:val="0010661E"/>
    <w:rsid w:val="00106AF7"/>
    <w:rsid w:val="0010721C"/>
    <w:rsid w:val="001078C4"/>
    <w:rsid w:val="0010792B"/>
    <w:rsid w:val="00110087"/>
    <w:rsid w:val="0011079F"/>
    <w:rsid w:val="00110A84"/>
    <w:rsid w:val="00110EAB"/>
    <w:rsid w:val="0011164E"/>
    <w:rsid w:val="0011186B"/>
    <w:rsid w:val="00111BBC"/>
    <w:rsid w:val="00111BEE"/>
    <w:rsid w:val="00111DCB"/>
    <w:rsid w:val="00112301"/>
    <w:rsid w:val="001123AF"/>
    <w:rsid w:val="001125BC"/>
    <w:rsid w:val="001125F6"/>
    <w:rsid w:val="00112AFD"/>
    <w:rsid w:val="00112C82"/>
    <w:rsid w:val="00112CB8"/>
    <w:rsid w:val="00112E88"/>
    <w:rsid w:val="00112EAE"/>
    <w:rsid w:val="001138AE"/>
    <w:rsid w:val="001138EB"/>
    <w:rsid w:val="00113B25"/>
    <w:rsid w:val="00113C34"/>
    <w:rsid w:val="00113EE2"/>
    <w:rsid w:val="00114116"/>
    <w:rsid w:val="001143CE"/>
    <w:rsid w:val="001149CF"/>
    <w:rsid w:val="00114DD8"/>
    <w:rsid w:val="0011502E"/>
    <w:rsid w:val="001152ED"/>
    <w:rsid w:val="0011539D"/>
    <w:rsid w:val="00115449"/>
    <w:rsid w:val="0011600D"/>
    <w:rsid w:val="001161A6"/>
    <w:rsid w:val="00116657"/>
    <w:rsid w:val="0011666F"/>
    <w:rsid w:val="00116690"/>
    <w:rsid w:val="00116696"/>
    <w:rsid w:val="001168E0"/>
    <w:rsid w:val="001169A8"/>
    <w:rsid w:val="00116A6F"/>
    <w:rsid w:val="00116C24"/>
    <w:rsid w:val="00116E13"/>
    <w:rsid w:val="00116F22"/>
    <w:rsid w:val="001174CD"/>
    <w:rsid w:val="0011768A"/>
    <w:rsid w:val="001179C7"/>
    <w:rsid w:val="00117F3C"/>
    <w:rsid w:val="00120A21"/>
    <w:rsid w:val="00120CCC"/>
    <w:rsid w:val="001217AA"/>
    <w:rsid w:val="00121AD2"/>
    <w:rsid w:val="00122179"/>
    <w:rsid w:val="001221C5"/>
    <w:rsid w:val="0012282A"/>
    <w:rsid w:val="001228B0"/>
    <w:rsid w:val="00122AAD"/>
    <w:rsid w:val="00123297"/>
    <w:rsid w:val="001234C8"/>
    <w:rsid w:val="00123855"/>
    <w:rsid w:val="001239DC"/>
    <w:rsid w:val="00123C18"/>
    <w:rsid w:val="00124321"/>
    <w:rsid w:val="00124AAD"/>
    <w:rsid w:val="00124DE0"/>
    <w:rsid w:val="00124F37"/>
    <w:rsid w:val="00124F65"/>
    <w:rsid w:val="00125240"/>
    <w:rsid w:val="001257C3"/>
    <w:rsid w:val="00125872"/>
    <w:rsid w:val="001258F2"/>
    <w:rsid w:val="0012602E"/>
    <w:rsid w:val="00126101"/>
    <w:rsid w:val="001262A2"/>
    <w:rsid w:val="00126321"/>
    <w:rsid w:val="00126815"/>
    <w:rsid w:val="001268EA"/>
    <w:rsid w:val="00126F69"/>
    <w:rsid w:val="00126FB1"/>
    <w:rsid w:val="001270EA"/>
    <w:rsid w:val="0012710A"/>
    <w:rsid w:val="00127A83"/>
    <w:rsid w:val="00127B7C"/>
    <w:rsid w:val="00127BC6"/>
    <w:rsid w:val="001301A3"/>
    <w:rsid w:val="00130327"/>
    <w:rsid w:val="0013041C"/>
    <w:rsid w:val="00130671"/>
    <w:rsid w:val="00130969"/>
    <w:rsid w:val="0013097E"/>
    <w:rsid w:val="00130C72"/>
    <w:rsid w:val="0013148D"/>
    <w:rsid w:val="00131923"/>
    <w:rsid w:val="00131D18"/>
    <w:rsid w:val="00131F43"/>
    <w:rsid w:val="00132317"/>
    <w:rsid w:val="00132635"/>
    <w:rsid w:val="0013264A"/>
    <w:rsid w:val="00132733"/>
    <w:rsid w:val="0013288C"/>
    <w:rsid w:val="001329BB"/>
    <w:rsid w:val="00132EA1"/>
    <w:rsid w:val="001331BC"/>
    <w:rsid w:val="00133CDF"/>
    <w:rsid w:val="001341E7"/>
    <w:rsid w:val="0013420E"/>
    <w:rsid w:val="001342B4"/>
    <w:rsid w:val="001343EB"/>
    <w:rsid w:val="0013440C"/>
    <w:rsid w:val="00134472"/>
    <w:rsid w:val="00134AC8"/>
    <w:rsid w:val="00134AD6"/>
    <w:rsid w:val="00134E8D"/>
    <w:rsid w:val="00134F2F"/>
    <w:rsid w:val="0013572C"/>
    <w:rsid w:val="00135CA1"/>
    <w:rsid w:val="00135E66"/>
    <w:rsid w:val="00136069"/>
    <w:rsid w:val="0013626F"/>
    <w:rsid w:val="001366B5"/>
    <w:rsid w:val="00136756"/>
    <w:rsid w:val="00136C46"/>
    <w:rsid w:val="00137A1A"/>
    <w:rsid w:val="00137A52"/>
    <w:rsid w:val="00137ADF"/>
    <w:rsid w:val="00137E9D"/>
    <w:rsid w:val="001408A3"/>
    <w:rsid w:val="00140EB1"/>
    <w:rsid w:val="00141618"/>
    <w:rsid w:val="00141915"/>
    <w:rsid w:val="00141B5B"/>
    <w:rsid w:val="0014265D"/>
    <w:rsid w:val="0014283C"/>
    <w:rsid w:val="00142F6C"/>
    <w:rsid w:val="0014305A"/>
    <w:rsid w:val="0014314F"/>
    <w:rsid w:val="0014318C"/>
    <w:rsid w:val="00143CDA"/>
    <w:rsid w:val="001444BA"/>
    <w:rsid w:val="00144888"/>
    <w:rsid w:val="00144A1B"/>
    <w:rsid w:val="00144DD4"/>
    <w:rsid w:val="001450B3"/>
    <w:rsid w:val="00145257"/>
    <w:rsid w:val="00145659"/>
    <w:rsid w:val="001459BC"/>
    <w:rsid w:val="00145B25"/>
    <w:rsid w:val="00146988"/>
    <w:rsid w:val="00146F83"/>
    <w:rsid w:val="00147304"/>
    <w:rsid w:val="00147491"/>
    <w:rsid w:val="00147922"/>
    <w:rsid w:val="00147CEE"/>
    <w:rsid w:val="00147DDE"/>
    <w:rsid w:val="00147ED0"/>
    <w:rsid w:val="001503A0"/>
    <w:rsid w:val="0015054E"/>
    <w:rsid w:val="00150790"/>
    <w:rsid w:val="00150951"/>
    <w:rsid w:val="00150DAF"/>
    <w:rsid w:val="00150ECB"/>
    <w:rsid w:val="00151117"/>
    <w:rsid w:val="0015152E"/>
    <w:rsid w:val="00151542"/>
    <w:rsid w:val="001516CF"/>
    <w:rsid w:val="001517D1"/>
    <w:rsid w:val="00151AE2"/>
    <w:rsid w:val="001523DB"/>
    <w:rsid w:val="00152441"/>
    <w:rsid w:val="001528E6"/>
    <w:rsid w:val="00152905"/>
    <w:rsid w:val="00152F73"/>
    <w:rsid w:val="00152FB9"/>
    <w:rsid w:val="001533AD"/>
    <w:rsid w:val="001544D6"/>
    <w:rsid w:val="0015497C"/>
    <w:rsid w:val="00154F04"/>
    <w:rsid w:val="001553E5"/>
    <w:rsid w:val="0015565D"/>
    <w:rsid w:val="0015569F"/>
    <w:rsid w:val="001556F8"/>
    <w:rsid w:val="0015605C"/>
    <w:rsid w:val="00156079"/>
    <w:rsid w:val="001560AA"/>
    <w:rsid w:val="0015646D"/>
    <w:rsid w:val="0015646F"/>
    <w:rsid w:val="001564E6"/>
    <w:rsid w:val="00156991"/>
    <w:rsid w:val="00156DDE"/>
    <w:rsid w:val="00156ECD"/>
    <w:rsid w:val="00157231"/>
    <w:rsid w:val="001577EA"/>
    <w:rsid w:val="00160316"/>
    <w:rsid w:val="00160467"/>
    <w:rsid w:val="001609A2"/>
    <w:rsid w:val="00161850"/>
    <w:rsid w:val="00161D6D"/>
    <w:rsid w:val="00161E72"/>
    <w:rsid w:val="00161EAC"/>
    <w:rsid w:val="0016254B"/>
    <w:rsid w:val="0016268B"/>
    <w:rsid w:val="00162A15"/>
    <w:rsid w:val="00162D72"/>
    <w:rsid w:val="00162F9C"/>
    <w:rsid w:val="001631D3"/>
    <w:rsid w:val="001638FF"/>
    <w:rsid w:val="00163BFD"/>
    <w:rsid w:val="0016467F"/>
    <w:rsid w:val="0016493D"/>
    <w:rsid w:val="00164B3A"/>
    <w:rsid w:val="00164D32"/>
    <w:rsid w:val="00164DCF"/>
    <w:rsid w:val="0016511F"/>
    <w:rsid w:val="0016531B"/>
    <w:rsid w:val="00165701"/>
    <w:rsid w:val="00165FFE"/>
    <w:rsid w:val="0016629B"/>
    <w:rsid w:val="001662DC"/>
    <w:rsid w:val="001664EF"/>
    <w:rsid w:val="00166AD8"/>
    <w:rsid w:val="00166CB6"/>
    <w:rsid w:val="00166CE7"/>
    <w:rsid w:val="00166D0B"/>
    <w:rsid w:val="00167362"/>
    <w:rsid w:val="0016742A"/>
    <w:rsid w:val="00167459"/>
    <w:rsid w:val="00167755"/>
    <w:rsid w:val="00167917"/>
    <w:rsid w:val="00167D0B"/>
    <w:rsid w:val="00170736"/>
    <w:rsid w:val="00170AA5"/>
    <w:rsid w:val="00170DD4"/>
    <w:rsid w:val="00170FCF"/>
    <w:rsid w:val="00171D24"/>
    <w:rsid w:val="00171E94"/>
    <w:rsid w:val="00171EE3"/>
    <w:rsid w:val="00172036"/>
    <w:rsid w:val="00172305"/>
    <w:rsid w:val="00172729"/>
    <w:rsid w:val="001734C3"/>
    <w:rsid w:val="00173814"/>
    <w:rsid w:val="00173832"/>
    <w:rsid w:val="00173AF2"/>
    <w:rsid w:val="00173B78"/>
    <w:rsid w:val="00173D39"/>
    <w:rsid w:val="00174394"/>
    <w:rsid w:val="00174453"/>
    <w:rsid w:val="00174A35"/>
    <w:rsid w:val="00174A7F"/>
    <w:rsid w:val="00175072"/>
    <w:rsid w:val="001758DD"/>
    <w:rsid w:val="00175936"/>
    <w:rsid w:val="001761A3"/>
    <w:rsid w:val="00176443"/>
    <w:rsid w:val="00177082"/>
    <w:rsid w:val="001774A7"/>
    <w:rsid w:val="00177E31"/>
    <w:rsid w:val="0018051A"/>
    <w:rsid w:val="00180551"/>
    <w:rsid w:val="0018055C"/>
    <w:rsid w:val="001807BE"/>
    <w:rsid w:val="001808FB"/>
    <w:rsid w:val="00180C28"/>
    <w:rsid w:val="00180C75"/>
    <w:rsid w:val="00180E7F"/>
    <w:rsid w:val="00180EDE"/>
    <w:rsid w:val="00180F9D"/>
    <w:rsid w:val="0018104B"/>
    <w:rsid w:val="001815C7"/>
    <w:rsid w:val="001816DC"/>
    <w:rsid w:val="00181A60"/>
    <w:rsid w:val="00181F69"/>
    <w:rsid w:val="001820EE"/>
    <w:rsid w:val="00182674"/>
    <w:rsid w:val="0018298C"/>
    <w:rsid w:val="00182A90"/>
    <w:rsid w:val="00182BEE"/>
    <w:rsid w:val="00183137"/>
    <w:rsid w:val="0018348C"/>
    <w:rsid w:val="00183920"/>
    <w:rsid w:val="00183982"/>
    <w:rsid w:val="00183E23"/>
    <w:rsid w:val="001840A2"/>
    <w:rsid w:val="00184115"/>
    <w:rsid w:val="0018412C"/>
    <w:rsid w:val="00184B3A"/>
    <w:rsid w:val="00184D66"/>
    <w:rsid w:val="00184E7B"/>
    <w:rsid w:val="00184E91"/>
    <w:rsid w:val="00184F2E"/>
    <w:rsid w:val="0018516F"/>
    <w:rsid w:val="001851B6"/>
    <w:rsid w:val="00185540"/>
    <w:rsid w:val="00185789"/>
    <w:rsid w:val="00185A32"/>
    <w:rsid w:val="00185BEF"/>
    <w:rsid w:val="00185EE8"/>
    <w:rsid w:val="001867DB"/>
    <w:rsid w:val="00187362"/>
    <w:rsid w:val="001875E2"/>
    <w:rsid w:val="0018780A"/>
    <w:rsid w:val="00187D13"/>
    <w:rsid w:val="00187F60"/>
    <w:rsid w:val="0019058F"/>
    <w:rsid w:val="00190F26"/>
    <w:rsid w:val="0019155F"/>
    <w:rsid w:val="001916A2"/>
    <w:rsid w:val="00191815"/>
    <w:rsid w:val="001920CB"/>
    <w:rsid w:val="0019267C"/>
    <w:rsid w:val="00192D81"/>
    <w:rsid w:val="00192EF2"/>
    <w:rsid w:val="00193076"/>
    <w:rsid w:val="0019427E"/>
    <w:rsid w:val="0019463A"/>
    <w:rsid w:val="001946C1"/>
    <w:rsid w:val="0019470F"/>
    <w:rsid w:val="001947AF"/>
    <w:rsid w:val="00194A44"/>
    <w:rsid w:val="00195B29"/>
    <w:rsid w:val="00195C52"/>
    <w:rsid w:val="00195C5F"/>
    <w:rsid w:val="00195EEA"/>
    <w:rsid w:val="00196169"/>
    <w:rsid w:val="00196888"/>
    <w:rsid w:val="001968C9"/>
    <w:rsid w:val="001969E8"/>
    <w:rsid w:val="0019707F"/>
    <w:rsid w:val="001973C3"/>
    <w:rsid w:val="001979DF"/>
    <w:rsid w:val="00197E40"/>
    <w:rsid w:val="00197E85"/>
    <w:rsid w:val="00197EF7"/>
    <w:rsid w:val="001A044A"/>
    <w:rsid w:val="001A0540"/>
    <w:rsid w:val="001A065F"/>
    <w:rsid w:val="001A0737"/>
    <w:rsid w:val="001A1837"/>
    <w:rsid w:val="001A1E60"/>
    <w:rsid w:val="001A1F97"/>
    <w:rsid w:val="001A1F9A"/>
    <w:rsid w:val="001A2215"/>
    <w:rsid w:val="001A2226"/>
    <w:rsid w:val="001A2879"/>
    <w:rsid w:val="001A28D9"/>
    <w:rsid w:val="001A2FA8"/>
    <w:rsid w:val="001A3116"/>
    <w:rsid w:val="001A33CC"/>
    <w:rsid w:val="001A388C"/>
    <w:rsid w:val="001A3A79"/>
    <w:rsid w:val="001A3F5B"/>
    <w:rsid w:val="001A45DD"/>
    <w:rsid w:val="001A476C"/>
    <w:rsid w:val="001A491D"/>
    <w:rsid w:val="001A4A1A"/>
    <w:rsid w:val="001A4E34"/>
    <w:rsid w:val="001A5198"/>
    <w:rsid w:val="001A5614"/>
    <w:rsid w:val="001A5820"/>
    <w:rsid w:val="001A5946"/>
    <w:rsid w:val="001A59CD"/>
    <w:rsid w:val="001A5A08"/>
    <w:rsid w:val="001A662F"/>
    <w:rsid w:val="001A66F9"/>
    <w:rsid w:val="001A6F6C"/>
    <w:rsid w:val="001A6FE9"/>
    <w:rsid w:val="001A7348"/>
    <w:rsid w:val="001A7C2E"/>
    <w:rsid w:val="001A7D57"/>
    <w:rsid w:val="001B064D"/>
    <w:rsid w:val="001B0DD5"/>
    <w:rsid w:val="001B1494"/>
    <w:rsid w:val="001B152C"/>
    <w:rsid w:val="001B1656"/>
    <w:rsid w:val="001B1C99"/>
    <w:rsid w:val="001B25D6"/>
    <w:rsid w:val="001B2826"/>
    <w:rsid w:val="001B2967"/>
    <w:rsid w:val="001B2AD7"/>
    <w:rsid w:val="001B2AEC"/>
    <w:rsid w:val="001B3625"/>
    <w:rsid w:val="001B36D5"/>
    <w:rsid w:val="001B3A3F"/>
    <w:rsid w:val="001B43D6"/>
    <w:rsid w:val="001B4731"/>
    <w:rsid w:val="001B48E8"/>
    <w:rsid w:val="001B4973"/>
    <w:rsid w:val="001B49B2"/>
    <w:rsid w:val="001B4A83"/>
    <w:rsid w:val="001B5044"/>
    <w:rsid w:val="001B504A"/>
    <w:rsid w:val="001B51F6"/>
    <w:rsid w:val="001B5762"/>
    <w:rsid w:val="001B5A66"/>
    <w:rsid w:val="001B5B0F"/>
    <w:rsid w:val="001B60E1"/>
    <w:rsid w:val="001B6168"/>
    <w:rsid w:val="001B657E"/>
    <w:rsid w:val="001B6874"/>
    <w:rsid w:val="001B6E56"/>
    <w:rsid w:val="001B7146"/>
    <w:rsid w:val="001B7589"/>
    <w:rsid w:val="001B791A"/>
    <w:rsid w:val="001B7DCD"/>
    <w:rsid w:val="001C02FC"/>
    <w:rsid w:val="001C0611"/>
    <w:rsid w:val="001C0742"/>
    <w:rsid w:val="001C078C"/>
    <w:rsid w:val="001C0CDB"/>
    <w:rsid w:val="001C1159"/>
    <w:rsid w:val="001C11C1"/>
    <w:rsid w:val="001C1689"/>
    <w:rsid w:val="001C169B"/>
    <w:rsid w:val="001C1B0B"/>
    <w:rsid w:val="001C1E35"/>
    <w:rsid w:val="001C1E6E"/>
    <w:rsid w:val="001C2691"/>
    <w:rsid w:val="001C3484"/>
    <w:rsid w:val="001C3503"/>
    <w:rsid w:val="001C3620"/>
    <w:rsid w:val="001C39F0"/>
    <w:rsid w:val="001C3A6B"/>
    <w:rsid w:val="001C3CDD"/>
    <w:rsid w:val="001C3CE1"/>
    <w:rsid w:val="001C3D4C"/>
    <w:rsid w:val="001C52AE"/>
    <w:rsid w:val="001C5472"/>
    <w:rsid w:val="001C5758"/>
    <w:rsid w:val="001C57D8"/>
    <w:rsid w:val="001C5D1E"/>
    <w:rsid w:val="001C6CAD"/>
    <w:rsid w:val="001C6D8F"/>
    <w:rsid w:val="001C6DEB"/>
    <w:rsid w:val="001C7046"/>
    <w:rsid w:val="001C7447"/>
    <w:rsid w:val="001C756C"/>
    <w:rsid w:val="001C788B"/>
    <w:rsid w:val="001C7A37"/>
    <w:rsid w:val="001C7D0C"/>
    <w:rsid w:val="001D08F3"/>
    <w:rsid w:val="001D0AA6"/>
    <w:rsid w:val="001D0B2B"/>
    <w:rsid w:val="001D0CB7"/>
    <w:rsid w:val="001D0FEF"/>
    <w:rsid w:val="001D10B7"/>
    <w:rsid w:val="001D115F"/>
    <w:rsid w:val="001D1459"/>
    <w:rsid w:val="001D188A"/>
    <w:rsid w:val="001D258B"/>
    <w:rsid w:val="001D2DF1"/>
    <w:rsid w:val="001D2F5C"/>
    <w:rsid w:val="001D314F"/>
    <w:rsid w:val="001D3274"/>
    <w:rsid w:val="001D3419"/>
    <w:rsid w:val="001D3512"/>
    <w:rsid w:val="001D3980"/>
    <w:rsid w:val="001D3984"/>
    <w:rsid w:val="001D3B4D"/>
    <w:rsid w:val="001D4147"/>
    <w:rsid w:val="001D45B9"/>
    <w:rsid w:val="001D4D94"/>
    <w:rsid w:val="001D5E16"/>
    <w:rsid w:val="001D5EF0"/>
    <w:rsid w:val="001D6404"/>
    <w:rsid w:val="001D68BE"/>
    <w:rsid w:val="001D692B"/>
    <w:rsid w:val="001D7196"/>
    <w:rsid w:val="001D768F"/>
    <w:rsid w:val="001D79CC"/>
    <w:rsid w:val="001D7B56"/>
    <w:rsid w:val="001D7C9B"/>
    <w:rsid w:val="001E005E"/>
    <w:rsid w:val="001E0229"/>
    <w:rsid w:val="001E062A"/>
    <w:rsid w:val="001E0C5A"/>
    <w:rsid w:val="001E0D9C"/>
    <w:rsid w:val="001E0ED0"/>
    <w:rsid w:val="001E10FF"/>
    <w:rsid w:val="001E1676"/>
    <w:rsid w:val="001E1964"/>
    <w:rsid w:val="001E1B34"/>
    <w:rsid w:val="001E2586"/>
    <w:rsid w:val="001E2B02"/>
    <w:rsid w:val="001E30F3"/>
    <w:rsid w:val="001E320F"/>
    <w:rsid w:val="001E32BC"/>
    <w:rsid w:val="001E3600"/>
    <w:rsid w:val="001E36D5"/>
    <w:rsid w:val="001E3DCE"/>
    <w:rsid w:val="001E3F9C"/>
    <w:rsid w:val="001E48CA"/>
    <w:rsid w:val="001E4B0E"/>
    <w:rsid w:val="001E4ECF"/>
    <w:rsid w:val="001E4FAB"/>
    <w:rsid w:val="001E58CE"/>
    <w:rsid w:val="001E5AF1"/>
    <w:rsid w:val="001E5F06"/>
    <w:rsid w:val="001E62FF"/>
    <w:rsid w:val="001E683F"/>
    <w:rsid w:val="001E6A1C"/>
    <w:rsid w:val="001E6BE2"/>
    <w:rsid w:val="001E6DA3"/>
    <w:rsid w:val="001E6F43"/>
    <w:rsid w:val="001E71BB"/>
    <w:rsid w:val="001E7317"/>
    <w:rsid w:val="001E77AD"/>
    <w:rsid w:val="001F0B36"/>
    <w:rsid w:val="001F0BE0"/>
    <w:rsid w:val="001F12DA"/>
    <w:rsid w:val="001F1358"/>
    <w:rsid w:val="001F1498"/>
    <w:rsid w:val="001F168A"/>
    <w:rsid w:val="001F1B80"/>
    <w:rsid w:val="001F1C76"/>
    <w:rsid w:val="001F1CF6"/>
    <w:rsid w:val="001F1E96"/>
    <w:rsid w:val="001F268E"/>
    <w:rsid w:val="001F2775"/>
    <w:rsid w:val="001F2894"/>
    <w:rsid w:val="001F2BB4"/>
    <w:rsid w:val="001F2C8D"/>
    <w:rsid w:val="001F3016"/>
    <w:rsid w:val="001F3336"/>
    <w:rsid w:val="001F3AA8"/>
    <w:rsid w:val="001F449D"/>
    <w:rsid w:val="001F494A"/>
    <w:rsid w:val="001F4C65"/>
    <w:rsid w:val="001F4DCC"/>
    <w:rsid w:val="001F4F95"/>
    <w:rsid w:val="001F5297"/>
    <w:rsid w:val="001F52B4"/>
    <w:rsid w:val="001F54D9"/>
    <w:rsid w:val="001F560C"/>
    <w:rsid w:val="001F587D"/>
    <w:rsid w:val="001F5881"/>
    <w:rsid w:val="001F6209"/>
    <w:rsid w:val="001F63EF"/>
    <w:rsid w:val="001F6A90"/>
    <w:rsid w:val="001F6B71"/>
    <w:rsid w:val="001F6E8B"/>
    <w:rsid w:val="0020021A"/>
    <w:rsid w:val="0020029E"/>
    <w:rsid w:val="002005CC"/>
    <w:rsid w:val="00200813"/>
    <w:rsid w:val="00200E04"/>
    <w:rsid w:val="00200EF8"/>
    <w:rsid w:val="00200F84"/>
    <w:rsid w:val="002012C1"/>
    <w:rsid w:val="00201318"/>
    <w:rsid w:val="00201FA2"/>
    <w:rsid w:val="00201FCD"/>
    <w:rsid w:val="0020231D"/>
    <w:rsid w:val="002032F6"/>
    <w:rsid w:val="00203326"/>
    <w:rsid w:val="002033C4"/>
    <w:rsid w:val="0020413C"/>
    <w:rsid w:val="002052F8"/>
    <w:rsid w:val="002053D4"/>
    <w:rsid w:val="00205417"/>
    <w:rsid w:val="002057E0"/>
    <w:rsid w:val="00206BD7"/>
    <w:rsid w:val="00206C05"/>
    <w:rsid w:val="00206E0E"/>
    <w:rsid w:val="0020702D"/>
    <w:rsid w:val="00207319"/>
    <w:rsid w:val="00207504"/>
    <w:rsid w:val="00207BCC"/>
    <w:rsid w:val="00207DB3"/>
    <w:rsid w:val="002101B3"/>
    <w:rsid w:val="002105EB"/>
    <w:rsid w:val="002111D2"/>
    <w:rsid w:val="00211745"/>
    <w:rsid w:val="00211AC6"/>
    <w:rsid w:val="00211AC7"/>
    <w:rsid w:val="002126D4"/>
    <w:rsid w:val="00212AA2"/>
    <w:rsid w:val="00212B7C"/>
    <w:rsid w:val="0021310B"/>
    <w:rsid w:val="00213250"/>
    <w:rsid w:val="002136BE"/>
    <w:rsid w:val="002136F8"/>
    <w:rsid w:val="00213785"/>
    <w:rsid w:val="002137B9"/>
    <w:rsid w:val="00214484"/>
    <w:rsid w:val="00214EF7"/>
    <w:rsid w:val="0021590F"/>
    <w:rsid w:val="00215CA6"/>
    <w:rsid w:val="0021635D"/>
    <w:rsid w:val="00216751"/>
    <w:rsid w:val="0021677F"/>
    <w:rsid w:val="0021692F"/>
    <w:rsid w:val="002169C6"/>
    <w:rsid w:val="00216AD9"/>
    <w:rsid w:val="002172AE"/>
    <w:rsid w:val="002172B0"/>
    <w:rsid w:val="00217685"/>
    <w:rsid w:val="002179C6"/>
    <w:rsid w:val="00217A3B"/>
    <w:rsid w:val="00217B66"/>
    <w:rsid w:val="00220031"/>
    <w:rsid w:val="00220337"/>
    <w:rsid w:val="0022033A"/>
    <w:rsid w:val="00220782"/>
    <w:rsid w:val="00220B67"/>
    <w:rsid w:val="002212D3"/>
    <w:rsid w:val="00221389"/>
    <w:rsid w:val="00221441"/>
    <w:rsid w:val="002218BF"/>
    <w:rsid w:val="00221B93"/>
    <w:rsid w:val="00221CC8"/>
    <w:rsid w:val="002221F5"/>
    <w:rsid w:val="002226E3"/>
    <w:rsid w:val="00222811"/>
    <w:rsid w:val="002229B2"/>
    <w:rsid w:val="00222C38"/>
    <w:rsid w:val="00222EF7"/>
    <w:rsid w:val="00223679"/>
    <w:rsid w:val="00223C69"/>
    <w:rsid w:val="00224122"/>
    <w:rsid w:val="002241A0"/>
    <w:rsid w:val="002242E8"/>
    <w:rsid w:val="002247E7"/>
    <w:rsid w:val="002248E6"/>
    <w:rsid w:val="00224A07"/>
    <w:rsid w:val="00224EAC"/>
    <w:rsid w:val="00224EB5"/>
    <w:rsid w:val="00224FAE"/>
    <w:rsid w:val="002257F9"/>
    <w:rsid w:val="00225865"/>
    <w:rsid w:val="0022586D"/>
    <w:rsid w:val="00225D23"/>
    <w:rsid w:val="00225E2B"/>
    <w:rsid w:val="0022648F"/>
    <w:rsid w:val="00226682"/>
    <w:rsid w:val="00226D68"/>
    <w:rsid w:val="00226E07"/>
    <w:rsid w:val="002271B4"/>
    <w:rsid w:val="0022724E"/>
    <w:rsid w:val="002274FB"/>
    <w:rsid w:val="0022797A"/>
    <w:rsid w:val="00227A2A"/>
    <w:rsid w:val="00227A44"/>
    <w:rsid w:val="00230209"/>
    <w:rsid w:val="00230426"/>
    <w:rsid w:val="002304C6"/>
    <w:rsid w:val="0023077E"/>
    <w:rsid w:val="00230AAA"/>
    <w:rsid w:val="002310B0"/>
    <w:rsid w:val="0023201D"/>
    <w:rsid w:val="00232047"/>
    <w:rsid w:val="0023228F"/>
    <w:rsid w:val="002323AE"/>
    <w:rsid w:val="002327E8"/>
    <w:rsid w:val="002327F2"/>
    <w:rsid w:val="0023307C"/>
    <w:rsid w:val="00233178"/>
    <w:rsid w:val="00233337"/>
    <w:rsid w:val="0023361A"/>
    <w:rsid w:val="00233A92"/>
    <w:rsid w:val="00234130"/>
    <w:rsid w:val="00234947"/>
    <w:rsid w:val="00234C08"/>
    <w:rsid w:val="0023502A"/>
    <w:rsid w:val="00235033"/>
    <w:rsid w:val="00235D0F"/>
    <w:rsid w:val="00236235"/>
    <w:rsid w:val="0023639B"/>
    <w:rsid w:val="002364C0"/>
    <w:rsid w:val="00236749"/>
    <w:rsid w:val="00236F4F"/>
    <w:rsid w:val="00237AF1"/>
    <w:rsid w:val="002408FF"/>
    <w:rsid w:val="00240D3B"/>
    <w:rsid w:val="00241444"/>
    <w:rsid w:val="002414E3"/>
    <w:rsid w:val="0024175D"/>
    <w:rsid w:val="002417E5"/>
    <w:rsid w:val="002418B3"/>
    <w:rsid w:val="00241F24"/>
    <w:rsid w:val="0024220E"/>
    <w:rsid w:val="00242460"/>
    <w:rsid w:val="0024248D"/>
    <w:rsid w:val="002425F2"/>
    <w:rsid w:val="00242709"/>
    <w:rsid w:val="00242ECD"/>
    <w:rsid w:val="0024334B"/>
    <w:rsid w:val="002434FA"/>
    <w:rsid w:val="002435D7"/>
    <w:rsid w:val="002436AC"/>
    <w:rsid w:val="00243BCB"/>
    <w:rsid w:val="002441E7"/>
    <w:rsid w:val="002449C7"/>
    <w:rsid w:val="00244A7B"/>
    <w:rsid w:val="002457B2"/>
    <w:rsid w:val="0024604F"/>
    <w:rsid w:val="002464F0"/>
    <w:rsid w:val="00246538"/>
    <w:rsid w:val="0024657B"/>
    <w:rsid w:val="0024659F"/>
    <w:rsid w:val="002466B1"/>
    <w:rsid w:val="00246C2E"/>
    <w:rsid w:val="00246EC3"/>
    <w:rsid w:val="00247091"/>
    <w:rsid w:val="00247124"/>
    <w:rsid w:val="0024776D"/>
    <w:rsid w:val="00247C69"/>
    <w:rsid w:val="00247DCE"/>
    <w:rsid w:val="002500CC"/>
    <w:rsid w:val="0025048E"/>
    <w:rsid w:val="00250B43"/>
    <w:rsid w:val="0025101F"/>
    <w:rsid w:val="00251DEA"/>
    <w:rsid w:val="0025247B"/>
    <w:rsid w:val="00252498"/>
    <w:rsid w:val="002524A8"/>
    <w:rsid w:val="00252512"/>
    <w:rsid w:val="00252A76"/>
    <w:rsid w:val="00252AFA"/>
    <w:rsid w:val="00252BEE"/>
    <w:rsid w:val="00253CF6"/>
    <w:rsid w:val="00253EE5"/>
    <w:rsid w:val="0025446C"/>
    <w:rsid w:val="0025479E"/>
    <w:rsid w:val="00254AF8"/>
    <w:rsid w:val="00254D3B"/>
    <w:rsid w:val="00254DE7"/>
    <w:rsid w:val="0025540C"/>
    <w:rsid w:val="002558BA"/>
    <w:rsid w:val="00256428"/>
    <w:rsid w:val="0025647F"/>
    <w:rsid w:val="002565BC"/>
    <w:rsid w:val="00256DC3"/>
    <w:rsid w:val="00256F74"/>
    <w:rsid w:val="00256FB5"/>
    <w:rsid w:val="0025717B"/>
    <w:rsid w:val="00257376"/>
    <w:rsid w:val="0025760E"/>
    <w:rsid w:val="00257E0C"/>
    <w:rsid w:val="00257E8F"/>
    <w:rsid w:val="002600B0"/>
    <w:rsid w:val="00260380"/>
    <w:rsid w:val="00260518"/>
    <w:rsid w:val="00260620"/>
    <w:rsid w:val="00260EE9"/>
    <w:rsid w:val="002610B0"/>
    <w:rsid w:val="0026117B"/>
    <w:rsid w:val="002612AC"/>
    <w:rsid w:val="002616D4"/>
    <w:rsid w:val="002618B4"/>
    <w:rsid w:val="00261AA0"/>
    <w:rsid w:val="00261ED9"/>
    <w:rsid w:val="00262139"/>
    <w:rsid w:val="0026225D"/>
    <w:rsid w:val="0026247A"/>
    <w:rsid w:val="00262596"/>
    <w:rsid w:val="002627B0"/>
    <w:rsid w:val="00262D2A"/>
    <w:rsid w:val="00262D3A"/>
    <w:rsid w:val="00263190"/>
    <w:rsid w:val="002636EA"/>
    <w:rsid w:val="00263875"/>
    <w:rsid w:val="00263CBB"/>
    <w:rsid w:val="002640F2"/>
    <w:rsid w:val="002647AB"/>
    <w:rsid w:val="00264828"/>
    <w:rsid w:val="00264E86"/>
    <w:rsid w:val="0026513C"/>
    <w:rsid w:val="00265169"/>
    <w:rsid w:val="00265209"/>
    <w:rsid w:val="00265283"/>
    <w:rsid w:val="002659E0"/>
    <w:rsid w:val="00265D33"/>
    <w:rsid w:val="00266157"/>
    <w:rsid w:val="00266332"/>
    <w:rsid w:val="0026668E"/>
    <w:rsid w:val="0026697B"/>
    <w:rsid w:val="0026725D"/>
    <w:rsid w:val="002672D1"/>
    <w:rsid w:val="0026737F"/>
    <w:rsid w:val="002675E8"/>
    <w:rsid w:val="002702C4"/>
    <w:rsid w:val="002703C8"/>
    <w:rsid w:val="002704CA"/>
    <w:rsid w:val="002709FE"/>
    <w:rsid w:val="0027113B"/>
    <w:rsid w:val="0027114B"/>
    <w:rsid w:val="00271279"/>
    <w:rsid w:val="00271376"/>
    <w:rsid w:val="0027255E"/>
    <w:rsid w:val="0027270B"/>
    <w:rsid w:val="00272BB5"/>
    <w:rsid w:val="00272E66"/>
    <w:rsid w:val="0027317C"/>
    <w:rsid w:val="00273628"/>
    <w:rsid w:val="002737E5"/>
    <w:rsid w:val="00273C0A"/>
    <w:rsid w:val="00274840"/>
    <w:rsid w:val="00274EBD"/>
    <w:rsid w:val="0027530D"/>
    <w:rsid w:val="0027555A"/>
    <w:rsid w:val="0027594C"/>
    <w:rsid w:val="00275C5D"/>
    <w:rsid w:val="00275DA4"/>
    <w:rsid w:val="00275DB6"/>
    <w:rsid w:val="00275E1B"/>
    <w:rsid w:val="00275F88"/>
    <w:rsid w:val="002766BC"/>
    <w:rsid w:val="00276A48"/>
    <w:rsid w:val="00276BED"/>
    <w:rsid w:val="002773B0"/>
    <w:rsid w:val="0027769E"/>
    <w:rsid w:val="002802CD"/>
    <w:rsid w:val="0028066F"/>
    <w:rsid w:val="0028086A"/>
    <w:rsid w:val="0028103C"/>
    <w:rsid w:val="002811BF"/>
    <w:rsid w:val="0028131C"/>
    <w:rsid w:val="0028146F"/>
    <w:rsid w:val="0028169A"/>
    <w:rsid w:val="00282178"/>
    <w:rsid w:val="0028230F"/>
    <w:rsid w:val="00283145"/>
    <w:rsid w:val="002834EC"/>
    <w:rsid w:val="002836B5"/>
    <w:rsid w:val="00283B90"/>
    <w:rsid w:val="00283ECF"/>
    <w:rsid w:val="00283ED9"/>
    <w:rsid w:val="00284535"/>
    <w:rsid w:val="002845AE"/>
    <w:rsid w:val="00284CCD"/>
    <w:rsid w:val="00284F4D"/>
    <w:rsid w:val="00284FC6"/>
    <w:rsid w:val="00285083"/>
    <w:rsid w:val="002859B4"/>
    <w:rsid w:val="00285A7A"/>
    <w:rsid w:val="002862B8"/>
    <w:rsid w:val="0028653D"/>
    <w:rsid w:val="002869A9"/>
    <w:rsid w:val="002869FC"/>
    <w:rsid w:val="00286B4A"/>
    <w:rsid w:val="00286C19"/>
    <w:rsid w:val="00286FBF"/>
    <w:rsid w:val="00287895"/>
    <w:rsid w:val="002879AF"/>
    <w:rsid w:val="00287A85"/>
    <w:rsid w:val="00287B7D"/>
    <w:rsid w:val="00287BD6"/>
    <w:rsid w:val="00290AC2"/>
    <w:rsid w:val="00290C60"/>
    <w:rsid w:val="00290FF6"/>
    <w:rsid w:val="00291076"/>
    <w:rsid w:val="00291682"/>
    <w:rsid w:val="0029240E"/>
    <w:rsid w:val="002927FE"/>
    <w:rsid w:val="002929E7"/>
    <w:rsid w:val="00292B5C"/>
    <w:rsid w:val="00292D62"/>
    <w:rsid w:val="002932D0"/>
    <w:rsid w:val="002936EE"/>
    <w:rsid w:val="00293A11"/>
    <w:rsid w:val="00294554"/>
    <w:rsid w:val="002945EE"/>
    <w:rsid w:val="00294967"/>
    <w:rsid w:val="00294C61"/>
    <w:rsid w:val="0029532E"/>
    <w:rsid w:val="00295330"/>
    <w:rsid w:val="00295577"/>
    <w:rsid w:val="0029584E"/>
    <w:rsid w:val="00295A69"/>
    <w:rsid w:val="00295F61"/>
    <w:rsid w:val="002961A1"/>
    <w:rsid w:val="002961A2"/>
    <w:rsid w:val="002964E9"/>
    <w:rsid w:val="002967D5"/>
    <w:rsid w:val="002968DF"/>
    <w:rsid w:val="002970AF"/>
    <w:rsid w:val="00297107"/>
    <w:rsid w:val="00297133"/>
    <w:rsid w:val="00297274"/>
    <w:rsid w:val="002974AC"/>
    <w:rsid w:val="00297514"/>
    <w:rsid w:val="00297CE4"/>
    <w:rsid w:val="002A04C0"/>
    <w:rsid w:val="002A063B"/>
    <w:rsid w:val="002A0A1A"/>
    <w:rsid w:val="002A0F05"/>
    <w:rsid w:val="002A122E"/>
    <w:rsid w:val="002A1526"/>
    <w:rsid w:val="002A16F2"/>
    <w:rsid w:val="002A19C1"/>
    <w:rsid w:val="002A1B08"/>
    <w:rsid w:val="002A1B7C"/>
    <w:rsid w:val="002A2594"/>
    <w:rsid w:val="002A2BEA"/>
    <w:rsid w:val="002A2D86"/>
    <w:rsid w:val="002A2E9E"/>
    <w:rsid w:val="002A3127"/>
    <w:rsid w:val="002A327F"/>
    <w:rsid w:val="002A33E5"/>
    <w:rsid w:val="002A3742"/>
    <w:rsid w:val="002A3B1F"/>
    <w:rsid w:val="002A3BC9"/>
    <w:rsid w:val="002A3E42"/>
    <w:rsid w:val="002A3F5B"/>
    <w:rsid w:val="002A411A"/>
    <w:rsid w:val="002A42BF"/>
    <w:rsid w:val="002A47BA"/>
    <w:rsid w:val="002A49A6"/>
    <w:rsid w:val="002A4EAC"/>
    <w:rsid w:val="002A5250"/>
    <w:rsid w:val="002A52E1"/>
    <w:rsid w:val="002A580A"/>
    <w:rsid w:val="002A5814"/>
    <w:rsid w:val="002A5A4D"/>
    <w:rsid w:val="002A5BC3"/>
    <w:rsid w:val="002A6212"/>
    <w:rsid w:val="002A632A"/>
    <w:rsid w:val="002A67E0"/>
    <w:rsid w:val="002A69A5"/>
    <w:rsid w:val="002A739A"/>
    <w:rsid w:val="002A76C8"/>
    <w:rsid w:val="002A77D2"/>
    <w:rsid w:val="002A7854"/>
    <w:rsid w:val="002A7857"/>
    <w:rsid w:val="002A7E04"/>
    <w:rsid w:val="002A7E89"/>
    <w:rsid w:val="002B0153"/>
    <w:rsid w:val="002B023D"/>
    <w:rsid w:val="002B0412"/>
    <w:rsid w:val="002B04F7"/>
    <w:rsid w:val="002B09F6"/>
    <w:rsid w:val="002B10BD"/>
    <w:rsid w:val="002B19F1"/>
    <w:rsid w:val="002B1F71"/>
    <w:rsid w:val="002B225C"/>
    <w:rsid w:val="002B2640"/>
    <w:rsid w:val="002B3220"/>
    <w:rsid w:val="002B367F"/>
    <w:rsid w:val="002B3810"/>
    <w:rsid w:val="002B381E"/>
    <w:rsid w:val="002B3F19"/>
    <w:rsid w:val="002B4132"/>
    <w:rsid w:val="002B419C"/>
    <w:rsid w:val="002B41D8"/>
    <w:rsid w:val="002B4735"/>
    <w:rsid w:val="002B4958"/>
    <w:rsid w:val="002B4D29"/>
    <w:rsid w:val="002B52AC"/>
    <w:rsid w:val="002B5A3C"/>
    <w:rsid w:val="002B5DEA"/>
    <w:rsid w:val="002B65EF"/>
    <w:rsid w:val="002B6640"/>
    <w:rsid w:val="002B6751"/>
    <w:rsid w:val="002B676E"/>
    <w:rsid w:val="002B6E92"/>
    <w:rsid w:val="002B71F1"/>
    <w:rsid w:val="002B7385"/>
    <w:rsid w:val="002B7B57"/>
    <w:rsid w:val="002C0087"/>
    <w:rsid w:val="002C00F2"/>
    <w:rsid w:val="002C00F8"/>
    <w:rsid w:val="002C046E"/>
    <w:rsid w:val="002C0716"/>
    <w:rsid w:val="002C0E90"/>
    <w:rsid w:val="002C1029"/>
    <w:rsid w:val="002C129D"/>
    <w:rsid w:val="002C1826"/>
    <w:rsid w:val="002C189F"/>
    <w:rsid w:val="002C18CC"/>
    <w:rsid w:val="002C1FD7"/>
    <w:rsid w:val="002C2679"/>
    <w:rsid w:val="002C2C03"/>
    <w:rsid w:val="002C3029"/>
    <w:rsid w:val="002C3069"/>
    <w:rsid w:val="002C3081"/>
    <w:rsid w:val="002C344F"/>
    <w:rsid w:val="002C369D"/>
    <w:rsid w:val="002C36DB"/>
    <w:rsid w:val="002C3704"/>
    <w:rsid w:val="002C3997"/>
    <w:rsid w:val="002C3CD5"/>
    <w:rsid w:val="002C3DC1"/>
    <w:rsid w:val="002C3E9B"/>
    <w:rsid w:val="002C4271"/>
    <w:rsid w:val="002C4C50"/>
    <w:rsid w:val="002C4E48"/>
    <w:rsid w:val="002C51D0"/>
    <w:rsid w:val="002C549C"/>
    <w:rsid w:val="002C550F"/>
    <w:rsid w:val="002C5562"/>
    <w:rsid w:val="002C5938"/>
    <w:rsid w:val="002C622C"/>
    <w:rsid w:val="002C6D91"/>
    <w:rsid w:val="002C72F0"/>
    <w:rsid w:val="002C78C8"/>
    <w:rsid w:val="002C7E24"/>
    <w:rsid w:val="002C7EF4"/>
    <w:rsid w:val="002C7F8E"/>
    <w:rsid w:val="002D01FF"/>
    <w:rsid w:val="002D0268"/>
    <w:rsid w:val="002D03F1"/>
    <w:rsid w:val="002D049F"/>
    <w:rsid w:val="002D06C9"/>
    <w:rsid w:val="002D0935"/>
    <w:rsid w:val="002D09D4"/>
    <w:rsid w:val="002D0B26"/>
    <w:rsid w:val="002D1AEA"/>
    <w:rsid w:val="002D1AFE"/>
    <w:rsid w:val="002D1FD6"/>
    <w:rsid w:val="002D23BF"/>
    <w:rsid w:val="002D242E"/>
    <w:rsid w:val="002D24F6"/>
    <w:rsid w:val="002D280F"/>
    <w:rsid w:val="002D29EF"/>
    <w:rsid w:val="002D2D74"/>
    <w:rsid w:val="002D2FBA"/>
    <w:rsid w:val="002D32CA"/>
    <w:rsid w:val="002D3462"/>
    <w:rsid w:val="002D3C1C"/>
    <w:rsid w:val="002D3C38"/>
    <w:rsid w:val="002D3ED4"/>
    <w:rsid w:val="002D4175"/>
    <w:rsid w:val="002D43EC"/>
    <w:rsid w:val="002D4666"/>
    <w:rsid w:val="002D4F8D"/>
    <w:rsid w:val="002D5278"/>
    <w:rsid w:val="002D593D"/>
    <w:rsid w:val="002D597C"/>
    <w:rsid w:val="002D5BCE"/>
    <w:rsid w:val="002D5F06"/>
    <w:rsid w:val="002D5F2B"/>
    <w:rsid w:val="002D5F88"/>
    <w:rsid w:val="002D64C6"/>
    <w:rsid w:val="002D6593"/>
    <w:rsid w:val="002D6A96"/>
    <w:rsid w:val="002D6CE4"/>
    <w:rsid w:val="002D6D62"/>
    <w:rsid w:val="002D6EF6"/>
    <w:rsid w:val="002D71C2"/>
    <w:rsid w:val="002D791C"/>
    <w:rsid w:val="002D7943"/>
    <w:rsid w:val="002D795F"/>
    <w:rsid w:val="002D7DF6"/>
    <w:rsid w:val="002E00CA"/>
    <w:rsid w:val="002E0154"/>
    <w:rsid w:val="002E02E0"/>
    <w:rsid w:val="002E0AE5"/>
    <w:rsid w:val="002E1092"/>
    <w:rsid w:val="002E126C"/>
    <w:rsid w:val="002E165A"/>
    <w:rsid w:val="002E170A"/>
    <w:rsid w:val="002E178C"/>
    <w:rsid w:val="002E18D5"/>
    <w:rsid w:val="002E1A0D"/>
    <w:rsid w:val="002E1E4D"/>
    <w:rsid w:val="002E20B5"/>
    <w:rsid w:val="002E281E"/>
    <w:rsid w:val="002E2ABE"/>
    <w:rsid w:val="002E375E"/>
    <w:rsid w:val="002E3A7F"/>
    <w:rsid w:val="002E3AA0"/>
    <w:rsid w:val="002E3C12"/>
    <w:rsid w:val="002E40E9"/>
    <w:rsid w:val="002E441B"/>
    <w:rsid w:val="002E45B9"/>
    <w:rsid w:val="002E49E2"/>
    <w:rsid w:val="002E5296"/>
    <w:rsid w:val="002E58CD"/>
    <w:rsid w:val="002E63CD"/>
    <w:rsid w:val="002E63E9"/>
    <w:rsid w:val="002E69C2"/>
    <w:rsid w:val="002E69CA"/>
    <w:rsid w:val="002E6AE2"/>
    <w:rsid w:val="002E6BE5"/>
    <w:rsid w:val="002E72FB"/>
    <w:rsid w:val="002E79C1"/>
    <w:rsid w:val="002E7E89"/>
    <w:rsid w:val="002F02AF"/>
    <w:rsid w:val="002F065B"/>
    <w:rsid w:val="002F085A"/>
    <w:rsid w:val="002F0EA4"/>
    <w:rsid w:val="002F123A"/>
    <w:rsid w:val="002F130F"/>
    <w:rsid w:val="002F1769"/>
    <w:rsid w:val="002F1A3D"/>
    <w:rsid w:val="002F1E99"/>
    <w:rsid w:val="002F1EFE"/>
    <w:rsid w:val="002F1F5D"/>
    <w:rsid w:val="002F1FE6"/>
    <w:rsid w:val="002F210A"/>
    <w:rsid w:val="002F21FA"/>
    <w:rsid w:val="002F23D3"/>
    <w:rsid w:val="002F2446"/>
    <w:rsid w:val="002F286E"/>
    <w:rsid w:val="002F2AA3"/>
    <w:rsid w:val="002F2D2F"/>
    <w:rsid w:val="002F2FF0"/>
    <w:rsid w:val="002F3012"/>
    <w:rsid w:val="002F305C"/>
    <w:rsid w:val="002F3165"/>
    <w:rsid w:val="002F3B68"/>
    <w:rsid w:val="002F3CFA"/>
    <w:rsid w:val="002F3DB2"/>
    <w:rsid w:val="002F3DDC"/>
    <w:rsid w:val="002F43CF"/>
    <w:rsid w:val="002F4546"/>
    <w:rsid w:val="002F49A8"/>
    <w:rsid w:val="002F5DE5"/>
    <w:rsid w:val="002F618F"/>
    <w:rsid w:val="002F66EA"/>
    <w:rsid w:val="002F6D1F"/>
    <w:rsid w:val="002F7DEF"/>
    <w:rsid w:val="00300B07"/>
    <w:rsid w:val="00300DF6"/>
    <w:rsid w:val="003010CB"/>
    <w:rsid w:val="0030118F"/>
    <w:rsid w:val="003014FB"/>
    <w:rsid w:val="00301518"/>
    <w:rsid w:val="003018B3"/>
    <w:rsid w:val="0030215C"/>
    <w:rsid w:val="00302371"/>
    <w:rsid w:val="003026DB"/>
    <w:rsid w:val="003028F6"/>
    <w:rsid w:val="00302AEE"/>
    <w:rsid w:val="00302BBC"/>
    <w:rsid w:val="003033F8"/>
    <w:rsid w:val="003034D8"/>
    <w:rsid w:val="00303696"/>
    <w:rsid w:val="00303812"/>
    <w:rsid w:val="00304352"/>
    <w:rsid w:val="0030451C"/>
    <w:rsid w:val="003048F6"/>
    <w:rsid w:val="00304A29"/>
    <w:rsid w:val="00305662"/>
    <w:rsid w:val="00305672"/>
    <w:rsid w:val="00305815"/>
    <w:rsid w:val="00305D81"/>
    <w:rsid w:val="00305E5F"/>
    <w:rsid w:val="00306109"/>
    <w:rsid w:val="00306315"/>
    <w:rsid w:val="003064A5"/>
    <w:rsid w:val="003067A8"/>
    <w:rsid w:val="00306A0D"/>
    <w:rsid w:val="0030735F"/>
    <w:rsid w:val="00307B4E"/>
    <w:rsid w:val="00307D78"/>
    <w:rsid w:val="00310818"/>
    <w:rsid w:val="00310FB8"/>
    <w:rsid w:val="00311045"/>
    <w:rsid w:val="00311066"/>
    <w:rsid w:val="003112BE"/>
    <w:rsid w:val="003114B8"/>
    <w:rsid w:val="003114FE"/>
    <w:rsid w:val="003119D5"/>
    <w:rsid w:val="00311A14"/>
    <w:rsid w:val="00312273"/>
    <w:rsid w:val="0031288C"/>
    <w:rsid w:val="0031293F"/>
    <w:rsid w:val="00313040"/>
    <w:rsid w:val="00313223"/>
    <w:rsid w:val="003139B0"/>
    <w:rsid w:val="00313D31"/>
    <w:rsid w:val="00313D88"/>
    <w:rsid w:val="00313E57"/>
    <w:rsid w:val="00313E99"/>
    <w:rsid w:val="00314185"/>
    <w:rsid w:val="003146A1"/>
    <w:rsid w:val="003146B6"/>
    <w:rsid w:val="0031481A"/>
    <w:rsid w:val="00314A9F"/>
    <w:rsid w:val="00314D3F"/>
    <w:rsid w:val="00315590"/>
    <w:rsid w:val="003155D8"/>
    <w:rsid w:val="003157A0"/>
    <w:rsid w:val="00315A99"/>
    <w:rsid w:val="00315C4F"/>
    <w:rsid w:val="00315D96"/>
    <w:rsid w:val="00315E25"/>
    <w:rsid w:val="00315E73"/>
    <w:rsid w:val="00315F75"/>
    <w:rsid w:val="00315FCA"/>
    <w:rsid w:val="003160B8"/>
    <w:rsid w:val="00316145"/>
    <w:rsid w:val="0031656D"/>
    <w:rsid w:val="003165E2"/>
    <w:rsid w:val="003168D7"/>
    <w:rsid w:val="00316A90"/>
    <w:rsid w:val="00316C6E"/>
    <w:rsid w:val="003173E5"/>
    <w:rsid w:val="0031760D"/>
    <w:rsid w:val="003201F0"/>
    <w:rsid w:val="003202A9"/>
    <w:rsid w:val="00320447"/>
    <w:rsid w:val="0032063B"/>
    <w:rsid w:val="00320783"/>
    <w:rsid w:val="003208DC"/>
    <w:rsid w:val="00320B0D"/>
    <w:rsid w:val="00320E92"/>
    <w:rsid w:val="00321476"/>
    <w:rsid w:val="00321595"/>
    <w:rsid w:val="003215A4"/>
    <w:rsid w:val="00321E8E"/>
    <w:rsid w:val="003221FB"/>
    <w:rsid w:val="0032226D"/>
    <w:rsid w:val="003222FA"/>
    <w:rsid w:val="003228D4"/>
    <w:rsid w:val="00322958"/>
    <w:rsid w:val="00322E88"/>
    <w:rsid w:val="00322F44"/>
    <w:rsid w:val="00323897"/>
    <w:rsid w:val="003238A2"/>
    <w:rsid w:val="00323E88"/>
    <w:rsid w:val="00324297"/>
    <w:rsid w:val="0032446E"/>
    <w:rsid w:val="003245CF"/>
    <w:rsid w:val="00324916"/>
    <w:rsid w:val="0032492E"/>
    <w:rsid w:val="00325957"/>
    <w:rsid w:val="00325E12"/>
    <w:rsid w:val="00326041"/>
    <w:rsid w:val="003260BC"/>
    <w:rsid w:val="003260CD"/>
    <w:rsid w:val="00326492"/>
    <w:rsid w:val="003269AC"/>
    <w:rsid w:val="00326A85"/>
    <w:rsid w:val="0032715A"/>
    <w:rsid w:val="00327178"/>
    <w:rsid w:val="003274D8"/>
    <w:rsid w:val="0032767F"/>
    <w:rsid w:val="003278AA"/>
    <w:rsid w:val="00327DE9"/>
    <w:rsid w:val="00330142"/>
    <w:rsid w:val="003303C9"/>
    <w:rsid w:val="003310D7"/>
    <w:rsid w:val="003312CC"/>
    <w:rsid w:val="003312FC"/>
    <w:rsid w:val="003313DF"/>
    <w:rsid w:val="00331461"/>
    <w:rsid w:val="00331487"/>
    <w:rsid w:val="003319D1"/>
    <w:rsid w:val="00331CFF"/>
    <w:rsid w:val="00331DD1"/>
    <w:rsid w:val="00331EDA"/>
    <w:rsid w:val="00331F1D"/>
    <w:rsid w:val="0033241E"/>
    <w:rsid w:val="00332AC7"/>
    <w:rsid w:val="00332BF5"/>
    <w:rsid w:val="00332D10"/>
    <w:rsid w:val="00332D75"/>
    <w:rsid w:val="00332DCC"/>
    <w:rsid w:val="00332F7E"/>
    <w:rsid w:val="00333422"/>
    <w:rsid w:val="00333948"/>
    <w:rsid w:val="003342A0"/>
    <w:rsid w:val="00334332"/>
    <w:rsid w:val="00334344"/>
    <w:rsid w:val="00334758"/>
    <w:rsid w:val="00334C58"/>
    <w:rsid w:val="00335669"/>
    <w:rsid w:val="003358E4"/>
    <w:rsid w:val="00335CA5"/>
    <w:rsid w:val="0033620B"/>
    <w:rsid w:val="003365D9"/>
    <w:rsid w:val="00336CEE"/>
    <w:rsid w:val="003375AF"/>
    <w:rsid w:val="00337771"/>
    <w:rsid w:val="00337916"/>
    <w:rsid w:val="00340010"/>
    <w:rsid w:val="00340D56"/>
    <w:rsid w:val="00340D86"/>
    <w:rsid w:val="00340EE2"/>
    <w:rsid w:val="00341163"/>
    <w:rsid w:val="0034157D"/>
    <w:rsid w:val="00341A01"/>
    <w:rsid w:val="00341B30"/>
    <w:rsid w:val="00341C0F"/>
    <w:rsid w:val="0034215F"/>
    <w:rsid w:val="003425AE"/>
    <w:rsid w:val="003425C7"/>
    <w:rsid w:val="00342A47"/>
    <w:rsid w:val="00342B43"/>
    <w:rsid w:val="00342D36"/>
    <w:rsid w:val="0034388F"/>
    <w:rsid w:val="00343AE7"/>
    <w:rsid w:val="00343B04"/>
    <w:rsid w:val="00343B89"/>
    <w:rsid w:val="003443DD"/>
    <w:rsid w:val="003446CD"/>
    <w:rsid w:val="003446D4"/>
    <w:rsid w:val="0034499A"/>
    <w:rsid w:val="00344CAA"/>
    <w:rsid w:val="00344D67"/>
    <w:rsid w:val="0034526E"/>
    <w:rsid w:val="0034529D"/>
    <w:rsid w:val="0034532C"/>
    <w:rsid w:val="00345548"/>
    <w:rsid w:val="00345E2A"/>
    <w:rsid w:val="00345E79"/>
    <w:rsid w:val="003460EF"/>
    <w:rsid w:val="003463DF"/>
    <w:rsid w:val="00346640"/>
    <w:rsid w:val="00346A4A"/>
    <w:rsid w:val="0034705C"/>
    <w:rsid w:val="00347B6D"/>
    <w:rsid w:val="00347FD9"/>
    <w:rsid w:val="003500C8"/>
    <w:rsid w:val="003509CF"/>
    <w:rsid w:val="00350ADB"/>
    <w:rsid w:val="00350CA8"/>
    <w:rsid w:val="00350F1C"/>
    <w:rsid w:val="00351933"/>
    <w:rsid w:val="00351D01"/>
    <w:rsid w:val="00352131"/>
    <w:rsid w:val="0035221B"/>
    <w:rsid w:val="00352456"/>
    <w:rsid w:val="003528C9"/>
    <w:rsid w:val="00352903"/>
    <w:rsid w:val="00352E31"/>
    <w:rsid w:val="00352E6C"/>
    <w:rsid w:val="00352EEB"/>
    <w:rsid w:val="003536C5"/>
    <w:rsid w:val="00353A52"/>
    <w:rsid w:val="003540A4"/>
    <w:rsid w:val="00354136"/>
    <w:rsid w:val="003549E6"/>
    <w:rsid w:val="00354B4F"/>
    <w:rsid w:val="00354C3C"/>
    <w:rsid w:val="00354C82"/>
    <w:rsid w:val="003554E6"/>
    <w:rsid w:val="003556E3"/>
    <w:rsid w:val="00355A25"/>
    <w:rsid w:val="00355A59"/>
    <w:rsid w:val="00355C18"/>
    <w:rsid w:val="00355FD9"/>
    <w:rsid w:val="0035670A"/>
    <w:rsid w:val="003569C3"/>
    <w:rsid w:val="00356F81"/>
    <w:rsid w:val="00357145"/>
    <w:rsid w:val="00357494"/>
    <w:rsid w:val="003577A1"/>
    <w:rsid w:val="003578EC"/>
    <w:rsid w:val="003579A4"/>
    <w:rsid w:val="00357A37"/>
    <w:rsid w:val="00357A3C"/>
    <w:rsid w:val="00357B6B"/>
    <w:rsid w:val="00357CD1"/>
    <w:rsid w:val="003601DF"/>
    <w:rsid w:val="0036028E"/>
    <w:rsid w:val="003604D6"/>
    <w:rsid w:val="00360544"/>
    <w:rsid w:val="003605A4"/>
    <w:rsid w:val="003607FA"/>
    <w:rsid w:val="003608BE"/>
    <w:rsid w:val="00360AC3"/>
    <w:rsid w:val="00361734"/>
    <w:rsid w:val="00361B51"/>
    <w:rsid w:val="00361D0C"/>
    <w:rsid w:val="00361D27"/>
    <w:rsid w:val="00361E10"/>
    <w:rsid w:val="00361E36"/>
    <w:rsid w:val="00361F71"/>
    <w:rsid w:val="003623CA"/>
    <w:rsid w:val="00362674"/>
    <w:rsid w:val="00362990"/>
    <w:rsid w:val="00362B70"/>
    <w:rsid w:val="0036378C"/>
    <w:rsid w:val="00363D7F"/>
    <w:rsid w:val="0036421D"/>
    <w:rsid w:val="0036427E"/>
    <w:rsid w:val="00364388"/>
    <w:rsid w:val="0036483F"/>
    <w:rsid w:val="00364D8F"/>
    <w:rsid w:val="00364ECF"/>
    <w:rsid w:val="00365210"/>
    <w:rsid w:val="00365286"/>
    <w:rsid w:val="00365558"/>
    <w:rsid w:val="00365875"/>
    <w:rsid w:val="003660D7"/>
    <w:rsid w:val="003665AD"/>
    <w:rsid w:val="003665F4"/>
    <w:rsid w:val="003668AF"/>
    <w:rsid w:val="00366BB0"/>
    <w:rsid w:val="00366C00"/>
    <w:rsid w:val="00367062"/>
    <w:rsid w:val="003673D2"/>
    <w:rsid w:val="003676E2"/>
    <w:rsid w:val="00367A29"/>
    <w:rsid w:val="00367D5D"/>
    <w:rsid w:val="00367E9F"/>
    <w:rsid w:val="003703DB"/>
    <w:rsid w:val="0037059B"/>
    <w:rsid w:val="00370DC0"/>
    <w:rsid w:val="0037102B"/>
    <w:rsid w:val="003715B5"/>
    <w:rsid w:val="00371C26"/>
    <w:rsid w:val="00371F87"/>
    <w:rsid w:val="00372130"/>
    <w:rsid w:val="003728F5"/>
    <w:rsid w:val="00372F79"/>
    <w:rsid w:val="00373528"/>
    <w:rsid w:val="00373567"/>
    <w:rsid w:val="00373D08"/>
    <w:rsid w:val="0037402E"/>
    <w:rsid w:val="0037466B"/>
    <w:rsid w:val="00374816"/>
    <w:rsid w:val="003749E8"/>
    <w:rsid w:val="00374BC5"/>
    <w:rsid w:val="00374D98"/>
    <w:rsid w:val="00374DAF"/>
    <w:rsid w:val="00375279"/>
    <w:rsid w:val="00375799"/>
    <w:rsid w:val="0037590F"/>
    <w:rsid w:val="00375931"/>
    <w:rsid w:val="00375DB0"/>
    <w:rsid w:val="00375E6D"/>
    <w:rsid w:val="0037644C"/>
    <w:rsid w:val="0037702A"/>
    <w:rsid w:val="003770B7"/>
    <w:rsid w:val="00377650"/>
    <w:rsid w:val="003778A3"/>
    <w:rsid w:val="00377D07"/>
    <w:rsid w:val="00377D58"/>
    <w:rsid w:val="0038014F"/>
    <w:rsid w:val="00380FB9"/>
    <w:rsid w:val="0038116D"/>
    <w:rsid w:val="00382102"/>
    <w:rsid w:val="0038282E"/>
    <w:rsid w:val="00382D4B"/>
    <w:rsid w:val="00382F85"/>
    <w:rsid w:val="0038316B"/>
    <w:rsid w:val="00383202"/>
    <w:rsid w:val="003835C0"/>
    <w:rsid w:val="0038378F"/>
    <w:rsid w:val="003838B3"/>
    <w:rsid w:val="00383D4A"/>
    <w:rsid w:val="00383FFA"/>
    <w:rsid w:val="00384B9D"/>
    <w:rsid w:val="00384BCA"/>
    <w:rsid w:val="00384F8D"/>
    <w:rsid w:val="00384FB1"/>
    <w:rsid w:val="00385C62"/>
    <w:rsid w:val="00385D15"/>
    <w:rsid w:val="00385D7D"/>
    <w:rsid w:val="00385EF3"/>
    <w:rsid w:val="0038613F"/>
    <w:rsid w:val="003866F4"/>
    <w:rsid w:val="00386EEB"/>
    <w:rsid w:val="00386FBB"/>
    <w:rsid w:val="00387124"/>
    <w:rsid w:val="00387947"/>
    <w:rsid w:val="00387FA0"/>
    <w:rsid w:val="00390BE6"/>
    <w:rsid w:val="003911B9"/>
    <w:rsid w:val="00391308"/>
    <w:rsid w:val="00391691"/>
    <w:rsid w:val="00391818"/>
    <w:rsid w:val="00391C59"/>
    <w:rsid w:val="00391F17"/>
    <w:rsid w:val="00391FA7"/>
    <w:rsid w:val="003920F3"/>
    <w:rsid w:val="0039292C"/>
    <w:rsid w:val="00392B71"/>
    <w:rsid w:val="00392D6D"/>
    <w:rsid w:val="00392EB5"/>
    <w:rsid w:val="00392F4B"/>
    <w:rsid w:val="00393360"/>
    <w:rsid w:val="0039354E"/>
    <w:rsid w:val="0039356F"/>
    <w:rsid w:val="0039383A"/>
    <w:rsid w:val="00393D16"/>
    <w:rsid w:val="0039420E"/>
    <w:rsid w:val="003943A7"/>
    <w:rsid w:val="00394441"/>
    <w:rsid w:val="00394520"/>
    <w:rsid w:val="00394A39"/>
    <w:rsid w:val="00394BB6"/>
    <w:rsid w:val="00394E87"/>
    <w:rsid w:val="00394FF4"/>
    <w:rsid w:val="00395917"/>
    <w:rsid w:val="003962AC"/>
    <w:rsid w:val="003968C9"/>
    <w:rsid w:val="003970B7"/>
    <w:rsid w:val="003971C8"/>
    <w:rsid w:val="003971CF"/>
    <w:rsid w:val="00397290"/>
    <w:rsid w:val="003973C2"/>
    <w:rsid w:val="00397542"/>
    <w:rsid w:val="00397727"/>
    <w:rsid w:val="00397C10"/>
    <w:rsid w:val="003A007B"/>
    <w:rsid w:val="003A04F5"/>
    <w:rsid w:val="003A053E"/>
    <w:rsid w:val="003A06E5"/>
    <w:rsid w:val="003A0720"/>
    <w:rsid w:val="003A0AC1"/>
    <w:rsid w:val="003A0ACB"/>
    <w:rsid w:val="003A0BF2"/>
    <w:rsid w:val="003A0EB8"/>
    <w:rsid w:val="003A11CC"/>
    <w:rsid w:val="003A12F8"/>
    <w:rsid w:val="003A1470"/>
    <w:rsid w:val="003A1483"/>
    <w:rsid w:val="003A170D"/>
    <w:rsid w:val="003A1A87"/>
    <w:rsid w:val="003A2314"/>
    <w:rsid w:val="003A2335"/>
    <w:rsid w:val="003A249F"/>
    <w:rsid w:val="003A2B9F"/>
    <w:rsid w:val="003A2E5A"/>
    <w:rsid w:val="003A36F6"/>
    <w:rsid w:val="003A37F4"/>
    <w:rsid w:val="003A3BF0"/>
    <w:rsid w:val="003A3CCA"/>
    <w:rsid w:val="003A3FEE"/>
    <w:rsid w:val="003A416E"/>
    <w:rsid w:val="003A4357"/>
    <w:rsid w:val="003A447B"/>
    <w:rsid w:val="003A45CB"/>
    <w:rsid w:val="003A4F89"/>
    <w:rsid w:val="003A51BD"/>
    <w:rsid w:val="003A51C4"/>
    <w:rsid w:val="003A573A"/>
    <w:rsid w:val="003A63A7"/>
    <w:rsid w:val="003A666E"/>
    <w:rsid w:val="003A67F5"/>
    <w:rsid w:val="003A6935"/>
    <w:rsid w:val="003A6FE4"/>
    <w:rsid w:val="003A7078"/>
    <w:rsid w:val="003A74A2"/>
    <w:rsid w:val="003B0154"/>
    <w:rsid w:val="003B0200"/>
    <w:rsid w:val="003B0BFD"/>
    <w:rsid w:val="003B0FD4"/>
    <w:rsid w:val="003B13EE"/>
    <w:rsid w:val="003B15E0"/>
    <w:rsid w:val="003B169F"/>
    <w:rsid w:val="003B1969"/>
    <w:rsid w:val="003B1BE4"/>
    <w:rsid w:val="003B1DFC"/>
    <w:rsid w:val="003B21B3"/>
    <w:rsid w:val="003B2214"/>
    <w:rsid w:val="003B22DA"/>
    <w:rsid w:val="003B235E"/>
    <w:rsid w:val="003B25BC"/>
    <w:rsid w:val="003B298D"/>
    <w:rsid w:val="003B2ACC"/>
    <w:rsid w:val="003B2E3F"/>
    <w:rsid w:val="003B30F0"/>
    <w:rsid w:val="003B30F7"/>
    <w:rsid w:val="003B360E"/>
    <w:rsid w:val="003B37CD"/>
    <w:rsid w:val="003B44D8"/>
    <w:rsid w:val="003B4A8A"/>
    <w:rsid w:val="003B5465"/>
    <w:rsid w:val="003B5589"/>
    <w:rsid w:val="003B5678"/>
    <w:rsid w:val="003B5EB1"/>
    <w:rsid w:val="003B666F"/>
    <w:rsid w:val="003B6705"/>
    <w:rsid w:val="003B6BAC"/>
    <w:rsid w:val="003B7018"/>
    <w:rsid w:val="003B719F"/>
    <w:rsid w:val="003B7232"/>
    <w:rsid w:val="003B75A6"/>
    <w:rsid w:val="003B785D"/>
    <w:rsid w:val="003C03A8"/>
    <w:rsid w:val="003C06A7"/>
    <w:rsid w:val="003C073F"/>
    <w:rsid w:val="003C088E"/>
    <w:rsid w:val="003C09EA"/>
    <w:rsid w:val="003C0AE2"/>
    <w:rsid w:val="003C0E3E"/>
    <w:rsid w:val="003C127D"/>
    <w:rsid w:val="003C13D2"/>
    <w:rsid w:val="003C16D6"/>
    <w:rsid w:val="003C16D7"/>
    <w:rsid w:val="003C176E"/>
    <w:rsid w:val="003C1BA0"/>
    <w:rsid w:val="003C1BF1"/>
    <w:rsid w:val="003C2A6B"/>
    <w:rsid w:val="003C2C29"/>
    <w:rsid w:val="003C2C78"/>
    <w:rsid w:val="003C324B"/>
    <w:rsid w:val="003C3737"/>
    <w:rsid w:val="003C3CC9"/>
    <w:rsid w:val="003C41AC"/>
    <w:rsid w:val="003C43BC"/>
    <w:rsid w:val="003C47B9"/>
    <w:rsid w:val="003C4AF1"/>
    <w:rsid w:val="003C4B4D"/>
    <w:rsid w:val="003C4BCF"/>
    <w:rsid w:val="003C589E"/>
    <w:rsid w:val="003C639E"/>
    <w:rsid w:val="003C6E64"/>
    <w:rsid w:val="003C7396"/>
    <w:rsid w:val="003C77A4"/>
    <w:rsid w:val="003C7835"/>
    <w:rsid w:val="003C7DE5"/>
    <w:rsid w:val="003C7E74"/>
    <w:rsid w:val="003D01E3"/>
    <w:rsid w:val="003D01F3"/>
    <w:rsid w:val="003D05BE"/>
    <w:rsid w:val="003D072A"/>
    <w:rsid w:val="003D0802"/>
    <w:rsid w:val="003D0A1A"/>
    <w:rsid w:val="003D1582"/>
    <w:rsid w:val="003D1743"/>
    <w:rsid w:val="003D1BC1"/>
    <w:rsid w:val="003D2346"/>
    <w:rsid w:val="003D27CD"/>
    <w:rsid w:val="003D289C"/>
    <w:rsid w:val="003D2A32"/>
    <w:rsid w:val="003D2F1B"/>
    <w:rsid w:val="003D30AB"/>
    <w:rsid w:val="003D3434"/>
    <w:rsid w:val="003D35E8"/>
    <w:rsid w:val="003D35F2"/>
    <w:rsid w:val="003D3A38"/>
    <w:rsid w:val="003D3A9E"/>
    <w:rsid w:val="003D3E23"/>
    <w:rsid w:val="003D421C"/>
    <w:rsid w:val="003D426C"/>
    <w:rsid w:val="003D456C"/>
    <w:rsid w:val="003D47CB"/>
    <w:rsid w:val="003D49C3"/>
    <w:rsid w:val="003D4F6C"/>
    <w:rsid w:val="003D517B"/>
    <w:rsid w:val="003D5654"/>
    <w:rsid w:val="003D5A7C"/>
    <w:rsid w:val="003D6111"/>
    <w:rsid w:val="003D6478"/>
    <w:rsid w:val="003D689F"/>
    <w:rsid w:val="003D6C45"/>
    <w:rsid w:val="003D6D37"/>
    <w:rsid w:val="003D749B"/>
    <w:rsid w:val="003D752D"/>
    <w:rsid w:val="003D7B54"/>
    <w:rsid w:val="003D7E85"/>
    <w:rsid w:val="003E014B"/>
    <w:rsid w:val="003E02FB"/>
    <w:rsid w:val="003E055D"/>
    <w:rsid w:val="003E0BA3"/>
    <w:rsid w:val="003E0F05"/>
    <w:rsid w:val="003E1043"/>
    <w:rsid w:val="003E2326"/>
    <w:rsid w:val="003E2330"/>
    <w:rsid w:val="003E238F"/>
    <w:rsid w:val="003E2864"/>
    <w:rsid w:val="003E28D4"/>
    <w:rsid w:val="003E3197"/>
    <w:rsid w:val="003E3A14"/>
    <w:rsid w:val="003E46DE"/>
    <w:rsid w:val="003E48D1"/>
    <w:rsid w:val="003E4B3E"/>
    <w:rsid w:val="003E4C2B"/>
    <w:rsid w:val="003E4D40"/>
    <w:rsid w:val="003E4FCA"/>
    <w:rsid w:val="003E5297"/>
    <w:rsid w:val="003E558F"/>
    <w:rsid w:val="003E61FF"/>
    <w:rsid w:val="003E690B"/>
    <w:rsid w:val="003E6FA3"/>
    <w:rsid w:val="003E6FF7"/>
    <w:rsid w:val="003E7208"/>
    <w:rsid w:val="003E7A1E"/>
    <w:rsid w:val="003E7A78"/>
    <w:rsid w:val="003E7CE1"/>
    <w:rsid w:val="003E7D6B"/>
    <w:rsid w:val="003E7E17"/>
    <w:rsid w:val="003F0AB2"/>
    <w:rsid w:val="003F0DAC"/>
    <w:rsid w:val="003F1035"/>
    <w:rsid w:val="003F16ED"/>
    <w:rsid w:val="003F1F8A"/>
    <w:rsid w:val="003F2142"/>
    <w:rsid w:val="003F22FC"/>
    <w:rsid w:val="003F2328"/>
    <w:rsid w:val="003F2338"/>
    <w:rsid w:val="003F23C6"/>
    <w:rsid w:val="003F23D1"/>
    <w:rsid w:val="003F2882"/>
    <w:rsid w:val="003F2CAB"/>
    <w:rsid w:val="003F2EE8"/>
    <w:rsid w:val="003F2F72"/>
    <w:rsid w:val="003F31F2"/>
    <w:rsid w:val="003F379B"/>
    <w:rsid w:val="003F3979"/>
    <w:rsid w:val="003F3ABC"/>
    <w:rsid w:val="003F4114"/>
    <w:rsid w:val="003F476F"/>
    <w:rsid w:val="003F482D"/>
    <w:rsid w:val="003F4F7B"/>
    <w:rsid w:val="003F5591"/>
    <w:rsid w:val="003F5698"/>
    <w:rsid w:val="003F5AC8"/>
    <w:rsid w:val="003F5CDB"/>
    <w:rsid w:val="003F5DD3"/>
    <w:rsid w:val="003F5E9A"/>
    <w:rsid w:val="003F5FF5"/>
    <w:rsid w:val="003F65B4"/>
    <w:rsid w:val="003F6F62"/>
    <w:rsid w:val="003F7287"/>
    <w:rsid w:val="003F74F1"/>
    <w:rsid w:val="003F75CD"/>
    <w:rsid w:val="003F76FE"/>
    <w:rsid w:val="003F79BE"/>
    <w:rsid w:val="003F7C23"/>
    <w:rsid w:val="004009AD"/>
    <w:rsid w:val="00400DDB"/>
    <w:rsid w:val="00401483"/>
    <w:rsid w:val="00401557"/>
    <w:rsid w:val="0040168E"/>
    <w:rsid w:val="0040179F"/>
    <w:rsid w:val="00401EE7"/>
    <w:rsid w:val="00401F4E"/>
    <w:rsid w:val="00402377"/>
    <w:rsid w:val="004026C8"/>
    <w:rsid w:val="004028CC"/>
    <w:rsid w:val="00402A43"/>
    <w:rsid w:val="00402BD6"/>
    <w:rsid w:val="00402CD6"/>
    <w:rsid w:val="004035A7"/>
    <w:rsid w:val="0040383F"/>
    <w:rsid w:val="00403988"/>
    <w:rsid w:val="004042DA"/>
    <w:rsid w:val="00404F74"/>
    <w:rsid w:val="00404FE0"/>
    <w:rsid w:val="004050AF"/>
    <w:rsid w:val="00405548"/>
    <w:rsid w:val="004058F4"/>
    <w:rsid w:val="00405B3E"/>
    <w:rsid w:val="00406384"/>
    <w:rsid w:val="004064DA"/>
    <w:rsid w:val="004065C0"/>
    <w:rsid w:val="0040669D"/>
    <w:rsid w:val="004073C1"/>
    <w:rsid w:val="0041011A"/>
    <w:rsid w:val="00410406"/>
    <w:rsid w:val="0041043C"/>
    <w:rsid w:val="004106AD"/>
    <w:rsid w:val="0041093B"/>
    <w:rsid w:val="0041094A"/>
    <w:rsid w:val="00411234"/>
    <w:rsid w:val="00411256"/>
    <w:rsid w:val="00411813"/>
    <w:rsid w:val="00411C8E"/>
    <w:rsid w:val="00411E76"/>
    <w:rsid w:val="0041213E"/>
    <w:rsid w:val="00412177"/>
    <w:rsid w:val="0041232E"/>
    <w:rsid w:val="00412752"/>
    <w:rsid w:val="00412C95"/>
    <w:rsid w:val="00412CB9"/>
    <w:rsid w:val="00412EB9"/>
    <w:rsid w:val="00413255"/>
    <w:rsid w:val="0041365E"/>
    <w:rsid w:val="0041368A"/>
    <w:rsid w:val="00414197"/>
    <w:rsid w:val="004142B2"/>
    <w:rsid w:val="004143D7"/>
    <w:rsid w:val="004147DD"/>
    <w:rsid w:val="0041539D"/>
    <w:rsid w:val="00415A80"/>
    <w:rsid w:val="0041669E"/>
    <w:rsid w:val="00416E19"/>
    <w:rsid w:val="00416EC0"/>
    <w:rsid w:val="00417027"/>
    <w:rsid w:val="004170FE"/>
    <w:rsid w:val="00417121"/>
    <w:rsid w:val="004173B0"/>
    <w:rsid w:val="004179FF"/>
    <w:rsid w:val="00417CD1"/>
    <w:rsid w:val="00417E11"/>
    <w:rsid w:val="0042015F"/>
    <w:rsid w:val="0042019B"/>
    <w:rsid w:val="00420DD0"/>
    <w:rsid w:val="004219F5"/>
    <w:rsid w:val="00421D24"/>
    <w:rsid w:val="00422257"/>
    <w:rsid w:val="004226A0"/>
    <w:rsid w:val="00422870"/>
    <w:rsid w:val="00422F1A"/>
    <w:rsid w:val="00423DCA"/>
    <w:rsid w:val="00424755"/>
    <w:rsid w:val="004248E1"/>
    <w:rsid w:val="00424AD3"/>
    <w:rsid w:val="00424B61"/>
    <w:rsid w:val="004250DB"/>
    <w:rsid w:val="004257FB"/>
    <w:rsid w:val="00425E18"/>
    <w:rsid w:val="004261BE"/>
    <w:rsid w:val="004262BD"/>
    <w:rsid w:val="004262D9"/>
    <w:rsid w:val="004263DF"/>
    <w:rsid w:val="0042667B"/>
    <w:rsid w:val="00426D69"/>
    <w:rsid w:val="004275CE"/>
    <w:rsid w:val="00427B74"/>
    <w:rsid w:val="0043064F"/>
    <w:rsid w:val="00430799"/>
    <w:rsid w:val="00430ADC"/>
    <w:rsid w:val="00430C43"/>
    <w:rsid w:val="00431154"/>
    <w:rsid w:val="004311EA"/>
    <w:rsid w:val="00431316"/>
    <w:rsid w:val="00431532"/>
    <w:rsid w:val="0043185D"/>
    <w:rsid w:val="004318A1"/>
    <w:rsid w:val="00431CA4"/>
    <w:rsid w:val="00431E24"/>
    <w:rsid w:val="00432257"/>
    <w:rsid w:val="00432604"/>
    <w:rsid w:val="004327CF"/>
    <w:rsid w:val="00432831"/>
    <w:rsid w:val="00432922"/>
    <w:rsid w:val="00432EEC"/>
    <w:rsid w:val="00433254"/>
    <w:rsid w:val="00433488"/>
    <w:rsid w:val="00433BFB"/>
    <w:rsid w:val="00433C57"/>
    <w:rsid w:val="00433D24"/>
    <w:rsid w:val="00434022"/>
    <w:rsid w:val="00435182"/>
    <w:rsid w:val="0043530E"/>
    <w:rsid w:val="00435387"/>
    <w:rsid w:val="004353E7"/>
    <w:rsid w:val="0043556F"/>
    <w:rsid w:val="00435F6E"/>
    <w:rsid w:val="004360E3"/>
    <w:rsid w:val="004367C5"/>
    <w:rsid w:val="00436C0F"/>
    <w:rsid w:val="00437258"/>
    <w:rsid w:val="004401A8"/>
    <w:rsid w:val="004402A0"/>
    <w:rsid w:val="004404C3"/>
    <w:rsid w:val="004404EA"/>
    <w:rsid w:val="004406A9"/>
    <w:rsid w:val="00440A5F"/>
    <w:rsid w:val="00440DD8"/>
    <w:rsid w:val="0044134D"/>
    <w:rsid w:val="00441735"/>
    <w:rsid w:val="004419F5"/>
    <w:rsid w:val="00441E14"/>
    <w:rsid w:val="00441E7F"/>
    <w:rsid w:val="004422F9"/>
    <w:rsid w:val="00442673"/>
    <w:rsid w:val="004429A5"/>
    <w:rsid w:val="00442CB3"/>
    <w:rsid w:val="00443687"/>
    <w:rsid w:val="00443CCD"/>
    <w:rsid w:val="00444188"/>
    <w:rsid w:val="004441E3"/>
    <w:rsid w:val="004449F5"/>
    <w:rsid w:val="00444A0F"/>
    <w:rsid w:val="00444A65"/>
    <w:rsid w:val="00444F18"/>
    <w:rsid w:val="00445067"/>
    <w:rsid w:val="0044548A"/>
    <w:rsid w:val="0044551B"/>
    <w:rsid w:val="004455DF"/>
    <w:rsid w:val="00445C43"/>
    <w:rsid w:val="0044620D"/>
    <w:rsid w:val="0044641B"/>
    <w:rsid w:val="004476A1"/>
    <w:rsid w:val="00447A6F"/>
    <w:rsid w:val="00450CA6"/>
    <w:rsid w:val="00450E55"/>
    <w:rsid w:val="00450E91"/>
    <w:rsid w:val="004514AA"/>
    <w:rsid w:val="004516C8"/>
    <w:rsid w:val="00451BA2"/>
    <w:rsid w:val="00451E99"/>
    <w:rsid w:val="00452010"/>
    <w:rsid w:val="004520DF"/>
    <w:rsid w:val="0045214A"/>
    <w:rsid w:val="00452169"/>
    <w:rsid w:val="0045223A"/>
    <w:rsid w:val="00452410"/>
    <w:rsid w:val="0045281A"/>
    <w:rsid w:val="00452843"/>
    <w:rsid w:val="0045285B"/>
    <w:rsid w:val="00452866"/>
    <w:rsid w:val="004529F6"/>
    <w:rsid w:val="00452E6B"/>
    <w:rsid w:val="004532D2"/>
    <w:rsid w:val="00453345"/>
    <w:rsid w:val="004534C3"/>
    <w:rsid w:val="00453C75"/>
    <w:rsid w:val="00454131"/>
    <w:rsid w:val="0045483A"/>
    <w:rsid w:val="00454DF8"/>
    <w:rsid w:val="00455198"/>
    <w:rsid w:val="00455504"/>
    <w:rsid w:val="0045567A"/>
    <w:rsid w:val="0045572F"/>
    <w:rsid w:val="00455DEF"/>
    <w:rsid w:val="004562C3"/>
    <w:rsid w:val="00456827"/>
    <w:rsid w:val="00456A0E"/>
    <w:rsid w:val="00456A31"/>
    <w:rsid w:val="00456B56"/>
    <w:rsid w:val="00456C06"/>
    <w:rsid w:val="00456E9B"/>
    <w:rsid w:val="004573E2"/>
    <w:rsid w:val="004574DA"/>
    <w:rsid w:val="00460438"/>
    <w:rsid w:val="0046063A"/>
    <w:rsid w:val="00461138"/>
    <w:rsid w:val="00461C93"/>
    <w:rsid w:val="004620D7"/>
    <w:rsid w:val="004620F2"/>
    <w:rsid w:val="004624BC"/>
    <w:rsid w:val="004626D3"/>
    <w:rsid w:val="00462D1C"/>
    <w:rsid w:val="004635BC"/>
    <w:rsid w:val="004636AC"/>
    <w:rsid w:val="004638F5"/>
    <w:rsid w:val="00463CC6"/>
    <w:rsid w:val="00463E16"/>
    <w:rsid w:val="00463F89"/>
    <w:rsid w:val="004642B0"/>
    <w:rsid w:val="00464347"/>
    <w:rsid w:val="00464ACC"/>
    <w:rsid w:val="00464B90"/>
    <w:rsid w:val="00464BC0"/>
    <w:rsid w:val="00464C27"/>
    <w:rsid w:val="00464F02"/>
    <w:rsid w:val="00464F08"/>
    <w:rsid w:val="0046512B"/>
    <w:rsid w:val="0046586C"/>
    <w:rsid w:val="00466037"/>
    <w:rsid w:val="004664CA"/>
    <w:rsid w:val="00467088"/>
    <w:rsid w:val="004671FF"/>
    <w:rsid w:val="00467699"/>
    <w:rsid w:val="00467859"/>
    <w:rsid w:val="004678E1"/>
    <w:rsid w:val="00467A43"/>
    <w:rsid w:val="00467E40"/>
    <w:rsid w:val="00470579"/>
    <w:rsid w:val="00470A07"/>
    <w:rsid w:val="00470E97"/>
    <w:rsid w:val="00470F0D"/>
    <w:rsid w:val="004712FF"/>
    <w:rsid w:val="00471341"/>
    <w:rsid w:val="004715FF"/>
    <w:rsid w:val="0047165C"/>
    <w:rsid w:val="00471B43"/>
    <w:rsid w:val="00471C19"/>
    <w:rsid w:val="004727D1"/>
    <w:rsid w:val="0047356C"/>
    <w:rsid w:val="004736BB"/>
    <w:rsid w:val="004737D2"/>
    <w:rsid w:val="004737E0"/>
    <w:rsid w:val="00473D76"/>
    <w:rsid w:val="00473FE3"/>
    <w:rsid w:val="004741FC"/>
    <w:rsid w:val="0047448C"/>
    <w:rsid w:val="004744DB"/>
    <w:rsid w:val="004748C8"/>
    <w:rsid w:val="0047506D"/>
    <w:rsid w:val="00475162"/>
    <w:rsid w:val="004753B5"/>
    <w:rsid w:val="004755AF"/>
    <w:rsid w:val="00475984"/>
    <w:rsid w:val="00475C32"/>
    <w:rsid w:val="00475F1F"/>
    <w:rsid w:val="00476065"/>
    <w:rsid w:val="00476419"/>
    <w:rsid w:val="004769E1"/>
    <w:rsid w:val="00476B94"/>
    <w:rsid w:val="00476DA4"/>
    <w:rsid w:val="00477532"/>
    <w:rsid w:val="00477658"/>
    <w:rsid w:val="00477683"/>
    <w:rsid w:val="00477B31"/>
    <w:rsid w:val="004803E6"/>
    <w:rsid w:val="00480D7A"/>
    <w:rsid w:val="00480E4C"/>
    <w:rsid w:val="00480E86"/>
    <w:rsid w:val="00480EDF"/>
    <w:rsid w:val="0048112C"/>
    <w:rsid w:val="00481317"/>
    <w:rsid w:val="00481710"/>
    <w:rsid w:val="00481D4D"/>
    <w:rsid w:val="00481F64"/>
    <w:rsid w:val="00482042"/>
    <w:rsid w:val="00482D7C"/>
    <w:rsid w:val="00482D7E"/>
    <w:rsid w:val="004831DC"/>
    <w:rsid w:val="0048347C"/>
    <w:rsid w:val="00483653"/>
    <w:rsid w:val="00483DEE"/>
    <w:rsid w:val="0048412A"/>
    <w:rsid w:val="00484521"/>
    <w:rsid w:val="0048465C"/>
    <w:rsid w:val="004848FE"/>
    <w:rsid w:val="00484A38"/>
    <w:rsid w:val="0048550B"/>
    <w:rsid w:val="0048570D"/>
    <w:rsid w:val="00485B78"/>
    <w:rsid w:val="004864CD"/>
    <w:rsid w:val="004865B1"/>
    <w:rsid w:val="004866D2"/>
    <w:rsid w:val="004869CE"/>
    <w:rsid w:val="00487283"/>
    <w:rsid w:val="004878A6"/>
    <w:rsid w:val="004879BF"/>
    <w:rsid w:val="00487F06"/>
    <w:rsid w:val="00490069"/>
    <w:rsid w:val="00490680"/>
    <w:rsid w:val="00490885"/>
    <w:rsid w:val="00490E51"/>
    <w:rsid w:val="00490FB6"/>
    <w:rsid w:val="00491CA1"/>
    <w:rsid w:val="0049219E"/>
    <w:rsid w:val="0049223E"/>
    <w:rsid w:val="004928E8"/>
    <w:rsid w:val="00492A18"/>
    <w:rsid w:val="00492A6C"/>
    <w:rsid w:val="00492F5B"/>
    <w:rsid w:val="00493017"/>
    <w:rsid w:val="0049329D"/>
    <w:rsid w:val="0049342F"/>
    <w:rsid w:val="004936F3"/>
    <w:rsid w:val="004938F5"/>
    <w:rsid w:val="00493B8F"/>
    <w:rsid w:val="004943DE"/>
    <w:rsid w:val="0049467C"/>
    <w:rsid w:val="004948D8"/>
    <w:rsid w:val="004948E8"/>
    <w:rsid w:val="00494B8B"/>
    <w:rsid w:val="0049541A"/>
    <w:rsid w:val="00495924"/>
    <w:rsid w:val="004960E4"/>
    <w:rsid w:val="0049651F"/>
    <w:rsid w:val="004965D3"/>
    <w:rsid w:val="0049673F"/>
    <w:rsid w:val="004967D5"/>
    <w:rsid w:val="0049680B"/>
    <w:rsid w:val="00496B85"/>
    <w:rsid w:val="00496B91"/>
    <w:rsid w:val="00496CE6"/>
    <w:rsid w:val="00496EC6"/>
    <w:rsid w:val="00497027"/>
    <w:rsid w:val="00497046"/>
    <w:rsid w:val="004972F4"/>
    <w:rsid w:val="004978FF"/>
    <w:rsid w:val="00497AFF"/>
    <w:rsid w:val="004A0753"/>
    <w:rsid w:val="004A0A4D"/>
    <w:rsid w:val="004A0AE0"/>
    <w:rsid w:val="004A0F47"/>
    <w:rsid w:val="004A0FB6"/>
    <w:rsid w:val="004A294B"/>
    <w:rsid w:val="004A2E69"/>
    <w:rsid w:val="004A2EB3"/>
    <w:rsid w:val="004A3182"/>
    <w:rsid w:val="004A3759"/>
    <w:rsid w:val="004A3D73"/>
    <w:rsid w:val="004A3EEE"/>
    <w:rsid w:val="004A4034"/>
    <w:rsid w:val="004A4173"/>
    <w:rsid w:val="004A41E6"/>
    <w:rsid w:val="004A4342"/>
    <w:rsid w:val="004A4CC3"/>
    <w:rsid w:val="004A4E7E"/>
    <w:rsid w:val="004A55A0"/>
    <w:rsid w:val="004A55D2"/>
    <w:rsid w:val="004A56DD"/>
    <w:rsid w:val="004A58D2"/>
    <w:rsid w:val="004A5D03"/>
    <w:rsid w:val="004A6430"/>
    <w:rsid w:val="004A69F9"/>
    <w:rsid w:val="004A6ACB"/>
    <w:rsid w:val="004A7507"/>
    <w:rsid w:val="004A7A50"/>
    <w:rsid w:val="004A7BEC"/>
    <w:rsid w:val="004A7C1F"/>
    <w:rsid w:val="004A7E28"/>
    <w:rsid w:val="004A7EA0"/>
    <w:rsid w:val="004B00B3"/>
    <w:rsid w:val="004B0214"/>
    <w:rsid w:val="004B05B4"/>
    <w:rsid w:val="004B068F"/>
    <w:rsid w:val="004B06A1"/>
    <w:rsid w:val="004B0842"/>
    <w:rsid w:val="004B0B5C"/>
    <w:rsid w:val="004B0CE6"/>
    <w:rsid w:val="004B0DC1"/>
    <w:rsid w:val="004B0E0D"/>
    <w:rsid w:val="004B0F97"/>
    <w:rsid w:val="004B1445"/>
    <w:rsid w:val="004B1470"/>
    <w:rsid w:val="004B15B5"/>
    <w:rsid w:val="004B1889"/>
    <w:rsid w:val="004B1890"/>
    <w:rsid w:val="004B1EFE"/>
    <w:rsid w:val="004B20AF"/>
    <w:rsid w:val="004B21B7"/>
    <w:rsid w:val="004B2659"/>
    <w:rsid w:val="004B28A9"/>
    <w:rsid w:val="004B3D7A"/>
    <w:rsid w:val="004B4C09"/>
    <w:rsid w:val="004B504A"/>
    <w:rsid w:val="004B527D"/>
    <w:rsid w:val="004B53FF"/>
    <w:rsid w:val="004B54D9"/>
    <w:rsid w:val="004B55B4"/>
    <w:rsid w:val="004B5E86"/>
    <w:rsid w:val="004B6740"/>
    <w:rsid w:val="004B68F7"/>
    <w:rsid w:val="004B6CC7"/>
    <w:rsid w:val="004B6FF9"/>
    <w:rsid w:val="004B7518"/>
    <w:rsid w:val="004B7688"/>
    <w:rsid w:val="004B796E"/>
    <w:rsid w:val="004B7B25"/>
    <w:rsid w:val="004B7E0D"/>
    <w:rsid w:val="004B7F6C"/>
    <w:rsid w:val="004C00D6"/>
    <w:rsid w:val="004C0882"/>
    <w:rsid w:val="004C1172"/>
    <w:rsid w:val="004C169E"/>
    <w:rsid w:val="004C1705"/>
    <w:rsid w:val="004C1980"/>
    <w:rsid w:val="004C1E53"/>
    <w:rsid w:val="004C1F37"/>
    <w:rsid w:val="004C2103"/>
    <w:rsid w:val="004C2117"/>
    <w:rsid w:val="004C21B5"/>
    <w:rsid w:val="004C2409"/>
    <w:rsid w:val="004C249B"/>
    <w:rsid w:val="004C30CE"/>
    <w:rsid w:val="004C32C5"/>
    <w:rsid w:val="004C335F"/>
    <w:rsid w:val="004C34FB"/>
    <w:rsid w:val="004C3A0D"/>
    <w:rsid w:val="004C3EDB"/>
    <w:rsid w:val="004C4008"/>
    <w:rsid w:val="004C53F7"/>
    <w:rsid w:val="004C5514"/>
    <w:rsid w:val="004C5600"/>
    <w:rsid w:val="004C5CF6"/>
    <w:rsid w:val="004C5D1C"/>
    <w:rsid w:val="004C6144"/>
    <w:rsid w:val="004C66B7"/>
    <w:rsid w:val="004C77C6"/>
    <w:rsid w:val="004C7822"/>
    <w:rsid w:val="004C7C87"/>
    <w:rsid w:val="004D02D0"/>
    <w:rsid w:val="004D0727"/>
    <w:rsid w:val="004D0A27"/>
    <w:rsid w:val="004D0C84"/>
    <w:rsid w:val="004D121A"/>
    <w:rsid w:val="004D1BFC"/>
    <w:rsid w:val="004D1F62"/>
    <w:rsid w:val="004D296E"/>
    <w:rsid w:val="004D297D"/>
    <w:rsid w:val="004D2997"/>
    <w:rsid w:val="004D2C3F"/>
    <w:rsid w:val="004D30F5"/>
    <w:rsid w:val="004D33C0"/>
    <w:rsid w:val="004D3938"/>
    <w:rsid w:val="004D3C1E"/>
    <w:rsid w:val="004D3C70"/>
    <w:rsid w:val="004D3D8E"/>
    <w:rsid w:val="004D3E8A"/>
    <w:rsid w:val="004D3EA6"/>
    <w:rsid w:val="004D4A40"/>
    <w:rsid w:val="004D4B49"/>
    <w:rsid w:val="004D4C8B"/>
    <w:rsid w:val="004D4CE4"/>
    <w:rsid w:val="004D4D62"/>
    <w:rsid w:val="004D52DB"/>
    <w:rsid w:val="004D568B"/>
    <w:rsid w:val="004D59F4"/>
    <w:rsid w:val="004D5C65"/>
    <w:rsid w:val="004D670C"/>
    <w:rsid w:val="004D67CC"/>
    <w:rsid w:val="004D69C7"/>
    <w:rsid w:val="004D6FE7"/>
    <w:rsid w:val="004D7610"/>
    <w:rsid w:val="004D776E"/>
    <w:rsid w:val="004D7AF2"/>
    <w:rsid w:val="004D7B92"/>
    <w:rsid w:val="004E014E"/>
    <w:rsid w:val="004E04F6"/>
    <w:rsid w:val="004E0815"/>
    <w:rsid w:val="004E0AAB"/>
    <w:rsid w:val="004E0B61"/>
    <w:rsid w:val="004E0BA7"/>
    <w:rsid w:val="004E0DF8"/>
    <w:rsid w:val="004E10E9"/>
    <w:rsid w:val="004E1278"/>
    <w:rsid w:val="004E1801"/>
    <w:rsid w:val="004E1A8E"/>
    <w:rsid w:val="004E1BD4"/>
    <w:rsid w:val="004E1CF9"/>
    <w:rsid w:val="004E1D2D"/>
    <w:rsid w:val="004E1FC0"/>
    <w:rsid w:val="004E2033"/>
    <w:rsid w:val="004E237F"/>
    <w:rsid w:val="004E2A0B"/>
    <w:rsid w:val="004E2A5A"/>
    <w:rsid w:val="004E2BFA"/>
    <w:rsid w:val="004E2D03"/>
    <w:rsid w:val="004E2D51"/>
    <w:rsid w:val="004E3BC6"/>
    <w:rsid w:val="004E3D0A"/>
    <w:rsid w:val="004E3E81"/>
    <w:rsid w:val="004E4116"/>
    <w:rsid w:val="004E4211"/>
    <w:rsid w:val="004E432F"/>
    <w:rsid w:val="004E4624"/>
    <w:rsid w:val="004E4636"/>
    <w:rsid w:val="004E4B7B"/>
    <w:rsid w:val="004E5577"/>
    <w:rsid w:val="004E560F"/>
    <w:rsid w:val="004E59A9"/>
    <w:rsid w:val="004E5A47"/>
    <w:rsid w:val="004E5C7A"/>
    <w:rsid w:val="004E5DF5"/>
    <w:rsid w:val="004E5E00"/>
    <w:rsid w:val="004E5F2C"/>
    <w:rsid w:val="004E60D5"/>
    <w:rsid w:val="004E6211"/>
    <w:rsid w:val="004E6654"/>
    <w:rsid w:val="004E6827"/>
    <w:rsid w:val="004E6DFE"/>
    <w:rsid w:val="004E6FAE"/>
    <w:rsid w:val="004E6FB2"/>
    <w:rsid w:val="004E7C64"/>
    <w:rsid w:val="004F0176"/>
    <w:rsid w:val="004F0258"/>
    <w:rsid w:val="004F028E"/>
    <w:rsid w:val="004F048D"/>
    <w:rsid w:val="004F0739"/>
    <w:rsid w:val="004F11CF"/>
    <w:rsid w:val="004F1335"/>
    <w:rsid w:val="004F1A38"/>
    <w:rsid w:val="004F1E5D"/>
    <w:rsid w:val="004F2D55"/>
    <w:rsid w:val="004F2DDC"/>
    <w:rsid w:val="004F2F84"/>
    <w:rsid w:val="004F3058"/>
    <w:rsid w:val="004F3557"/>
    <w:rsid w:val="004F37FC"/>
    <w:rsid w:val="004F388A"/>
    <w:rsid w:val="004F3CCE"/>
    <w:rsid w:val="004F4E1C"/>
    <w:rsid w:val="004F504A"/>
    <w:rsid w:val="004F5944"/>
    <w:rsid w:val="004F5A86"/>
    <w:rsid w:val="004F5D70"/>
    <w:rsid w:val="004F664E"/>
    <w:rsid w:val="004F6837"/>
    <w:rsid w:val="004F69ED"/>
    <w:rsid w:val="004F6AAA"/>
    <w:rsid w:val="004F765B"/>
    <w:rsid w:val="004F770B"/>
    <w:rsid w:val="004F771A"/>
    <w:rsid w:val="00500136"/>
    <w:rsid w:val="00500BF7"/>
    <w:rsid w:val="0050177E"/>
    <w:rsid w:val="00501B3F"/>
    <w:rsid w:val="00502385"/>
    <w:rsid w:val="005028DC"/>
    <w:rsid w:val="00502C28"/>
    <w:rsid w:val="0050324B"/>
    <w:rsid w:val="005036AC"/>
    <w:rsid w:val="00503A52"/>
    <w:rsid w:val="00503F13"/>
    <w:rsid w:val="0050422F"/>
    <w:rsid w:val="00504411"/>
    <w:rsid w:val="00504502"/>
    <w:rsid w:val="0050487B"/>
    <w:rsid w:val="00504C73"/>
    <w:rsid w:val="00504F7A"/>
    <w:rsid w:val="00505508"/>
    <w:rsid w:val="0050582D"/>
    <w:rsid w:val="00506072"/>
    <w:rsid w:val="005062B7"/>
    <w:rsid w:val="00506C7D"/>
    <w:rsid w:val="00506CB3"/>
    <w:rsid w:val="00507ABF"/>
    <w:rsid w:val="00507EDF"/>
    <w:rsid w:val="005101A7"/>
    <w:rsid w:val="00510281"/>
    <w:rsid w:val="00510493"/>
    <w:rsid w:val="0051128E"/>
    <w:rsid w:val="00511B9E"/>
    <w:rsid w:val="00511C09"/>
    <w:rsid w:val="00511CDC"/>
    <w:rsid w:val="00511F16"/>
    <w:rsid w:val="00512149"/>
    <w:rsid w:val="00512870"/>
    <w:rsid w:val="00512A78"/>
    <w:rsid w:val="00512A7D"/>
    <w:rsid w:val="00512D55"/>
    <w:rsid w:val="00512EAA"/>
    <w:rsid w:val="005130FC"/>
    <w:rsid w:val="00513289"/>
    <w:rsid w:val="00513628"/>
    <w:rsid w:val="0051451B"/>
    <w:rsid w:val="005145EA"/>
    <w:rsid w:val="00514B53"/>
    <w:rsid w:val="00514B6A"/>
    <w:rsid w:val="00514C58"/>
    <w:rsid w:val="005150BE"/>
    <w:rsid w:val="005152DC"/>
    <w:rsid w:val="00515345"/>
    <w:rsid w:val="005154D0"/>
    <w:rsid w:val="005155EE"/>
    <w:rsid w:val="005158A2"/>
    <w:rsid w:val="00515A3A"/>
    <w:rsid w:val="00515D8C"/>
    <w:rsid w:val="00516005"/>
    <w:rsid w:val="0051620F"/>
    <w:rsid w:val="00516439"/>
    <w:rsid w:val="005167C2"/>
    <w:rsid w:val="00516BEF"/>
    <w:rsid w:val="00516C77"/>
    <w:rsid w:val="0051706F"/>
    <w:rsid w:val="00517396"/>
    <w:rsid w:val="00517D96"/>
    <w:rsid w:val="00517E55"/>
    <w:rsid w:val="005205F2"/>
    <w:rsid w:val="00520C54"/>
    <w:rsid w:val="00521039"/>
    <w:rsid w:val="00521367"/>
    <w:rsid w:val="005216C0"/>
    <w:rsid w:val="00521779"/>
    <w:rsid w:val="00521A55"/>
    <w:rsid w:val="00521BAA"/>
    <w:rsid w:val="00521BEE"/>
    <w:rsid w:val="00521D4A"/>
    <w:rsid w:val="00521EAD"/>
    <w:rsid w:val="00522B61"/>
    <w:rsid w:val="00522BD9"/>
    <w:rsid w:val="00522DAF"/>
    <w:rsid w:val="00523309"/>
    <w:rsid w:val="005236F6"/>
    <w:rsid w:val="00523907"/>
    <w:rsid w:val="00523A62"/>
    <w:rsid w:val="00523BCC"/>
    <w:rsid w:val="00524111"/>
    <w:rsid w:val="005241DD"/>
    <w:rsid w:val="00524227"/>
    <w:rsid w:val="00524287"/>
    <w:rsid w:val="00524550"/>
    <w:rsid w:val="00524EAB"/>
    <w:rsid w:val="00525DB6"/>
    <w:rsid w:val="00525EAC"/>
    <w:rsid w:val="00526002"/>
    <w:rsid w:val="005262D7"/>
    <w:rsid w:val="00526603"/>
    <w:rsid w:val="00526D0A"/>
    <w:rsid w:val="00527294"/>
    <w:rsid w:val="00527305"/>
    <w:rsid w:val="0052764B"/>
    <w:rsid w:val="00527903"/>
    <w:rsid w:val="00527A9F"/>
    <w:rsid w:val="00527D0E"/>
    <w:rsid w:val="00527E98"/>
    <w:rsid w:val="0053021E"/>
    <w:rsid w:val="00530A72"/>
    <w:rsid w:val="0053122C"/>
    <w:rsid w:val="005313E5"/>
    <w:rsid w:val="005316E1"/>
    <w:rsid w:val="00531A70"/>
    <w:rsid w:val="00531B45"/>
    <w:rsid w:val="00531BFF"/>
    <w:rsid w:val="005321F7"/>
    <w:rsid w:val="00532601"/>
    <w:rsid w:val="0053266C"/>
    <w:rsid w:val="00532A98"/>
    <w:rsid w:val="00533A35"/>
    <w:rsid w:val="00533D94"/>
    <w:rsid w:val="00533F5E"/>
    <w:rsid w:val="00534074"/>
    <w:rsid w:val="00534BBC"/>
    <w:rsid w:val="005354E7"/>
    <w:rsid w:val="005355C8"/>
    <w:rsid w:val="00535649"/>
    <w:rsid w:val="00535910"/>
    <w:rsid w:val="00535DDE"/>
    <w:rsid w:val="00536036"/>
    <w:rsid w:val="00536111"/>
    <w:rsid w:val="00536976"/>
    <w:rsid w:val="00536ECB"/>
    <w:rsid w:val="0053749B"/>
    <w:rsid w:val="0053757F"/>
    <w:rsid w:val="00537872"/>
    <w:rsid w:val="00537E93"/>
    <w:rsid w:val="005401CA"/>
    <w:rsid w:val="005401EF"/>
    <w:rsid w:val="005407BD"/>
    <w:rsid w:val="00540EE2"/>
    <w:rsid w:val="00540F13"/>
    <w:rsid w:val="00541A68"/>
    <w:rsid w:val="00542046"/>
    <w:rsid w:val="005420DC"/>
    <w:rsid w:val="005426EA"/>
    <w:rsid w:val="00542CC4"/>
    <w:rsid w:val="005433FA"/>
    <w:rsid w:val="0054350E"/>
    <w:rsid w:val="00543548"/>
    <w:rsid w:val="00543A6E"/>
    <w:rsid w:val="00543E5E"/>
    <w:rsid w:val="00543FAF"/>
    <w:rsid w:val="00544671"/>
    <w:rsid w:val="00544FC9"/>
    <w:rsid w:val="00545064"/>
    <w:rsid w:val="0054506D"/>
    <w:rsid w:val="005458C0"/>
    <w:rsid w:val="00546467"/>
    <w:rsid w:val="0054677E"/>
    <w:rsid w:val="00546C9C"/>
    <w:rsid w:val="00546CA0"/>
    <w:rsid w:val="00546D3B"/>
    <w:rsid w:val="00546DC4"/>
    <w:rsid w:val="00547170"/>
    <w:rsid w:val="005477A4"/>
    <w:rsid w:val="00547935"/>
    <w:rsid w:val="00547A19"/>
    <w:rsid w:val="00547BD5"/>
    <w:rsid w:val="00547C5B"/>
    <w:rsid w:val="00547E99"/>
    <w:rsid w:val="0055098F"/>
    <w:rsid w:val="00550E8A"/>
    <w:rsid w:val="005512A1"/>
    <w:rsid w:val="00551405"/>
    <w:rsid w:val="00551A83"/>
    <w:rsid w:val="00551F01"/>
    <w:rsid w:val="005520F1"/>
    <w:rsid w:val="0055235C"/>
    <w:rsid w:val="005529EE"/>
    <w:rsid w:val="00552CAF"/>
    <w:rsid w:val="00552DCB"/>
    <w:rsid w:val="0055329F"/>
    <w:rsid w:val="00553765"/>
    <w:rsid w:val="005539C2"/>
    <w:rsid w:val="005541D2"/>
    <w:rsid w:val="005543A2"/>
    <w:rsid w:val="0055443B"/>
    <w:rsid w:val="00554911"/>
    <w:rsid w:val="00554948"/>
    <w:rsid w:val="00554BB1"/>
    <w:rsid w:val="00554DEC"/>
    <w:rsid w:val="00554E3C"/>
    <w:rsid w:val="00554E4E"/>
    <w:rsid w:val="00554F7E"/>
    <w:rsid w:val="00555273"/>
    <w:rsid w:val="005557F5"/>
    <w:rsid w:val="00555F18"/>
    <w:rsid w:val="0055600D"/>
    <w:rsid w:val="005560FF"/>
    <w:rsid w:val="00556301"/>
    <w:rsid w:val="00556668"/>
    <w:rsid w:val="00556787"/>
    <w:rsid w:val="005569E9"/>
    <w:rsid w:val="00556E04"/>
    <w:rsid w:val="0055723F"/>
    <w:rsid w:val="00557247"/>
    <w:rsid w:val="005573F4"/>
    <w:rsid w:val="00557889"/>
    <w:rsid w:val="005579D1"/>
    <w:rsid w:val="00557A74"/>
    <w:rsid w:val="00560542"/>
    <w:rsid w:val="005607E4"/>
    <w:rsid w:val="00560A9C"/>
    <w:rsid w:val="0056107E"/>
    <w:rsid w:val="00561B6C"/>
    <w:rsid w:val="00561EE1"/>
    <w:rsid w:val="00561F61"/>
    <w:rsid w:val="00562159"/>
    <w:rsid w:val="005622F5"/>
    <w:rsid w:val="005622FF"/>
    <w:rsid w:val="00562C82"/>
    <w:rsid w:val="0056358A"/>
    <w:rsid w:val="00564B57"/>
    <w:rsid w:val="00564C5D"/>
    <w:rsid w:val="00564EB1"/>
    <w:rsid w:val="00565213"/>
    <w:rsid w:val="005654A8"/>
    <w:rsid w:val="0056578A"/>
    <w:rsid w:val="0056691C"/>
    <w:rsid w:val="00566B53"/>
    <w:rsid w:val="00566F35"/>
    <w:rsid w:val="00567197"/>
    <w:rsid w:val="00567339"/>
    <w:rsid w:val="00567C8A"/>
    <w:rsid w:val="00567DE1"/>
    <w:rsid w:val="0057021B"/>
    <w:rsid w:val="00570490"/>
    <w:rsid w:val="00570B91"/>
    <w:rsid w:val="00570C5E"/>
    <w:rsid w:val="00570CA6"/>
    <w:rsid w:val="00570D46"/>
    <w:rsid w:val="00570F07"/>
    <w:rsid w:val="00571095"/>
    <w:rsid w:val="005716D9"/>
    <w:rsid w:val="005722F0"/>
    <w:rsid w:val="00572BEA"/>
    <w:rsid w:val="00572E86"/>
    <w:rsid w:val="005732AA"/>
    <w:rsid w:val="00573D8B"/>
    <w:rsid w:val="00573EB3"/>
    <w:rsid w:val="0057414B"/>
    <w:rsid w:val="005747BE"/>
    <w:rsid w:val="005753B4"/>
    <w:rsid w:val="00575905"/>
    <w:rsid w:val="00575DBA"/>
    <w:rsid w:val="00576060"/>
    <w:rsid w:val="00576331"/>
    <w:rsid w:val="005766FD"/>
    <w:rsid w:val="005769B4"/>
    <w:rsid w:val="00576C7A"/>
    <w:rsid w:val="00576E08"/>
    <w:rsid w:val="00577004"/>
    <w:rsid w:val="00577214"/>
    <w:rsid w:val="0057730A"/>
    <w:rsid w:val="005808DE"/>
    <w:rsid w:val="00580B58"/>
    <w:rsid w:val="005814F0"/>
    <w:rsid w:val="00581664"/>
    <w:rsid w:val="005817CA"/>
    <w:rsid w:val="00582072"/>
    <w:rsid w:val="0058254E"/>
    <w:rsid w:val="0058278C"/>
    <w:rsid w:val="005828EC"/>
    <w:rsid w:val="0058297D"/>
    <w:rsid w:val="00582F62"/>
    <w:rsid w:val="0058316B"/>
    <w:rsid w:val="00583737"/>
    <w:rsid w:val="005837D6"/>
    <w:rsid w:val="005837EC"/>
    <w:rsid w:val="005839AB"/>
    <w:rsid w:val="00583D3F"/>
    <w:rsid w:val="00583F93"/>
    <w:rsid w:val="00584388"/>
    <w:rsid w:val="005845C9"/>
    <w:rsid w:val="00584D6C"/>
    <w:rsid w:val="00584DDD"/>
    <w:rsid w:val="0058514B"/>
    <w:rsid w:val="005852BC"/>
    <w:rsid w:val="00585335"/>
    <w:rsid w:val="00585782"/>
    <w:rsid w:val="00585ADF"/>
    <w:rsid w:val="00585CA9"/>
    <w:rsid w:val="00585E42"/>
    <w:rsid w:val="0058615C"/>
    <w:rsid w:val="005863B2"/>
    <w:rsid w:val="00586526"/>
    <w:rsid w:val="00586AB1"/>
    <w:rsid w:val="0058715B"/>
    <w:rsid w:val="00587369"/>
    <w:rsid w:val="00587545"/>
    <w:rsid w:val="0058797D"/>
    <w:rsid w:val="00587C08"/>
    <w:rsid w:val="00587F60"/>
    <w:rsid w:val="005900AB"/>
    <w:rsid w:val="005903A5"/>
    <w:rsid w:val="00590954"/>
    <w:rsid w:val="00590E32"/>
    <w:rsid w:val="00590F14"/>
    <w:rsid w:val="005911AD"/>
    <w:rsid w:val="00592288"/>
    <w:rsid w:val="005924A4"/>
    <w:rsid w:val="00592510"/>
    <w:rsid w:val="0059281D"/>
    <w:rsid w:val="005928B8"/>
    <w:rsid w:val="005928D4"/>
    <w:rsid w:val="00592B81"/>
    <w:rsid w:val="0059300B"/>
    <w:rsid w:val="00593172"/>
    <w:rsid w:val="00593772"/>
    <w:rsid w:val="0059378D"/>
    <w:rsid w:val="00593909"/>
    <w:rsid w:val="00594000"/>
    <w:rsid w:val="00594210"/>
    <w:rsid w:val="005952F3"/>
    <w:rsid w:val="005955D5"/>
    <w:rsid w:val="00595606"/>
    <w:rsid w:val="0059608E"/>
    <w:rsid w:val="00596404"/>
    <w:rsid w:val="0059643A"/>
    <w:rsid w:val="00596636"/>
    <w:rsid w:val="005969CA"/>
    <w:rsid w:val="00596FBE"/>
    <w:rsid w:val="00597280"/>
    <w:rsid w:val="0059729C"/>
    <w:rsid w:val="00597474"/>
    <w:rsid w:val="005978AB"/>
    <w:rsid w:val="00597B41"/>
    <w:rsid w:val="00597F2B"/>
    <w:rsid w:val="00597F69"/>
    <w:rsid w:val="00597FB9"/>
    <w:rsid w:val="005A0514"/>
    <w:rsid w:val="005A05BB"/>
    <w:rsid w:val="005A0E2F"/>
    <w:rsid w:val="005A129A"/>
    <w:rsid w:val="005A165B"/>
    <w:rsid w:val="005A1857"/>
    <w:rsid w:val="005A1A98"/>
    <w:rsid w:val="005A1C6C"/>
    <w:rsid w:val="005A2A30"/>
    <w:rsid w:val="005A32A5"/>
    <w:rsid w:val="005A353B"/>
    <w:rsid w:val="005A356B"/>
    <w:rsid w:val="005A391B"/>
    <w:rsid w:val="005A45F4"/>
    <w:rsid w:val="005A476E"/>
    <w:rsid w:val="005A4B53"/>
    <w:rsid w:val="005A4CB7"/>
    <w:rsid w:val="005A4CDC"/>
    <w:rsid w:val="005A5194"/>
    <w:rsid w:val="005A5305"/>
    <w:rsid w:val="005A56A8"/>
    <w:rsid w:val="005A572D"/>
    <w:rsid w:val="005A580B"/>
    <w:rsid w:val="005A5A19"/>
    <w:rsid w:val="005A5FB1"/>
    <w:rsid w:val="005A6055"/>
    <w:rsid w:val="005A64B2"/>
    <w:rsid w:val="005A6D2F"/>
    <w:rsid w:val="005A6EA3"/>
    <w:rsid w:val="005A7093"/>
    <w:rsid w:val="005A74AB"/>
    <w:rsid w:val="005A7B93"/>
    <w:rsid w:val="005A7BD8"/>
    <w:rsid w:val="005B00A4"/>
    <w:rsid w:val="005B0116"/>
    <w:rsid w:val="005B0823"/>
    <w:rsid w:val="005B0BFF"/>
    <w:rsid w:val="005B0E48"/>
    <w:rsid w:val="005B10FA"/>
    <w:rsid w:val="005B1C13"/>
    <w:rsid w:val="005B2007"/>
    <w:rsid w:val="005B24F6"/>
    <w:rsid w:val="005B2B99"/>
    <w:rsid w:val="005B2F7B"/>
    <w:rsid w:val="005B3862"/>
    <w:rsid w:val="005B38EA"/>
    <w:rsid w:val="005B3DDE"/>
    <w:rsid w:val="005B448E"/>
    <w:rsid w:val="005B4876"/>
    <w:rsid w:val="005B4AE2"/>
    <w:rsid w:val="005B4B48"/>
    <w:rsid w:val="005B542B"/>
    <w:rsid w:val="005B5481"/>
    <w:rsid w:val="005B572F"/>
    <w:rsid w:val="005B5808"/>
    <w:rsid w:val="005B5C45"/>
    <w:rsid w:val="005B629A"/>
    <w:rsid w:val="005B6F1B"/>
    <w:rsid w:val="005B6FBE"/>
    <w:rsid w:val="005B7637"/>
    <w:rsid w:val="005B793A"/>
    <w:rsid w:val="005B7988"/>
    <w:rsid w:val="005B7F44"/>
    <w:rsid w:val="005C04F6"/>
    <w:rsid w:val="005C06C7"/>
    <w:rsid w:val="005C096A"/>
    <w:rsid w:val="005C1377"/>
    <w:rsid w:val="005C1B3E"/>
    <w:rsid w:val="005C1E6A"/>
    <w:rsid w:val="005C23DA"/>
    <w:rsid w:val="005C24D0"/>
    <w:rsid w:val="005C2A3A"/>
    <w:rsid w:val="005C2B69"/>
    <w:rsid w:val="005C2BB6"/>
    <w:rsid w:val="005C2CCE"/>
    <w:rsid w:val="005C2CD3"/>
    <w:rsid w:val="005C2DA1"/>
    <w:rsid w:val="005C39E1"/>
    <w:rsid w:val="005C3BC9"/>
    <w:rsid w:val="005C3D4D"/>
    <w:rsid w:val="005C46D8"/>
    <w:rsid w:val="005C4DAC"/>
    <w:rsid w:val="005C549D"/>
    <w:rsid w:val="005C553E"/>
    <w:rsid w:val="005C596B"/>
    <w:rsid w:val="005C5CCB"/>
    <w:rsid w:val="005C5FC8"/>
    <w:rsid w:val="005C60C5"/>
    <w:rsid w:val="005C623D"/>
    <w:rsid w:val="005C646C"/>
    <w:rsid w:val="005C65A9"/>
    <w:rsid w:val="005C69CC"/>
    <w:rsid w:val="005C6EB7"/>
    <w:rsid w:val="005C71DD"/>
    <w:rsid w:val="005C72CE"/>
    <w:rsid w:val="005C76E9"/>
    <w:rsid w:val="005C7946"/>
    <w:rsid w:val="005C7DD4"/>
    <w:rsid w:val="005D0441"/>
    <w:rsid w:val="005D0C97"/>
    <w:rsid w:val="005D12E0"/>
    <w:rsid w:val="005D183C"/>
    <w:rsid w:val="005D1D54"/>
    <w:rsid w:val="005D20EB"/>
    <w:rsid w:val="005D22AE"/>
    <w:rsid w:val="005D23C9"/>
    <w:rsid w:val="005D2970"/>
    <w:rsid w:val="005D3541"/>
    <w:rsid w:val="005D365F"/>
    <w:rsid w:val="005D36C6"/>
    <w:rsid w:val="005D3CB2"/>
    <w:rsid w:val="005D401B"/>
    <w:rsid w:val="005D4250"/>
    <w:rsid w:val="005D4549"/>
    <w:rsid w:val="005D45F8"/>
    <w:rsid w:val="005D47B4"/>
    <w:rsid w:val="005D4B9C"/>
    <w:rsid w:val="005D4BB1"/>
    <w:rsid w:val="005D5934"/>
    <w:rsid w:val="005D599C"/>
    <w:rsid w:val="005D5CA5"/>
    <w:rsid w:val="005D6035"/>
    <w:rsid w:val="005D613A"/>
    <w:rsid w:val="005D61D7"/>
    <w:rsid w:val="005D6654"/>
    <w:rsid w:val="005D6B51"/>
    <w:rsid w:val="005D706A"/>
    <w:rsid w:val="005D7113"/>
    <w:rsid w:val="005D720C"/>
    <w:rsid w:val="005D74B7"/>
    <w:rsid w:val="005D7660"/>
    <w:rsid w:val="005D79B7"/>
    <w:rsid w:val="005D7A8A"/>
    <w:rsid w:val="005D7E40"/>
    <w:rsid w:val="005D7F2A"/>
    <w:rsid w:val="005E01D5"/>
    <w:rsid w:val="005E08EC"/>
    <w:rsid w:val="005E09D4"/>
    <w:rsid w:val="005E0D9F"/>
    <w:rsid w:val="005E106A"/>
    <w:rsid w:val="005E198B"/>
    <w:rsid w:val="005E1BAA"/>
    <w:rsid w:val="005E251D"/>
    <w:rsid w:val="005E2591"/>
    <w:rsid w:val="005E25D8"/>
    <w:rsid w:val="005E2839"/>
    <w:rsid w:val="005E29D6"/>
    <w:rsid w:val="005E2B8C"/>
    <w:rsid w:val="005E2ED3"/>
    <w:rsid w:val="005E3209"/>
    <w:rsid w:val="005E337F"/>
    <w:rsid w:val="005E33CD"/>
    <w:rsid w:val="005E341A"/>
    <w:rsid w:val="005E3689"/>
    <w:rsid w:val="005E3A06"/>
    <w:rsid w:val="005E3DF7"/>
    <w:rsid w:val="005E3EDE"/>
    <w:rsid w:val="005E40C7"/>
    <w:rsid w:val="005E4145"/>
    <w:rsid w:val="005E4545"/>
    <w:rsid w:val="005E4A4F"/>
    <w:rsid w:val="005E4C31"/>
    <w:rsid w:val="005E5054"/>
    <w:rsid w:val="005E537F"/>
    <w:rsid w:val="005E5975"/>
    <w:rsid w:val="005E5BEC"/>
    <w:rsid w:val="005E672B"/>
    <w:rsid w:val="005E6D23"/>
    <w:rsid w:val="005E7026"/>
    <w:rsid w:val="005E7051"/>
    <w:rsid w:val="005E718E"/>
    <w:rsid w:val="005E71F9"/>
    <w:rsid w:val="005E7605"/>
    <w:rsid w:val="005E765A"/>
    <w:rsid w:val="005E7937"/>
    <w:rsid w:val="005E7B1E"/>
    <w:rsid w:val="005E7D9B"/>
    <w:rsid w:val="005F08C3"/>
    <w:rsid w:val="005F0A28"/>
    <w:rsid w:val="005F0E02"/>
    <w:rsid w:val="005F1048"/>
    <w:rsid w:val="005F1176"/>
    <w:rsid w:val="005F126A"/>
    <w:rsid w:val="005F13D8"/>
    <w:rsid w:val="005F1B3C"/>
    <w:rsid w:val="005F1BB1"/>
    <w:rsid w:val="005F200C"/>
    <w:rsid w:val="005F22A6"/>
    <w:rsid w:val="005F26BD"/>
    <w:rsid w:val="005F27A1"/>
    <w:rsid w:val="005F286F"/>
    <w:rsid w:val="005F2D19"/>
    <w:rsid w:val="005F3045"/>
    <w:rsid w:val="005F3C9A"/>
    <w:rsid w:val="005F3E9E"/>
    <w:rsid w:val="005F3ED1"/>
    <w:rsid w:val="005F3F61"/>
    <w:rsid w:val="005F42F4"/>
    <w:rsid w:val="005F448D"/>
    <w:rsid w:val="005F47D5"/>
    <w:rsid w:val="005F49A5"/>
    <w:rsid w:val="005F52EF"/>
    <w:rsid w:val="005F5CC0"/>
    <w:rsid w:val="005F5DAD"/>
    <w:rsid w:val="005F611D"/>
    <w:rsid w:val="005F676A"/>
    <w:rsid w:val="005F68F9"/>
    <w:rsid w:val="005F6BF1"/>
    <w:rsid w:val="005F6E36"/>
    <w:rsid w:val="005F6F54"/>
    <w:rsid w:val="005F73C0"/>
    <w:rsid w:val="005F746C"/>
    <w:rsid w:val="005F74AC"/>
    <w:rsid w:val="005F7754"/>
    <w:rsid w:val="005F7A31"/>
    <w:rsid w:val="005F7B6A"/>
    <w:rsid w:val="005F7EB6"/>
    <w:rsid w:val="00600660"/>
    <w:rsid w:val="0060074B"/>
    <w:rsid w:val="00600A2E"/>
    <w:rsid w:val="00600AD7"/>
    <w:rsid w:val="006010F3"/>
    <w:rsid w:val="00601261"/>
    <w:rsid w:val="006016B0"/>
    <w:rsid w:val="006016B8"/>
    <w:rsid w:val="00601DA2"/>
    <w:rsid w:val="00601E68"/>
    <w:rsid w:val="00602534"/>
    <w:rsid w:val="00602663"/>
    <w:rsid w:val="00602CA9"/>
    <w:rsid w:val="00603095"/>
    <w:rsid w:val="006031CE"/>
    <w:rsid w:val="006034EC"/>
    <w:rsid w:val="006035B4"/>
    <w:rsid w:val="00603986"/>
    <w:rsid w:val="00603A4D"/>
    <w:rsid w:val="00603B26"/>
    <w:rsid w:val="00603F9F"/>
    <w:rsid w:val="00603FDD"/>
    <w:rsid w:val="006043C8"/>
    <w:rsid w:val="0060465E"/>
    <w:rsid w:val="00604661"/>
    <w:rsid w:val="006047AD"/>
    <w:rsid w:val="006047CA"/>
    <w:rsid w:val="00604B50"/>
    <w:rsid w:val="00604C2D"/>
    <w:rsid w:val="00604EC9"/>
    <w:rsid w:val="006056B3"/>
    <w:rsid w:val="00605705"/>
    <w:rsid w:val="00605C38"/>
    <w:rsid w:val="00605DE7"/>
    <w:rsid w:val="0060690C"/>
    <w:rsid w:val="00606A45"/>
    <w:rsid w:val="00606C0D"/>
    <w:rsid w:val="00606F68"/>
    <w:rsid w:val="006070D3"/>
    <w:rsid w:val="006076F7"/>
    <w:rsid w:val="0060793A"/>
    <w:rsid w:val="00607A98"/>
    <w:rsid w:val="00607CE9"/>
    <w:rsid w:val="00607EC1"/>
    <w:rsid w:val="00610164"/>
    <w:rsid w:val="0061046E"/>
    <w:rsid w:val="00610A3C"/>
    <w:rsid w:val="00610AE6"/>
    <w:rsid w:val="006110FC"/>
    <w:rsid w:val="00611569"/>
    <w:rsid w:val="006118D3"/>
    <w:rsid w:val="00611A5D"/>
    <w:rsid w:val="00611B06"/>
    <w:rsid w:val="00611B3D"/>
    <w:rsid w:val="00612050"/>
    <w:rsid w:val="006120B9"/>
    <w:rsid w:val="006125A8"/>
    <w:rsid w:val="006126C3"/>
    <w:rsid w:val="006128A4"/>
    <w:rsid w:val="0061296E"/>
    <w:rsid w:val="006131B7"/>
    <w:rsid w:val="00613807"/>
    <w:rsid w:val="00613A62"/>
    <w:rsid w:val="00613D64"/>
    <w:rsid w:val="00613E79"/>
    <w:rsid w:val="00613EC9"/>
    <w:rsid w:val="00614493"/>
    <w:rsid w:val="006144E5"/>
    <w:rsid w:val="006145F4"/>
    <w:rsid w:val="00614EFE"/>
    <w:rsid w:val="0061508B"/>
    <w:rsid w:val="0061514C"/>
    <w:rsid w:val="006153B8"/>
    <w:rsid w:val="00615463"/>
    <w:rsid w:val="00615B16"/>
    <w:rsid w:val="00616320"/>
    <w:rsid w:val="00616560"/>
    <w:rsid w:val="00616C54"/>
    <w:rsid w:val="00616E15"/>
    <w:rsid w:val="006170E5"/>
    <w:rsid w:val="0061772D"/>
    <w:rsid w:val="00617873"/>
    <w:rsid w:val="006200E7"/>
    <w:rsid w:val="0062055E"/>
    <w:rsid w:val="006206EF"/>
    <w:rsid w:val="00620989"/>
    <w:rsid w:val="00620AF5"/>
    <w:rsid w:val="00620F36"/>
    <w:rsid w:val="00621372"/>
    <w:rsid w:val="006215C0"/>
    <w:rsid w:val="00621672"/>
    <w:rsid w:val="0062173C"/>
    <w:rsid w:val="006219AD"/>
    <w:rsid w:val="00621CA0"/>
    <w:rsid w:val="00621E72"/>
    <w:rsid w:val="00621FAA"/>
    <w:rsid w:val="00622363"/>
    <w:rsid w:val="006227B8"/>
    <w:rsid w:val="00622EC1"/>
    <w:rsid w:val="006233F0"/>
    <w:rsid w:val="006236F6"/>
    <w:rsid w:val="00623B5D"/>
    <w:rsid w:val="00623D24"/>
    <w:rsid w:val="00623E8C"/>
    <w:rsid w:val="00624000"/>
    <w:rsid w:val="0062424C"/>
    <w:rsid w:val="0062450A"/>
    <w:rsid w:val="00624B30"/>
    <w:rsid w:val="00624B7B"/>
    <w:rsid w:val="0062514C"/>
    <w:rsid w:val="006258C5"/>
    <w:rsid w:val="00625F07"/>
    <w:rsid w:val="00625FFC"/>
    <w:rsid w:val="00626A48"/>
    <w:rsid w:val="00626BE1"/>
    <w:rsid w:val="00626D1B"/>
    <w:rsid w:val="00626D46"/>
    <w:rsid w:val="00626E6B"/>
    <w:rsid w:val="006275E5"/>
    <w:rsid w:val="00627A24"/>
    <w:rsid w:val="00627B86"/>
    <w:rsid w:val="00627EB2"/>
    <w:rsid w:val="00627F22"/>
    <w:rsid w:val="0063067C"/>
    <w:rsid w:val="00630978"/>
    <w:rsid w:val="00630EB1"/>
    <w:rsid w:val="00631111"/>
    <w:rsid w:val="00631303"/>
    <w:rsid w:val="00631790"/>
    <w:rsid w:val="006318CD"/>
    <w:rsid w:val="00632084"/>
    <w:rsid w:val="00632468"/>
    <w:rsid w:val="0063261B"/>
    <w:rsid w:val="00632DD1"/>
    <w:rsid w:val="0063303F"/>
    <w:rsid w:val="0063367E"/>
    <w:rsid w:val="006339AF"/>
    <w:rsid w:val="006339D8"/>
    <w:rsid w:val="00633A09"/>
    <w:rsid w:val="006340BC"/>
    <w:rsid w:val="006340C2"/>
    <w:rsid w:val="0063430E"/>
    <w:rsid w:val="0063466F"/>
    <w:rsid w:val="00634800"/>
    <w:rsid w:val="00634ABD"/>
    <w:rsid w:val="00635B9E"/>
    <w:rsid w:val="00635CBC"/>
    <w:rsid w:val="00636480"/>
    <w:rsid w:val="006368F0"/>
    <w:rsid w:val="00636A17"/>
    <w:rsid w:val="00636A8D"/>
    <w:rsid w:val="00636BD9"/>
    <w:rsid w:val="00636D57"/>
    <w:rsid w:val="006372E9"/>
    <w:rsid w:val="00637BD0"/>
    <w:rsid w:val="006406A4"/>
    <w:rsid w:val="006409C2"/>
    <w:rsid w:val="00640B5C"/>
    <w:rsid w:val="006410B0"/>
    <w:rsid w:val="006412C6"/>
    <w:rsid w:val="00641419"/>
    <w:rsid w:val="00641812"/>
    <w:rsid w:val="00641931"/>
    <w:rsid w:val="00641CED"/>
    <w:rsid w:val="00641E36"/>
    <w:rsid w:val="0064234C"/>
    <w:rsid w:val="0064238E"/>
    <w:rsid w:val="00642778"/>
    <w:rsid w:val="00642D53"/>
    <w:rsid w:val="00642EB9"/>
    <w:rsid w:val="006431CB"/>
    <w:rsid w:val="0064325E"/>
    <w:rsid w:val="0064366A"/>
    <w:rsid w:val="00643ED4"/>
    <w:rsid w:val="006444AE"/>
    <w:rsid w:val="006445E8"/>
    <w:rsid w:val="006449E3"/>
    <w:rsid w:val="006451FC"/>
    <w:rsid w:val="006452E1"/>
    <w:rsid w:val="0064549D"/>
    <w:rsid w:val="00645786"/>
    <w:rsid w:val="00645DE2"/>
    <w:rsid w:val="00646479"/>
    <w:rsid w:val="006466A3"/>
    <w:rsid w:val="0064738A"/>
    <w:rsid w:val="006473AD"/>
    <w:rsid w:val="00647699"/>
    <w:rsid w:val="006479F1"/>
    <w:rsid w:val="00647B8C"/>
    <w:rsid w:val="00647DF0"/>
    <w:rsid w:val="006501E4"/>
    <w:rsid w:val="00650258"/>
    <w:rsid w:val="00650884"/>
    <w:rsid w:val="00650A63"/>
    <w:rsid w:val="006514AE"/>
    <w:rsid w:val="006515FD"/>
    <w:rsid w:val="00651F5D"/>
    <w:rsid w:val="006524F3"/>
    <w:rsid w:val="00652724"/>
    <w:rsid w:val="0065293E"/>
    <w:rsid w:val="00652B6D"/>
    <w:rsid w:val="0065381F"/>
    <w:rsid w:val="00654314"/>
    <w:rsid w:val="00654B08"/>
    <w:rsid w:val="00654E38"/>
    <w:rsid w:val="00655147"/>
    <w:rsid w:val="00655267"/>
    <w:rsid w:val="006555DA"/>
    <w:rsid w:val="006556B7"/>
    <w:rsid w:val="00655727"/>
    <w:rsid w:val="006558E0"/>
    <w:rsid w:val="00655FCB"/>
    <w:rsid w:val="006560CF"/>
    <w:rsid w:val="0065617F"/>
    <w:rsid w:val="006566E8"/>
    <w:rsid w:val="00657053"/>
    <w:rsid w:val="00657377"/>
    <w:rsid w:val="00657598"/>
    <w:rsid w:val="006605E2"/>
    <w:rsid w:val="0066084A"/>
    <w:rsid w:val="00660BDC"/>
    <w:rsid w:val="00660E2F"/>
    <w:rsid w:val="00661A2D"/>
    <w:rsid w:val="00661B23"/>
    <w:rsid w:val="00661E3A"/>
    <w:rsid w:val="00662D62"/>
    <w:rsid w:val="00662F43"/>
    <w:rsid w:val="00663597"/>
    <w:rsid w:val="00663939"/>
    <w:rsid w:val="00663E57"/>
    <w:rsid w:val="00664046"/>
    <w:rsid w:val="006640F1"/>
    <w:rsid w:val="0066440D"/>
    <w:rsid w:val="00664D2D"/>
    <w:rsid w:val="00665026"/>
    <w:rsid w:val="006652AE"/>
    <w:rsid w:val="00665329"/>
    <w:rsid w:val="00665362"/>
    <w:rsid w:val="00665448"/>
    <w:rsid w:val="00665C95"/>
    <w:rsid w:val="006664B9"/>
    <w:rsid w:val="00666788"/>
    <w:rsid w:val="006667D5"/>
    <w:rsid w:val="006667DD"/>
    <w:rsid w:val="00666884"/>
    <w:rsid w:val="00666D41"/>
    <w:rsid w:val="006672ED"/>
    <w:rsid w:val="006674CE"/>
    <w:rsid w:val="006675DC"/>
    <w:rsid w:val="00667705"/>
    <w:rsid w:val="00667B2F"/>
    <w:rsid w:val="00667D48"/>
    <w:rsid w:val="00667EE4"/>
    <w:rsid w:val="00670358"/>
    <w:rsid w:val="0067066B"/>
    <w:rsid w:val="00670851"/>
    <w:rsid w:val="00670FA5"/>
    <w:rsid w:val="00671033"/>
    <w:rsid w:val="00671738"/>
    <w:rsid w:val="006719EA"/>
    <w:rsid w:val="00672222"/>
    <w:rsid w:val="0067222C"/>
    <w:rsid w:val="00672AA5"/>
    <w:rsid w:val="00672E88"/>
    <w:rsid w:val="00673023"/>
    <w:rsid w:val="0067313B"/>
    <w:rsid w:val="00673218"/>
    <w:rsid w:val="0067339B"/>
    <w:rsid w:val="006735B4"/>
    <w:rsid w:val="006736F2"/>
    <w:rsid w:val="006737C8"/>
    <w:rsid w:val="00673850"/>
    <w:rsid w:val="00673D53"/>
    <w:rsid w:val="00673E48"/>
    <w:rsid w:val="00673E9C"/>
    <w:rsid w:val="00674131"/>
    <w:rsid w:val="00674229"/>
    <w:rsid w:val="00674485"/>
    <w:rsid w:val="006749B3"/>
    <w:rsid w:val="00674A25"/>
    <w:rsid w:val="00674DC9"/>
    <w:rsid w:val="00674FEC"/>
    <w:rsid w:val="00675558"/>
    <w:rsid w:val="00675620"/>
    <w:rsid w:val="00675995"/>
    <w:rsid w:val="00676078"/>
    <w:rsid w:val="0067656A"/>
    <w:rsid w:val="0067657D"/>
    <w:rsid w:val="00676DC3"/>
    <w:rsid w:val="00677154"/>
    <w:rsid w:val="006772CD"/>
    <w:rsid w:val="0067746A"/>
    <w:rsid w:val="006774AB"/>
    <w:rsid w:val="00677517"/>
    <w:rsid w:val="0067756A"/>
    <w:rsid w:val="006776A5"/>
    <w:rsid w:val="00677AED"/>
    <w:rsid w:val="00677E48"/>
    <w:rsid w:val="00680734"/>
    <w:rsid w:val="00680FC3"/>
    <w:rsid w:val="00681006"/>
    <w:rsid w:val="006814D1"/>
    <w:rsid w:val="00681AC9"/>
    <w:rsid w:val="00681B3C"/>
    <w:rsid w:val="006820A7"/>
    <w:rsid w:val="00682343"/>
    <w:rsid w:val="0068256C"/>
    <w:rsid w:val="00682773"/>
    <w:rsid w:val="0068339F"/>
    <w:rsid w:val="0068395D"/>
    <w:rsid w:val="0068398D"/>
    <w:rsid w:val="00683ABA"/>
    <w:rsid w:val="00683B9D"/>
    <w:rsid w:val="00683D04"/>
    <w:rsid w:val="00683E43"/>
    <w:rsid w:val="00684139"/>
    <w:rsid w:val="00684157"/>
    <w:rsid w:val="006843AE"/>
    <w:rsid w:val="00684B51"/>
    <w:rsid w:val="00685451"/>
    <w:rsid w:val="006855FB"/>
    <w:rsid w:val="00685844"/>
    <w:rsid w:val="00685F3A"/>
    <w:rsid w:val="00686A09"/>
    <w:rsid w:val="00686B4C"/>
    <w:rsid w:val="00686B59"/>
    <w:rsid w:val="006872C4"/>
    <w:rsid w:val="00687613"/>
    <w:rsid w:val="006877F9"/>
    <w:rsid w:val="00687A17"/>
    <w:rsid w:val="00687D21"/>
    <w:rsid w:val="00690548"/>
    <w:rsid w:val="006906B7"/>
    <w:rsid w:val="006908CD"/>
    <w:rsid w:val="00690901"/>
    <w:rsid w:val="00690AC8"/>
    <w:rsid w:val="00690C6C"/>
    <w:rsid w:val="00690E29"/>
    <w:rsid w:val="00690F1A"/>
    <w:rsid w:val="00691059"/>
    <w:rsid w:val="006914FE"/>
    <w:rsid w:val="00691677"/>
    <w:rsid w:val="00691CBC"/>
    <w:rsid w:val="00691FB4"/>
    <w:rsid w:val="00692159"/>
    <w:rsid w:val="00692458"/>
    <w:rsid w:val="0069255F"/>
    <w:rsid w:val="006929AD"/>
    <w:rsid w:val="00692AB6"/>
    <w:rsid w:val="00692B2A"/>
    <w:rsid w:val="0069320B"/>
    <w:rsid w:val="00693618"/>
    <w:rsid w:val="00693813"/>
    <w:rsid w:val="006938DE"/>
    <w:rsid w:val="00693C45"/>
    <w:rsid w:val="00693FA3"/>
    <w:rsid w:val="00694076"/>
    <w:rsid w:val="0069410A"/>
    <w:rsid w:val="00694F7E"/>
    <w:rsid w:val="00695482"/>
    <w:rsid w:val="00695660"/>
    <w:rsid w:val="00695C09"/>
    <w:rsid w:val="00695D82"/>
    <w:rsid w:val="0069661B"/>
    <w:rsid w:val="006966E4"/>
    <w:rsid w:val="00696701"/>
    <w:rsid w:val="0069675E"/>
    <w:rsid w:val="00696910"/>
    <w:rsid w:val="00697090"/>
    <w:rsid w:val="0069711C"/>
    <w:rsid w:val="00697186"/>
    <w:rsid w:val="006971AF"/>
    <w:rsid w:val="006975CD"/>
    <w:rsid w:val="00697AE0"/>
    <w:rsid w:val="00697C1C"/>
    <w:rsid w:val="006A0120"/>
    <w:rsid w:val="006A0145"/>
    <w:rsid w:val="006A11FA"/>
    <w:rsid w:val="006A1D1E"/>
    <w:rsid w:val="006A20B9"/>
    <w:rsid w:val="006A230F"/>
    <w:rsid w:val="006A2536"/>
    <w:rsid w:val="006A2A93"/>
    <w:rsid w:val="006A2D47"/>
    <w:rsid w:val="006A2E46"/>
    <w:rsid w:val="006A2EDE"/>
    <w:rsid w:val="006A3A53"/>
    <w:rsid w:val="006A3F86"/>
    <w:rsid w:val="006A403C"/>
    <w:rsid w:val="006A42B4"/>
    <w:rsid w:val="006A42FA"/>
    <w:rsid w:val="006A4772"/>
    <w:rsid w:val="006A4ADF"/>
    <w:rsid w:val="006A51EB"/>
    <w:rsid w:val="006A5255"/>
    <w:rsid w:val="006A55D7"/>
    <w:rsid w:val="006A5DB9"/>
    <w:rsid w:val="006A5E40"/>
    <w:rsid w:val="006A6109"/>
    <w:rsid w:val="006A6263"/>
    <w:rsid w:val="006A64EC"/>
    <w:rsid w:val="006A65E3"/>
    <w:rsid w:val="006A67CE"/>
    <w:rsid w:val="006A6B7B"/>
    <w:rsid w:val="006A6BE4"/>
    <w:rsid w:val="006A71BC"/>
    <w:rsid w:val="006A725B"/>
    <w:rsid w:val="006B02C3"/>
    <w:rsid w:val="006B03BC"/>
    <w:rsid w:val="006B03CB"/>
    <w:rsid w:val="006B092F"/>
    <w:rsid w:val="006B0DAA"/>
    <w:rsid w:val="006B12A8"/>
    <w:rsid w:val="006B1389"/>
    <w:rsid w:val="006B2025"/>
    <w:rsid w:val="006B20B6"/>
    <w:rsid w:val="006B222B"/>
    <w:rsid w:val="006B26FF"/>
    <w:rsid w:val="006B2791"/>
    <w:rsid w:val="006B2856"/>
    <w:rsid w:val="006B2C85"/>
    <w:rsid w:val="006B32BE"/>
    <w:rsid w:val="006B3368"/>
    <w:rsid w:val="006B3380"/>
    <w:rsid w:val="006B39FE"/>
    <w:rsid w:val="006B3D94"/>
    <w:rsid w:val="006B4220"/>
    <w:rsid w:val="006B44C6"/>
    <w:rsid w:val="006B47C0"/>
    <w:rsid w:val="006B4C4A"/>
    <w:rsid w:val="006B502A"/>
    <w:rsid w:val="006B5B1E"/>
    <w:rsid w:val="006B60CB"/>
    <w:rsid w:val="006B6375"/>
    <w:rsid w:val="006B6405"/>
    <w:rsid w:val="006B66DC"/>
    <w:rsid w:val="006B6715"/>
    <w:rsid w:val="006B67AA"/>
    <w:rsid w:val="006B682E"/>
    <w:rsid w:val="006B6924"/>
    <w:rsid w:val="006B6DE2"/>
    <w:rsid w:val="006B7D5E"/>
    <w:rsid w:val="006C035E"/>
    <w:rsid w:val="006C04F5"/>
    <w:rsid w:val="006C1018"/>
    <w:rsid w:val="006C1048"/>
    <w:rsid w:val="006C15D8"/>
    <w:rsid w:val="006C1967"/>
    <w:rsid w:val="006C1BCE"/>
    <w:rsid w:val="006C1E38"/>
    <w:rsid w:val="006C1EEE"/>
    <w:rsid w:val="006C229A"/>
    <w:rsid w:val="006C25B1"/>
    <w:rsid w:val="006C2654"/>
    <w:rsid w:val="006C2A3A"/>
    <w:rsid w:val="006C2DE5"/>
    <w:rsid w:val="006C3543"/>
    <w:rsid w:val="006C3623"/>
    <w:rsid w:val="006C37C5"/>
    <w:rsid w:val="006C3873"/>
    <w:rsid w:val="006C3AB7"/>
    <w:rsid w:val="006C3D27"/>
    <w:rsid w:val="006C451B"/>
    <w:rsid w:val="006C4BE1"/>
    <w:rsid w:val="006C5716"/>
    <w:rsid w:val="006C59C7"/>
    <w:rsid w:val="006C5C09"/>
    <w:rsid w:val="006C5D34"/>
    <w:rsid w:val="006C60F9"/>
    <w:rsid w:val="006C6207"/>
    <w:rsid w:val="006C6549"/>
    <w:rsid w:val="006C6642"/>
    <w:rsid w:val="006C66FC"/>
    <w:rsid w:val="006C6999"/>
    <w:rsid w:val="006C6B53"/>
    <w:rsid w:val="006C6C5F"/>
    <w:rsid w:val="006C6DC5"/>
    <w:rsid w:val="006C6FCF"/>
    <w:rsid w:val="006C75BB"/>
    <w:rsid w:val="006C766A"/>
    <w:rsid w:val="006C7945"/>
    <w:rsid w:val="006C7AC3"/>
    <w:rsid w:val="006D012B"/>
    <w:rsid w:val="006D0243"/>
    <w:rsid w:val="006D0681"/>
    <w:rsid w:val="006D08B3"/>
    <w:rsid w:val="006D09BA"/>
    <w:rsid w:val="006D18E6"/>
    <w:rsid w:val="006D190F"/>
    <w:rsid w:val="006D1A7D"/>
    <w:rsid w:val="006D1BC2"/>
    <w:rsid w:val="006D2142"/>
    <w:rsid w:val="006D27D6"/>
    <w:rsid w:val="006D2A6A"/>
    <w:rsid w:val="006D2CF7"/>
    <w:rsid w:val="006D339A"/>
    <w:rsid w:val="006D3844"/>
    <w:rsid w:val="006D3DE4"/>
    <w:rsid w:val="006D4435"/>
    <w:rsid w:val="006D484D"/>
    <w:rsid w:val="006D4CA3"/>
    <w:rsid w:val="006D5057"/>
    <w:rsid w:val="006D5582"/>
    <w:rsid w:val="006D56C8"/>
    <w:rsid w:val="006D59BD"/>
    <w:rsid w:val="006D60C9"/>
    <w:rsid w:val="006D6162"/>
    <w:rsid w:val="006D6898"/>
    <w:rsid w:val="006D7211"/>
    <w:rsid w:val="006D76ED"/>
    <w:rsid w:val="006D79F9"/>
    <w:rsid w:val="006D7A0D"/>
    <w:rsid w:val="006D7A63"/>
    <w:rsid w:val="006D7B4E"/>
    <w:rsid w:val="006D7D52"/>
    <w:rsid w:val="006D7F39"/>
    <w:rsid w:val="006E007A"/>
    <w:rsid w:val="006E0099"/>
    <w:rsid w:val="006E0600"/>
    <w:rsid w:val="006E0723"/>
    <w:rsid w:val="006E0E1D"/>
    <w:rsid w:val="006E10B2"/>
    <w:rsid w:val="006E137F"/>
    <w:rsid w:val="006E148A"/>
    <w:rsid w:val="006E15EC"/>
    <w:rsid w:val="006E160C"/>
    <w:rsid w:val="006E16D8"/>
    <w:rsid w:val="006E1809"/>
    <w:rsid w:val="006E1D23"/>
    <w:rsid w:val="006E1ED0"/>
    <w:rsid w:val="006E2247"/>
    <w:rsid w:val="006E23D0"/>
    <w:rsid w:val="006E25AF"/>
    <w:rsid w:val="006E2755"/>
    <w:rsid w:val="006E29B4"/>
    <w:rsid w:val="006E2B1B"/>
    <w:rsid w:val="006E315D"/>
    <w:rsid w:val="006E3921"/>
    <w:rsid w:val="006E39B2"/>
    <w:rsid w:val="006E39D2"/>
    <w:rsid w:val="006E3BFE"/>
    <w:rsid w:val="006E3C30"/>
    <w:rsid w:val="006E4E0C"/>
    <w:rsid w:val="006E527B"/>
    <w:rsid w:val="006E5335"/>
    <w:rsid w:val="006E54B6"/>
    <w:rsid w:val="006E5883"/>
    <w:rsid w:val="006E5F1F"/>
    <w:rsid w:val="006E6342"/>
    <w:rsid w:val="006E6507"/>
    <w:rsid w:val="006E690A"/>
    <w:rsid w:val="006E6B79"/>
    <w:rsid w:val="006E6D73"/>
    <w:rsid w:val="006E6F7B"/>
    <w:rsid w:val="006E7564"/>
    <w:rsid w:val="006E761E"/>
    <w:rsid w:val="006E76CD"/>
    <w:rsid w:val="006E7A40"/>
    <w:rsid w:val="006E7E31"/>
    <w:rsid w:val="006F0951"/>
    <w:rsid w:val="006F0A7F"/>
    <w:rsid w:val="006F0D9E"/>
    <w:rsid w:val="006F1021"/>
    <w:rsid w:val="006F1760"/>
    <w:rsid w:val="006F1886"/>
    <w:rsid w:val="006F1E18"/>
    <w:rsid w:val="006F1F1D"/>
    <w:rsid w:val="006F2CA8"/>
    <w:rsid w:val="006F2E7B"/>
    <w:rsid w:val="006F2FF4"/>
    <w:rsid w:val="006F370E"/>
    <w:rsid w:val="006F386D"/>
    <w:rsid w:val="006F4603"/>
    <w:rsid w:val="006F4824"/>
    <w:rsid w:val="006F4839"/>
    <w:rsid w:val="006F4C37"/>
    <w:rsid w:val="006F4CBE"/>
    <w:rsid w:val="006F52B7"/>
    <w:rsid w:val="006F583C"/>
    <w:rsid w:val="006F5C4C"/>
    <w:rsid w:val="006F6170"/>
    <w:rsid w:val="006F6326"/>
    <w:rsid w:val="006F6BE8"/>
    <w:rsid w:val="006F6D8D"/>
    <w:rsid w:val="006F6EDF"/>
    <w:rsid w:val="006F6F77"/>
    <w:rsid w:val="006F70AA"/>
    <w:rsid w:val="006F7808"/>
    <w:rsid w:val="006F7CFD"/>
    <w:rsid w:val="00700022"/>
    <w:rsid w:val="0070041E"/>
    <w:rsid w:val="007006AA"/>
    <w:rsid w:val="007008B9"/>
    <w:rsid w:val="00700BBC"/>
    <w:rsid w:val="00700D1A"/>
    <w:rsid w:val="00700E10"/>
    <w:rsid w:val="0070107E"/>
    <w:rsid w:val="0070135B"/>
    <w:rsid w:val="007014C3"/>
    <w:rsid w:val="00701773"/>
    <w:rsid w:val="007017FA"/>
    <w:rsid w:val="00701DD4"/>
    <w:rsid w:val="007029D6"/>
    <w:rsid w:val="00702A2A"/>
    <w:rsid w:val="00702FA0"/>
    <w:rsid w:val="00703533"/>
    <w:rsid w:val="007040FA"/>
    <w:rsid w:val="0070411C"/>
    <w:rsid w:val="00704629"/>
    <w:rsid w:val="0070524C"/>
    <w:rsid w:val="00705823"/>
    <w:rsid w:val="0070635F"/>
    <w:rsid w:val="00710268"/>
    <w:rsid w:val="00710304"/>
    <w:rsid w:val="00710901"/>
    <w:rsid w:val="00710970"/>
    <w:rsid w:val="00710D76"/>
    <w:rsid w:val="00710E11"/>
    <w:rsid w:val="00711143"/>
    <w:rsid w:val="007114CD"/>
    <w:rsid w:val="00711883"/>
    <w:rsid w:val="00711C6D"/>
    <w:rsid w:val="00711DB8"/>
    <w:rsid w:val="00712050"/>
    <w:rsid w:val="00712738"/>
    <w:rsid w:val="00712956"/>
    <w:rsid w:val="00712CA0"/>
    <w:rsid w:val="007134DB"/>
    <w:rsid w:val="00713C66"/>
    <w:rsid w:val="00713DFF"/>
    <w:rsid w:val="00713FE3"/>
    <w:rsid w:val="007141CE"/>
    <w:rsid w:val="00714527"/>
    <w:rsid w:val="00714547"/>
    <w:rsid w:val="00714676"/>
    <w:rsid w:val="007147F9"/>
    <w:rsid w:val="00714861"/>
    <w:rsid w:val="00714DE1"/>
    <w:rsid w:val="007152CE"/>
    <w:rsid w:val="00715AE2"/>
    <w:rsid w:val="00715F67"/>
    <w:rsid w:val="00716B52"/>
    <w:rsid w:val="00716DE5"/>
    <w:rsid w:val="00717A2B"/>
    <w:rsid w:val="00717C84"/>
    <w:rsid w:val="00720433"/>
    <w:rsid w:val="0072044C"/>
    <w:rsid w:val="00720BDF"/>
    <w:rsid w:val="0072137E"/>
    <w:rsid w:val="007213D1"/>
    <w:rsid w:val="007217C6"/>
    <w:rsid w:val="00721C54"/>
    <w:rsid w:val="0072228D"/>
    <w:rsid w:val="00723162"/>
    <w:rsid w:val="0072321F"/>
    <w:rsid w:val="007233E3"/>
    <w:rsid w:val="00723D4A"/>
    <w:rsid w:val="00723D93"/>
    <w:rsid w:val="00723DE3"/>
    <w:rsid w:val="00724391"/>
    <w:rsid w:val="007246CF"/>
    <w:rsid w:val="007248F8"/>
    <w:rsid w:val="00724B55"/>
    <w:rsid w:val="007257AB"/>
    <w:rsid w:val="00725978"/>
    <w:rsid w:val="00725E9A"/>
    <w:rsid w:val="00726197"/>
    <w:rsid w:val="007261F3"/>
    <w:rsid w:val="007269FB"/>
    <w:rsid w:val="00726C16"/>
    <w:rsid w:val="00726F71"/>
    <w:rsid w:val="0072751C"/>
    <w:rsid w:val="0072760B"/>
    <w:rsid w:val="00727C71"/>
    <w:rsid w:val="00727F27"/>
    <w:rsid w:val="007300B5"/>
    <w:rsid w:val="0073029B"/>
    <w:rsid w:val="00730810"/>
    <w:rsid w:val="007308BA"/>
    <w:rsid w:val="00730B3E"/>
    <w:rsid w:val="00730C7C"/>
    <w:rsid w:val="00731555"/>
    <w:rsid w:val="00731A3F"/>
    <w:rsid w:val="00731CE1"/>
    <w:rsid w:val="00731DBE"/>
    <w:rsid w:val="00731E43"/>
    <w:rsid w:val="007321C8"/>
    <w:rsid w:val="0073280B"/>
    <w:rsid w:val="00732A94"/>
    <w:rsid w:val="007331A7"/>
    <w:rsid w:val="007333F4"/>
    <w:rsid w:val="00733557"/>
    <w:rsid w:val="00733ABD"/>
    <w:rsid w:val="00733E05"/>
    <w:rsid w:val="00733E94"/>
    <w:rsid w:val="00734514"/>
    <w:rsid w:val="0073488A"/>
    <w:rsid w:val="00734E7C"/>
    <w:rsid w:val="007350A9"/>
    <w:rsid w:val="00735643"/>
    <w:rsid w:val="007358BA"/>
    <w:rsid w:val="0073633E"/>
    <w:rsid w:val="00736383"/>
    <w:rsid w:val="0073682D"/>
    <w:rsid w:val="00736D04"/>
    <w:rsid w:val="0073750D"/>
    <w:rsid w:val="00737B68"/>
    <w:rsid w:val="007402AC"/>
    <w:rsid w:val="0074030D"/>
    <w:rsid w:val="00740460"/>
    <w:rsid w:val="00740604"/>
    <w:rsid w:val="007406FD"/>
    <w:rsid w:val="007408D0"/>
    <w:rsid w:val="00740E1F"/>
    <w:rsid w:val="00740EC9"/>
    <w:rsid w:val="007410F4"/>
    <w:rsid w:val="0074149A"/>
    <w:rsid w:val="007415B9"/>
    <w:rsid w:val="007418F5"/>
    <w:rsid w:val="00741E6D"/>
    <w:rsid w:val="00741EA7"/>
    <w:rsid w:val="0074223D"/>
    <w:rsid w:val="0074232D"/>
    <w:rsid w:val="00742811"/>
    <w:rsid w:val="007429F6"/>
    <w:rsid w:val="00742DC6"/>
    <w:rsid w:val="0074402D"/>
    <w:rsid w:val="00744B22"/>
    <w:rsid w:val="00744D23"/>
    <w:rsid w:val="00744E1B"/>
    <w:rsid w:val="00744E45"/>
    <w:rsid w:val="007452A9"/>
    <w:rsid w:val="00745388"/>
    <w:rsid w:val="00745522"/>
    <w:rsid w:val="00745EC2"/>
    <w:rsid w:val="00745ED9"/>
    <w:rsid w:val="0074600C"/>
    <w:rsid w:val="00746064"/>
    <w:rsid w:val="0074625C"/>
    <w:rsid w:val="00746770"/>
    <w:rsid w:val="00746773"/>
    <w:rsid w:val="00746EAD"/>
    <w:rsid w:val="00747107"/>
    <w:rsid w:val="007472EE"/>
    <w:rsid w:val="0074735E"/>
    <w:rsid w:val="007474A1"/>
    <w:rsid w:val="007474E3"/>
    <w:rsid w:val="007475A7"/>
    <w:rsid w:val="00747CC8"/>
    <w:rsid w:val="00747CFD"/>
    <w:rsid w:val="0075042B"/>
    <w:rsid w:val="007506A6"/>
    <w:rsid w:val="00750E3F"/>
    <w:rsid w:val="00751665"/>
    <w:rsid w:val="007516BA"/>
    <w:rsid w:val="00751F2D"/>
    <w:rsid w:val="00752216"/>
    <w:rsid w:val="007524B7"/>
    <w:rsid w:val="0075292B"/>
    <w:rsid w:val="00752DEE"/>
    <w:rsid w:val="00753269"/>
    <w:rsid w:val="007533C1"/>
    <w:rsid w:val="007536F5"/>
    <w:rsid w:val="00753AA6"/>
    <w:rsid w:val="00753AFC"/>
    <w:rsid w:val="00753E57"/>
    <w:rsid w:val="00753FA0"/>
    <w:rsid w:val="00753FED"/>
    <w:rsid w:val="00754354"/>
    <w:rsid w:val="00754635"/>
    <w:rsid w:val="007546F8"/>
    <w:rsid w:val="00754D6F"/>
    <w:rsid w:val="00754F0F"/>
    <w:rsid w:val="00755135"/>
    <w:rsid w:val="0075544A"/>
    <w:rsid w:val="007554F5"/>
    <w:rsid w:val="00755844"/>
    <w:rsid w:val="00755E00"/>
    <w:rsid w:val="007560B5"/>
    <w:rsid w:val="00756612"/>
    <w:rsid w:val="00756E76"/>
    <w:rsid w:val="00756FE3"/>
    <w:rsid w:val="00757348"/>
    <w:rsid w:val="007579DE"/>
    <w:rsid w:val="00760013"/>
    <w:rsid w:val="00760418"/>
    <w:rsid w:val="007606D9"/>
    <w:rsid w:val="007607AA"/>
    <w:rsid w:val="00760A94"/>
    <w:rsid w:val="00760B33"/>
    <w:rsid w:val="00760D3C"/>
    <w:rsid w:val="00761247"/>
    <w:rsid w:val="00761311"/>
    <w:rsid w:val="00761495"/>
    <w:rsid w:val="007615E1"/>
    <w:rsid w:val="00761B71"/>
    <w:rsid w:val="00761C0E"/>
    <w:rsid w:val="00761F5C"/>
    <w:rsid w:val="00761F60"/>
    <w:rsid w:val="00762203"/>
    <w:rsid w:val="00762752"/>
    <w:rsid w:val="007628C4"/>
    <w:rsid w:val="007630AE"/>
    <w:rsid w:val="007638B7"/>
    <w:rsid w:val="00763C76"/>
    <w:rsid w:val="00764154"/>
    <w:rsid w:val="007641CE"/>
    <w:rsid w:val="007645BA"/>
    <w:rsid w:val="007645F3"/>
    <w:rsid w:val="00764811"/>
    <w:rsid w:val="00764AD6"/>
    <w:rsid w:val="00764CF7"/>
    <w:rsid w:val="00764D66"/>
    <w:rsid w:val="0076511E"/>
    <w:rsid w:val="007652C1"/>
    <w:rsid w:val="00765330"/>
    <w:rsid w:val="00765471"/>
    <w:rsid w:val="007655D0"/>
    <w:rsid w:val="0076578C"/>
    <w:rsid w:val="0076595C"/>
    <w:rsid w:val="00766073"/>
    <w:rsid w:val="007662BC"/>
    <w:rsid w:val="0077016B"/>
    <w:rsid w:val="00770279"/>
    <w:rsid w:val="00770842"/>
    <w:rsid w:val="007718D0"/>
    <w:rsid w:val="00771A95"/>
    <w:rsid w:val="00771E0F"/>
    <w:rsid w:val="007721AA"/>
    <w:rsid w:val="007723C5"/>
    <w:rsid w:val="007723C7"/>
    <w:rsid w:val="007729B0"/>
    <w:rsid w:val="00772A40"/>
    <w:rsid w:val="00773061"/>
    <w:rsid w:val="00773204"/>
    <w:rsid w:val="00773440"/>
    <w:rsid w:val="00773D10"/>
    <w:rsid w:val="00774091"/>
    <w:rsid w:val="00774094"/>
    <w:rsid w:val="0077488F"/>
    <w:rsid w:val="007748B3"/>
    <w:rsid w:val="00775460"/>
    <w:rsid w:val="00775E14"/>
    <w:rsid w:val="00775E30"/>
    <w:rsid w:val="0077620B"/>
    <w:rsid w:val="007765C5"/>
    <w:rsid w:val="00776F35"/>
    <w:rsid w:val="00777695"/>
    <w:rsid w:val="0077772B"/>
    <w:rsid w:val="00777E07"/>
    <w:rsid w:val="00780217"/>
    <w:rsid w:val="007803BB"/>
    <w:rsid w:val="0078071C"/>
    <w:rsid w:val="00780DA8"/>
    <w:rsid w:val="007813C0"/>
    <w:rsid w:val="00781803"/>
    <w:rsid w:val="0078183B"/>
    <w:rsid w:val="007818E7"/>
    <w:rsid w:val="00782320"/>
    <w:rsid w:val="00782686"/>
    <w:rsid w:val="0078284E"/>
    <w:rsid w:val="00782A2B"/>
    <w:rsid w:val="00782B56"/>
    <w:rsid w:val="00782FB2"/>
    <w:rsid w:val="007831F3"/>
    <w:rsid w:val="00783210"/>
    <w:rsid w:val="007832D7"/>
    <w:rsid w:val="0078331B"/>
    <w:rsid w:val="00784045"/>
    <w:rsid w:val="00784DAE"/>
    <w:rsid w:val="00784E57"/>
    <w:rsid w:val="0078567D"/>
    <w:rsid w:val="00785B76"/>
    <w:rsid w:val="00785B78"/>
    <w:rsid w:val="00785FDB"/>
    <w:rsid w:val="00786227"/>
    <w:rsid w:val="00786257"/>
    <w:rsid w:val="00786B09"/>
    <w:rsid w:val="00786C68"/>
    <w:rsid w:val="00786EA9"/>
    <w:rsid w:val="00786EED"/>
    <w:rsid w:val="007873EE"/>
    <w:rsid w:val="00787ABB"/>
    <w:rsid w:val="00787B89"/>
    <w:rsid w:val="00790A14"/>
    <w:rsid w:val="00790BA8"/>
    <w:rsid w:val="00790F72"/>
    <w:rsid w:val="00790F76"/>
    <w:rsid w:val="007914E1"/>
    <w:rsid w:val="0079175B"/>
    <w:rsid w:val="0079206D"/>
    <w:rsid w:val="0079217F"/>
    <w:rsid w:val="00792399"/>
    <w:rsid w:val="00792D65"/>
    <w:rsid w:val="00792DD5"/>
    <w:rsid w:val="00792EE5"/>
    <w:rsid w:val="0079306A"/>
    <w:rsid w:val="0079318C"/>
    <w:rsid w:val="00793381"/>
    <w:rsid w:val="00793610"/>
    <w:rsid w:val="0079377C"/>
    <w:rsid w:val="00793B38"/>
    <w:rsid w:val="00794055"/>
    <w:rsid w:val="00794312"/>
    <w:rsid w:val="007943D4"/>
    <w:rsid w:val="007944AF"/>
    <w:rsid w:val="007945D8"/>
    <w:rsid w:val="00794AC2"/>
    <w:rsid w:val="00794C9B"/>
    <w:rsid w:val="00794FCB"/>
    <w:rsid w:val="00794FCE"/>
    <w:rsid w:val="00794FF8"/>
    <w:rsid w:val="007954C8"/>
    <w:rsid w:val="007958BA"/>
    <w:rsid w:val="00795963"/>
    <w:rsid w:val="00795E63"/>
    <w:rsid w:val="007960C8"/>
    <w:rsid w:val="0079640C"/>
    <w:rsid w:val="007965F9"/>
    <w:rsid w:val="007966CB"/>
    <w:rsid w:val="00796824"/>
    <w:rsid w:val="007968B1"/>
    <w:rsid w:val="0079745A"/>
    <w:rsid w:val="00797D7D"/>
    <w:rsid w:val="00797EDC"/>
    <w:rsid w:val="007A0014"/>
    <w:rsid w:val="007A0334"/>
    <w:rsid w:val="007A0501"/>
    <w:rsid w:val="007A0D5C"/>
    <w:rsid w:val="007A0F0A"/>
    <w:rsid w:val="007A1452"/>
    <w:rsid w:val="007A197B"/>
    <w:rsid w:val="007A1B0A"/>
    <w:rsid w:val="007A216F"/>
    <w:rsid w:val="007A2317"/>
    <w:rsid w:val="007A2346"/>
    <w:rsid w:val="007A2AFE"/>
    <w:rsid w:val="007A2B0C"/>
    <w:rsid w:val="007A2DC6"/>
    <w:rsid w:val="007A3084"/>
    <w:rsid w:val="007A4695"/>
    <w:rsid w:val="007A4A71"/>
    <w:rsid w:val="007A4C43"/>
    <w:rsid w:val="007A4D64"/>
    <w:rsid w:val="007A4F56"/>
    <w:rsid w:val="007A53FC"/>
    <w:rsid w:val="007A5D32"/>
    <w:rsid w:val="007A6011"/>
    <w:rsid w:val="007A6288"/>
    <w:rsid w:val="007A6A71"/>
    <w:rsid w:val="007A7488"/>
    <w:rsid w:val="007A7591"/>
    <w:rsid w:val="007A7C3A"/>
    <w:rsid w:val="007B021E"/>
    <w:rsid w:val="007B0487"/>
    <w:rsid w:val="007B09F1"/>
    <w:rsid w:val="007B0C5E"/>
    <w:rsid w:val="007B0E85"/>
    <w:rsid w:val="007B19F7"/>
    <w:rsid w:val="007B1D90"/>
    <w:rsid w:val="007B20B6"/>
    <w:rsid w:val="007B23BE"/>
    <w:rsid w:val="007B2663"/>
    <w:rsid w:val="007B26A2"/>
    <w:rsid w:val="007B3146"/>
    <w:rsid w:val="007B3168"/>
    <w:rsid w:val="007B34F6"/>
    <w:rsid w:val="007B3779"/>
    <w:rsid w:val="007B3AEC"/>
    <w:rsid w:val="007B497D"/>
    <w:rsid w:val="007B4BD6"/>
    <w:rsid w:val="007B51B5"/>
    <w:rsid w:val="007B5259"/>
    <w:rsid w:val="007B5642"/>
    <w:rsid w:val="007B56D1"/>
    <w:rsid w:val="007B586A"/>
    <w:rsid w:val="007B632E"/>
    <w:rsid w:val="007B6445"/>
    <w:rsid w:val="007B6712"/>
    <w:rsid w:val="007B6CE0"/>
    <w:rsid w:val="007B752C"/>
    <w:rsid w:val="007B79A2"/>
    <w:rsid w:val="007B7C5E"/>
    <w:rsid w:val="007C0324"/>
    <w:rsid w:val="007C0435"/>
    <w:rsid w:val="007C070B"/>
    <w:rsid w:val="007C0C0C"/>
    <w:rsid w:val="007C0FA7"/>
    <w:rsid w:val="007C128A"/>
    <w:rsid w:val="007C1358"/>
    <w:rsid w:val="007C1424"/>
    <w:rsid w:val="007C1F3E"/>
    <w:rsid w:val="007C2024"/>
    <w:rsid w:val="007C202C"/>
    <w:rsid w:val="007C213F"/>
    <w:rsid w:val="007C245D"/>
    <w:rsid w:val="007C26C8"/>
    <w:rsid w:val="007C2D6D"/>
    <w:rsid w:val="007C2E46"/>
    <w:rsid w:val="007C3063"/>
    <w:rsid w:val="007C3F14"/>
    <w:rsid w:val="007C434E"/>
    <w:rsid w:val="007C43B7"/>
    <w:rsid w:val="007C4553"/>
    <w:rsid w:val="007C4895"/>
    <w:rsid w:val="007C546A"/>
    <w:rsid w:val="007C5BAE"/>
    <w:rsid w:val="007C5F14"/>
    <w:rsid w:val="007C63CB"/>
    <w:rsid w:val="007C6E01"/>
    <w:rsid w:val="007C6F65"/>
    <w:rsid w:val="007C7C50"/>
    <w:rsid w:val="007D0A38"/>
    <w:rsid w:val="007D1CD9"/>
    <w:rsid w:val="007D1EFA"/>
    <w:rsid w:val="007D1FA2"/>
    <w:rsid w:val="007D21D1"/>
    <w:rsid w:val="007D26C8"/>
    <w:rsid w:val="007D2725"/>
    <w:rsid w:val="007D28EA"/>
    <w:rsid w:val="007D2BAE"/>
    <w:rsid w:val="007D30A5"/>
    <w:rsid w:val="007D3357"/>
    <w:rsid w:val="007D3363"/>
    <w:rsid w:val="007D3440"/>
    <w:rsid w:val="007D3D1A"/>
    <w:rsid w:val="007D3FB5"/>
    <w:rsid w:val="007D4075"/>
    <w:rsid w:val="007D42DA"/>
    <w:rsid w:val="007D5773"/>
    <w:rsid w:val="007D5851"/>
    <w:rsid w:val="007D59F6"/>
    <w:rsid w:val="007D5BD8"/>
    <w:rsid w:val="007D5BE8"/>
    <w:rsid w:val="007D603C"/>
    <w:rsid w:val="007D6130"/>
    <w:rsid w:val="007D6300"/>
    <w:rsid w:val="007D6331"/>
    <w:rsid w:val="007D65A3"/>
    <w:rsid w:val="007D6B91"/>
    <w:rsid w:val="007D6D0B"/>
    <w:rsid w:val="007D711F"/>
    <w:rsid w:val="007D761E"/>
    <w:rsid w:val="007D78F2"/>
    <w:rsid w:val="007E00DF"/>
    <w:rsid w:val="007E0565"/>
    <w:rsid w:val="007E06D9"/>
    <w:rsid w:val="007E06E5"/>
    <w:rsid w:val="007E06EE"/>
    <w:rsid w:val="007E0739"/>
    <w:rsid w:val="007E08B5"/>
    <w:rsid w:val="007E1206"/>
    <w:rsid w:val="007E121C"/>
    <w:rsid w:val="007E12CD"/>
    <w:rsid w:val="007E1584"/>
    <w:rsid w:val="007E1759"/>
    <w:rsid w:val="007E200E"/>
    <w:rsid w:val="007E2390"/>
    <w:rsid w:val="007E24E4"/>
    <w:rsid w:val="007E267A"/>
    <w:rsid w:val="007E28D3"/>
    <w:rsid w:val="007E30AE"/>
    <w:rsid w:val="007E3119"/>
    <w:rsid w:val="007E3298"/>
    <w:rsid w:val="007E33B7"/>
    <w:rsid w:val="007E397B"/>
    <w:rsid w:val="007E3B29"/>
    <w:rsid w:val="007E3BF0"/>
    <w:rsid w:val="007E3F0E"/>
    <w:rsid w:val="007E3FF3"/>
    <w:rsid w:val="007E417C"/>
    <w:rsid w:val="007E4800"/>
    <w:rsid w:val="007E4B98"/>
    <w:rsid w:val="007E4D67"/>
    <w:rsid w:val="007E4E2A"/>
    <w:rsid w:val="007E4E4B"/>
    <w:rsid w:val="007E513B"/>
    <w:rsid w:val="007E523B"/>
    <w:rsid w:val="007E5503"/>
    <w:rsid w:val="007E5B9E"/>
    <w:rsid w:val="007E5C4B"/>
    <w:rsid w:val="007E5E98"/>
    <w:rsid w:val="007E64E7"/>
    <w:rsid w:val="007E65A6"/>
    <w:rsid w:val="007E67A4"/>
    <w:rsid w:val="007E696F"/>
    <w:rsid w:val="007E69AA"/>
    <w:rsid w:val="007E6AFD"/>
    <w:rsid w:val="007E703B"/>
    <w:rsid w:val="007E7060"/>
    <w:rsid w:val="007E72BC"/>
    <w:rsid w:val="007E73DB"/>
    <w:rsid w:val="007E74F8"/>
    <w:rsid w:val="007E7871"/>
    <w:rsid w:val="007E7900"/>
    <w:rsid w:val="007E7E96"/>
    <w:rsid w:val="007F0529"/>
    <w:rsid w:val="007F176C"/>
    <w:rsid w:val="007F1798"/>
    <w:rsid w:val="007F17EB"/>
    <w:rsid w:val="007F1952"/>
    <w:rsid w:val="007F24DC"/>
    <w:rsid w:val="007F2A77"/>
    <w:rsid w:val="007F2F98"/>
    <w:rsid w:val="007F316E"/>
    <w:rsid w:val="007F330E"/>
    <w:rsid w:val="007F342E"/>
    <w:rsid w:val="007F3531"/>
    <w:rsid w:val="007F3537"/>
    <w:rsid w:val="007F389E"/>
    <w:rsid w:val="007F3B88"/>
    <w:rsid w:val="007F3C59"/>
    <w:rsid w:val="007F3E2A"/>
    <w:rsid w:val="007F41E5"/>
    <w:rsid w:val="007F4219"/>
    <w:rsid w:val="007F4512"/>
    <w:rsid w:val="007F4516"/>
    <w:rsid w:val="007F49DB"/>
    <w:rsid w:val="007F49E4"/>
    <w:rsid w:val="007F4C48"/>
    <w:rsid w:val="007F4ED4"/>
    <w:rsid w:val="007F4F1D"/>
    <w:rsid w:val="007F507F"/>
    <w:rsid w:val="007F583D"/>
    <w:rsid w:val="007F5992"/>
    <w:rsid w:val="007F5FC1"/>
    <w:rsid w:val="007F6084"/>
    <w:rsid w:val="007F6247"/>
    <w:rsid w:val="007F6983"/>
    <w:rsid w:val="007F6C64"/>
    <w:rsid w:val="007F6E95"/>
    <w:rsid w:val="007F708E"/>
    <w:rsid w:val="007F71EB"/>
    <w:rsid w:val="007F72CF"/>
    <w:rsid w:val="007F7629"/>
    <w:rsid w:val="007F7F16"/>
    <w:rsid w:val="0080012A"/>
    <w:rsid w:val="008004E8"/>
    <w:rsid w:val="008011D7"/>
    <w:rsid w:val="0080127F"/>
    <w:rsid w:val="00801280"/>
    <w:rsid w:val="00801882"/>
    <w:rsid w:val="008019A5"/>
    <w:rsid w:val="00801A60"/>
    <w:rsid w:val="008020AE"/>
    <w:rsid w:val="00802171"/>
    <w:rsid w:val="008021BC"/>
    <w:rsid w:val="008021BE"/>
    <w:rsid w:val="008021E5"/>
    <w:rsid w:val="00802989"/>
    <w:rsid w:val="008029C4"/>
    <w:rsid w:val="00803E07"/>
    <w:rsid w:val="0080436A"/>
    <w:rsid w:val="00804376"/>
    <w:rsid w:val="00804A0C"/>
    <w:rsid w:val="008056BF"/>
    <w:rsid w:val="00805701"/>
    <w:rsid w:val="0080575A"/>
    <w:rsid w:val="008059A1"/>
    <w:rsid w:val="00805A3E"/>
    <w:rsid w:val="00805A40"/>
    <w:rsid w:val="0080604B"/>
    <w:rsid w:val="00806831"/>
    <w:rsid w:val="008071F3"/>
    <w:rsid w:val="00807462"/>
    <w:rsid w:val="00807DEF"/>
    <w:rsid w:val="008103DD"/>
    <w:rsid w:val="00810B29"/>
    <w:rsid w:val="00811059"/>
    <w:rsid w:val="008110EA"/>
    <w:rsid w:val="0081153E"/>
    <w:rsid w:val="00811918"/>
    <w:rsid w:val="00811A66"/>
    <w:rsid w:val="00811B91"/>
    <w:rsid w:val="00811C5C"/>
    <w:rsid w:val="00811E22"/>
    <w:rsid w:val="00812756"/>
    <w:rsid w:val="00812A8F"/>
    <w:rsid w:val="00812EE0"/>
    <w:rsid w:val="00813062"/>
    <w:rsid w:val="00813076"/>
    <w:rsid w:val="00813159"/>
    <w:rsid w:val="0081365A"/>
    <w:rsid w:val="008139B8"/>
    <w:rsid w:val="00813B2A"/>
    <w:rsid w:val="0081481C"/>
    <w:rsid w:val="0081532D"/>
    <w:rsid w:val="00816592"/>
    <w:rsid w:val="0081671B"/>
    <w:rsid w:val="008172B3"/>
    <w:rsid w:val="00817386"/>
    <w:rsid w:val="00817426"/>
    <w:rsid w:val="00817785"/>
    <w:rsid w:val="00817E0D"/>
    <w:rsid w:val="00820439"/>
    <w:rsid w:val="008208C9"/>
    <w:rsid w:val="00820B1F"/>
    <w:rsid w:val="00820BA6"/>
    <w:rsid w:val="00820C39"/>
    <w:rsid w:val="00820C6E"/>
    <w:rsid w:val="008214F4"/>
    <w:rsid w:val="00821500"/>
    <w:rsid w:val="0082172A"/>
    <w:rsid w:val="0082189B"/>
    <w:rsid w:val="00822005"/>
    <w:rsid w:val="00822102"/>
    <w:rsid w:val="00822AAE"/>
    <w:rsid w:val="00822E29"/>
    <w:rsid w:val="00823029"/>
    <w:rsid w:val="00823233"/>
    <w:rsid w:val="008236A2"/>
    <w:rsid w:val="00823962"/>
    <w:rsid w:val="0082404F"/>
    <w:rsid w:val="00824080"/>
    <w:rsid w:val="008241F8"/>
    <w:rsid w:val="00824655"/>
    <w:rsid w:val="00824F21"/>
    <w:rsid w:val="00825080"/>
    <w:rsid w:val="00825B29"/>
    <w:rsid w:val="0082604E"/>
    <w:rsid w:val="0082612A"/>
    <w:rsid w:val="008262B2"/>
    <w:rsid w:val="008262D2"/>
    <w:rsid w:val="008267D0"/>
    <w:rsid w:val="00826837"/>
    <w:rsid w:val="00826A30"/>
    <w:rsid w:val="00826C8D"/>
    <w:rsid w:val="00827306"/>
    <w:rsid w:val="0082777F"/>
    <w:rsid w:val="00827B39"/>
    <w:rsid w:val="00827BAB"/>
    <w:rsid w:val="00827C81"/>
    <w:rsid w:val="00827F41"/>
    <w:rsid w:val="00827FEC"/>
    <w:rsid w:val="008304C5"/>
    <w:rsid w:val="008305DD"/>
    <w:rsid w:val="00830C5E"/>
    <w:rsid w:val="00830EB8"/>
    <w:rsid w:val="0083100C"/>
    <w:rsid w:val="008311C6"/>
    <w:rsid w:val="0083159D"/>
    <w:rsid w:val="00831963"/>
    <w:rsid w:val="00831B40"/>
    <w:rsid w:val="00831B83"/>
    <w:rsid w:val="00832640"/>
    <w:rsid w:val="0083298D"/>
    <w:rsid w:val="00832A57"/>
    <w:rsid w:val="00832C57"/>
    <w:rsid w:val="00832F7D"/>
    <w:rsid w:val="0083330E"/>
    <w:rsid w:val="00833322"/>
    <w:rsid w:val="00833A2E"/>
    <w:rsid w:val="00834220"/>
    <w:rsid w:val="008342D0"/>
    <w:rsid w:val="00834616"/>
    <w:rsid w:val="00834E3B"/>
    <w:rsid w:val="008350F5"/>
    <w:rsid w:val="00835233"/>
    <w:rsid w:val="0083568A"/>
    <w:rsid w:val="0083584D"/>
    <w:rsid w:val="00835DFD"/>
    <w:rsid w:val="00835F14"/>
    <w:rsid w:val="00836078"/>
    <w:rsid w:val="0083647D"/>
    <w:rsid w:val="008366BE"/>
    <w:rsid w:val="008366F0"/>
    <w:rsid w:val="00836947"/>
    <w:rsid w:val="008369A8"/>
    <w:rsid w:val="00836EDD"/>
    <w:rsid w:val="0083723D"/>
    <w:rsid w:val="00837444"/>
    <w:rsid w:val="00837476"/>
    <w:rsid w:val="00837CFB"/>
    <w:rsid w:val="00837FE0"/>
    <w:rsid w:val="008401B4"/>
    <w:rsid w:val="0084045F"/>
    <w:rsid w:val="00840615"/>
    <w:rsid w:val="00840715"/>
    <w:rsid w:val="0084094D"/>
    <w:rsid w:val="0084098F"/>
    <w:rsid w:val="00840E91"/>
    <w:rsid w:val="00841472"/>
    <w:rsid w:val="00841538"/>
    <w:rsid w:val="00841C6A"/>
    <w:rsid w:val="00841ECB"/>
    <w:rsid w:val="00842086"/>
    <w:rsid w:val="008425E5"/>
    <w:rsid w:val="00842ECC"/>
    <w:rsid w:val="00842F2E"/>
    <w:rsid w:val="00843C5F"/>
    <w:rsid w:val="00843D60"/>
    <w:rsid w:val="00844231"/>
    <w:rsid w:val="00844459"/>
    <w:rsid w:val="008446A6"/>
    <w:rsid w:val="008448CB"/>
    <w:rsid w:val="00844DD7"/>
    <w:rsid w:val="00845733"/>
    <w:rsid w:val="0084579A"/>
    <w:rsid w:val="00845D3B"/>
    <w:rsid w:val="008461E4"/>
    <w:rsid w:val="0084637F"/>
    <w:rsid w:val="0084640D"/>
    <w:rsid w:val="00846540"/>
    <w:rsid w:val="00846805"/>
    <w:rsid w:val="00846993"/>
    <w:rsid w:val="008469A6"/>
    <w:rsid w:val="00846CB5"/>
    <w:rsid w:val="00846EC6"/>
    <w:rsid w:val="00846F06"/>
    <w:rsid w:val="00847D46"/>
    <w:rsid w:val="00847FEA"/>
    <w:rsid w:val="008509C0"/>
    <w:rsid w:val="008509CF"/>
    <w:rsid w:val="00850B5A"/>
    <w:rsid w:val="00851262"/>
    <w:rsid w:val="008513AE"/>
    <w:rsid w:val="008513B3"/>
    <w:rsid w:val="008515E0"/>
    <w:rsid w:val="00851AB9"/>
    <w:rsid w:val="00851BA5"/>
    <w:rsid w:val="00851DA3"/>
    <w:rsid w:val="00852580"/>
    <w:rsid w:val="008526AB"/>
    <w:rsid w:val="008526F1"/>
    <w:rsid w:val="00852873"/>
    <w:rsid w:val="00853267"/>
    <w:rsid w:val="00853514"/>
    <w:rsid w:val="008537C9"/>
    <w:rsid w:val="00853A34"/>
    <w:rsid w:val="00853C3C"/>
    <w:rsid w:val="00853E81"/>
    <w:rsid w:val="00854F76"/>
    <w:rsid w:val="008551E9"/>
    <w:rsid w:val="008553CA"/>
    <w:rsid w:val="00855FD3"/>
    <w:rsid w:val="00856242"/>
    <w:rsid w:val="008562A2"/>
    <w:rsid w:val="0085680D"/>
    <w:rsid w:val="008568BD"/>
    <w:rsid w:val="00856A8A"/>
    <w:rsid w:val="00856B25"/>
    <w:rsid w:val="00856B63"/>
    <w:rsid w:val="00856D6A"/>
    <w:rsid w:val="0085799B"/>
    <w:rsid w:val="00857BB4"/>
    <w:rsid w:val="00857D3E"/>
    <w:rsid w:val="00857D77"/>
    <w:rsid w:val="00857DE7"/>
    <w:rsid w:val="008605D7"/>
    <w:rsid w:val="008617E8"/>
    <w:rsid w:val="008619AD"/>
    <w:rsid w:val="00861D5F"/>
    <w:rsid w:val="00861D63"/>
    <w:rsid w:val="00861D6F"/>
    <w:rsid w:val="00861E4B"/>
    <w:rsid w:val="00862494"/>
    <w:rsid w:val="00862835"/>
    <w:rsid w:val="008631D2"/>
    <w:rsid w:val="00863228"/>
    <w:rsid w:val="00863446"/>
    <w:rsid w:val="00863738"/>
    <w:rsid w:val="00863A43"/>
    <w:rsid w:val="00863AFF"/>
    <w:rsid w:val="00863B2B"/>
    <w:rsid w:val="00863CAD"/>
    <w:rsid w:val="00863CEA"/>
    <w:rsid w:val="00863E19"/>
    <w:rsid w:val="00863EEA"/>
    <w:rsid w:val="00864199"/>
    <w:rsid w:val="0086425C"/>
    <w:rsid w:val="008643BC"/>
    <w:rsid w:val="00864969"/>
    <w:rsid w:val="00864A5E"/>
    <w:rsid w:val="00864C21"/>
    <w:rsid w:val="00864E55"/>
    <w:rsid w:val="008650AC"/>
    <w:rsid w:val="00865651"/>
    <w:rsid w:val="00865806"/>
    <w:rsid w:val="00865E64"/>
    <w:rsid w:val="00866676"/>
    <w:rsid w:val="00866BB0"/>
    <w:rsid w:val="00866C9E"/>
    <w:rsid w:val="00866E86"/>
    <w:rsid w:val="00866FD6"/>
    <w:rsid w:val="0086724D"/>
    <w:rsid w:val="00867559"/>
    <w:rsid w:val="008678F9"/>
    <w:rsid w:val="0087036C"/>
    <w:rsid w:val="0087061F"/>
    <w:rsid w:val="0087069B"/>
    <w:rsid w:val="008706E7"/>
    <w:rsid w:val="00870738"/>
    <w:rsid w:val="00870A10"/>
    <w:rsid w:val="008711C0"/>
    <w:rsid w:val="008711C8"/>
    <w:rsid w:val="008717F1"/>
    <w:rsid w:val="00871808"/>
    <w:rsid w:val="008719CC"/>
    <w:rsid w:val="00871B76"/>
    <w:rsid w:val="008721A2"/>
    <w:rsid w:val="008723F7"/>
    <w:rsid w:val="008725BD"/>
    <w:rsid w:val="00872B7D"/>
    <w:rsid w:val="00872F70"/>
    <w:rsid w:val="00873084"/>
    <w:rsid w:val="008733C5"/>
    <w:rsid w:val="00873590"/>
    <w:rsid w:val="008737F9"/>
    <w:rsid w:val="00873942"/>
    <w:rsid w:val="008739AB"/>
    <w:rsid w:val="008739C1"/>
    <w:rsid w:val="00873C2A"/>
    <w:rsid w:val="00873E78"/>
    <w:rsid w:val="00873EBF"/>
    <w:rsid w:val="00873F95"/>
    <w:rsid w:val="00874124"/>
    <w:rsid w:val="00874AFB"/>
    <w:rsid w:val="00874BA8"/>
    <w:rsid w:val="00874D48"/>
    <w:rsid w:val="00874E06"/>
    <w:rsid w:val="00875039"/>
    <w:rsid w:val="00875135"/>
    <w:rsid w:val="008751A3"/>
    <w:rsid w:val="00875D60"/>
    <w:rsid w:val="008763D5"/>
    <w:rsid w:val="00876603"/>
    <w:rsid w:val="00876B09"/>
    <w:rsid w:val="00876EB4"/>
    <w:rsid w:val="0087719C"/>
    <w:rsid w:val="00877BC6"/>
    <w:rsid w:val="00877CB5"/>
    <w:rsid w:val="00877CD2"/>
    <w:rsid w:val="008801E3"/>
    <w:rsid w:val="00880410"/>
    <w:rsid w:val="008804E3"/>
    <w:rsid w:val="00880721"/>
    <w:rsid w:val="008809AB"/>
    <w:rsid w:val="00880ABA"/>
    <w:rsid w:val="008813A3"/>
    <w:rsid w:val="00881E88"/>
    <w:rsid w:val="00882010"/>
    <w:rsid w:val="00882355"/>
    <w:rsid w:val="008826C5"/>
    <w:rsid w:val="0088288A"/>
    <w:rsid w:val="00882DEC"/>
    <w:rsid w:val="00882FA8"/>
    <w:rsid w:val="0088337B"/>
    <w:rsid w:val="00883C0D"/>
    <w:rsid w:val="00883D24"/>
    <w:rsid w:val="00883F9D"/>
    <w:rsid w:val="00884E38"/>
    <w:rsid w:val="00884FA8"/>
    <w:rsid w:val="00884FD8"/>
    <w:rsid w:val="00884FE9"/>
    <w:rsid w:val="00885370"/>
    <w:rsid w:val="008855FE"/>
    <w:rsid w:val="0088585E"/>
    <w:rsid w:val="00885AC6"/>
    <w:rsid w:val="00885B16"/>
    <w:rsid w:val="00885C1C"/>
    <w:rsid w:val="00885DF8"/>
    <w:rsid w:val="00885E60"/>
    <w:rsid w:val="00886EEF"/>
    <w:rsid w:val="00886FE0"/>
    <w:rsid w:val="0088772E"/>
    <w:rsid w:val="00887A59"/>
    <w:rsid w:val="008901AE"/>
    <w:rsid w:val="0089042A"/>
    <w:rsid w:val="0089057D"/>
    <w:rsid w:val="00890C4E"/>
    <w:rsid w:val="00890EDB"/>
    <w:rsid w:val="0089101E"/>
    <w:rsid w:val="008914D6"/>
    <w:rsid w:val="00891A4D"/>
    <w:rsid w:val="00891B7F"/>
    <w:rsid w:val="00891C86"/>
    <w:rsid w:val="00891F1E"/>
    <w:rsid w:val="00892502"/>
    <w:rsid w:val="0089295D"/>
    <w:rsid w:val="008929BB"/>
    <w:rsid w:val="008931A4"/>
    <w:rsid w:val="00893584"/>
    <w:rsid w:val="0089369B"/>
    <w:rsid w:val="00893ECB"/>
    <w:rsid w:val="008940B0"/>
    <w:rsid w:val="00894259"/>
    <w:rsid w:val="008943A4"/>
    <w:rsid w:val="0089480D"/>
    <w:rsid w:val="0089492E"/>
    <w:rsid w:val="00894C22"/>
    <w:rsid w:val="008952F7"/>
    <w:rsid w:val="00895844"/>
    <w:rsid w:val="008961C2"/>
    <w:rsid w:val="00896533"/>
    <w:rsid w:val="008967E8"/>
    <w:rsid w:val="00896E42"/>
    <w:rsid w:val="0089771B"/>
    <w:rsid w:val="008A0573"/>
    <w:rsid w:val="008A06BF"/>
    <w:rsid w:val="008A0A8F"/>
    <w:rsid w:val="008A0D35"/>
    <w:rsid w:val="008A0E2D"/>
    <w:rsid w:val="008A13A2"/>
    <w:rsid w:val="008A15B0"/>
    <w:rsid w:val="008A16AF"/>
    <w:rsid w:val="008A1D57"/>
    <w:rsid w:val="008A289A"/>
    <w:rsid w:val="008A2A0D"/>
    <w:rsid w:val="008A2A34"/>
    <w:rsid w:val="008A2AE7"/>
    <w:rsid w:val="008A2E97"/>
    <w:rsid w:val="008A3934"/>
    <w:rsid w:val="008A3B70"/>
    <w:rsid w:val="008A3F96"/>
    <w:rsid w:val="008A40D0"/>
    <w:rsid w:val="008A420E"/>
    <w:rsid w:val="008A4256"/>
    <w:rsid w:val="008A4888"/>
    <w:rsid w:val="008A4D90"/>
    <w:rsid w:val="008A5115"/>
    <w:rsid w:val="008A53FE"/>
    <w:rsid w:val="008A59E9"/>
    <w:rsid w:val="008A5DF6"/>
    <w:rsid w:val="008A60E8"/>
    <w:rsid w:val="008A67CF"/>
    <w:rsid w:val="008A69DE"/>
    <w:rsid w:val="008A6A5D"/>
    <w:rsid w:val="008A6D2C"/>
    <w:rsid w:val="008A73D6"/>
    <w:rsid w:val="008A781E"/>
    <w:rsid w:val="008A7983"/>
    <w:rsid w:val="008A79A1"/>
    <w:rsid w:val="008A7EB7"/>
    <w:rsid w:val="008B0107"/>
    <w:rsid w:val="008B0495"/>
    <w:rsid w:val="008B064E"/>
    <w:rsid w:val="008B0663"/>
    <w:rsid w:val="008B0BD6"/>
    <w:rsid w:val="008B0E26"/>
    <w:rsid w:val="008B1B5F"/>
    <w:rsid w:val="008B1D44"/>
    <w:rsid w:val="008B2667"/>
    <w:rsid w:val="008B28FD"/>
    <w:rsid w:val="008B2B42"/>
    <w:rsid w:val="008B2C8A"/>
    <w:rsid w:val="008B31BE"/>
    <w:rsid w:val="008B3455"/>
    <w:rsid w:val="008B38F6"/>
    <w:rsid w:val="008B3E79"/>
    <w:rsid w:val="008B527C"/>
    <w:rsid w:val="008B5343"/>
    <w:rsid w:val="008B5746"/>
    <w:rsid w:val="008B5977"/>
    <w:rsid w:val="008B5B75"/>
    <w:rsid w:val="008B632E"/>
    <w:rsid w:val="008B6597"/>
    <w:rsid w:val="008B67D2"/>
    <w:rsid w:val="008B726C"/>
    <w:rsid w:val="008B79D6"/>
    <w:rsid w:val="008B7CB4"/>
    <w:rsid w:val="008B7CDF"/>
    <w:rsid w:val="008B7FD4"/>
    <w:rsid w:val="008C0345"/>
    <w:rsid w:val="008C040B"/>
    <w:rsid w:val="008C06FE"/>
    <w:rsid w:val="008C09BF"/>
    <w:rsid w:val="008C0DC7"/>
    <w:rsid w:val="008C1101"/>
    <w:rsid w:val="008C14FB"/>
    <w:rsid w:val="008C1581"/>
    <w:rsid w:val="008C163B"/>
    <w:rsid w:val="008C19C3"/>
    <w:rsid w:val="008C19DC"/>
    <w:rsid w:val="008C1BD2"/>
    <w:rsid w:val="008C1D45"/>
    <w:rsid w:val="008C237D"/>
    <w:rsid w:val="008C258F"/>
    <w:rsid w:val="008C2B9D"/>
    <w:rsid w:val="008C2C4B"/>
    <w:rsid w:val="008C2D6F"/>
    <w:rsid w:val="008C31B0"/>
    <w:rsid w:val="008C39AD"/>
    <w:rsid w:val="008C3A3F"/>
    <w:rsid w:val="008C3CC3"/>
    <w:rsid w:val="008C4038"/>
    <w:rsid w:val="008C41ED"/>
    <w:rsid w:val="008C4204"/>
    <w:rsid w:val="008C4523"/>
    <w:rsid w:val="008C4966"/>
    <w:rsid w:val="008C49AF"/>
    <w:rsid w:val="008C4ABD"/>
    <w:rsid w:val="008C4F15"/>
    <w:rsid w:val="008C53A2"/>
    <w:rsid w:val="008C53D7"/>
    <w:rsid w:val="008C5643"/>
    <w:rsid w:val="008C57F6"/>
    <w:rsid w:val="008C5850"/>
    <w:rsid w:val="008C5886"/>
    <w:rsid w:val="008C6431"/>
    <w:rsid w:val="008C69FC"/>
    <w:rsid w:val="008C6D0E"/>
    <w:rsid w:val="008C7962"/>
    <w:rsid w:val="008D0101"/>
    <w:rsid w:val="008D0436"/>
    <w:rsid w:val="008D044D"/>
    <w:rsid w:val="008D08DE"/>
    <w:rsid w:val="008D117E"/>
    <w:rsid w:val="008D1202"/>
    <w:rsid w:val="008D1203"/>
    <w:rsid w:val="008D14DF"/>
    <w:rsid w:val="008D19C5"/>
    <w:rsid w:val="008D1D86"/>
    <w:rsid w:val="008D1F33"/>
    <w:rsid w:val="008D240B"/>
    <w:rsid w:val="008D2AE7"/>
    <w:rsid w:val="008D3024"/>
    <w:rsid w:val="008D3523"/>
    <w:rsid w:val="008D3BC8"/>
    <w:rsid w:val="008D3D41"/>
    <w:rsid w:val="008D3E60"/>
    <w:rsid w:val="008D3ED0"/>
    <w:rsid w:val="008D40D8"/>
    <w:rsid w:val="008D44BA"/>
    <w:rsid w:val="008D4EF0"/>
    <w:rsid w:val="008D4FBC"/>
    <w:rsid w:val="008D5075"/>
    <w:rsid w:val="008D50B5"/>
    <w:rsid w:val="008D5386"/>
    <w:rsid w:val="008D5B90"/>
    <w:rsid w:val="008D5FAA"/>
    <w:rsid w:val="008D606A"/>
    <w:rsid w:val="008D61BB"/>
    <w:rsid w:val="008D6467"/>
    <w:rsid w:val="008D656D"/>
    <w:rsid w:val="008D6BCD"/>
    <w:rsid w:val="008D6C79"/>
    <w:rsid w:val="008D6CD0"/>
    <w:rsid w:val="008D7043"/>
    <w:rsid w:val="008D7146"/>
    <w:rsid w:val="008D77BA"/>
    <w:rsid w:val="008D7988"/>
    <w:rsid w:val="008D7CDD"/>
    <w:rsid w:val="008D7E51"/>
    <w:rsid w:val="008E001C"/>
    <w:rsid w:val="008E005D"/>
    <w:rsid w:val="008E02E8"/>
    <w:rsid w:val="008E09A2"/>
    <w:rsid w:val="008E0B5F"/>
    <w:rsid w:val="008E0F5D"/>
    <w:rsid w:val="008E18C6"/>
    <w:rsid w:val="008E1BC0"/>
    <w:rsid w:val="008E1C2C"/>
    <w:rsid w:val="008E25D3"/>
    <w:rsid w:val="008E27B2"/>
    <w:rsid w:val="008E29F1"/>
    <w:rsid w:val="008E2ED7"/>
    <w:rsid w:val="008E2EE5"/>
    <w:rsid w:val="008E32CB"/>
    <w:rsid w:val="008E32D6"/>
    <w:rsid w:val="008E34B5"/>
    <w:rsid w:val="008E35C2"/>
    <w:rsid w:val="008E3F65"/>
    <w:rsid w:val="008E49E8"/>
    <w:rsid w:val="008E4AAB"/>
    <w:rsid w:val="008E4E9F"/>
    <w:rsid w:val="008E4F60"/>
    <w:rsid w:val="008E56F2"/>
    <w:rsid w:val="008E570A"/>
    <w:rsid w:val="008E5CF3"/>
    <w:rsid w:val="008E5F3B"/>
    <w:rsid w:val="008E5F6D"/>
    <w:rsid w:val="008E5FF8"/>
    <w:rsid w:val="008E6363"/>
    <w:rsid w:val="008E6565"/>
    <w:rsid w:val="008E6840"/>
    <w:rsid w:val="008E6A88"/>
    <w:rsid w:val="008E6F7B"/>
    <w:rsid w:val="008E7026"/>
    <w:rsid w:val="008E74C7"/>
    <w:rsid w:val="008E7889"/>
    <w:rsid w:val="008E7953"/>
    <w:rsid w:val="008E7E20"/>
    <w:rsid w:val="008E7F45"/>
    <w:rsid w:val="008F0376"/>
    <w:rsid w:val="008F067A"/>
    <w:rsid w:val="008F0AB9"/>
    <w:rsid w:val="008F0CCC"/>
    <w:rsid w:val="008F1C6D"/>
    <w:rsid w:val="008F2172"/>
    <w:rsid w:val="008F22BD"/>
    <w:rsid w:val="008F22EB"/>
    <w:rsid w:val="008F2F87"/>
    <w:rsid w:val="008F2FD6"/>
    <w:rsid w:val="008F3168"/>
    <w:rsid w:val="008F31F1"/>
    <w:rsid w:val="008F3267"/>
    <w:rsid w:val="008F3475"/>
    <w:rsid w:val="008F39EC"/>
    <w:rsid w:val="008F3BCC"/>
    <w:rsid w:val="008F4B3B"/>
    <w:rsid w:val="008F4BC2"/>
    <w:rsid w:val="008F5087"/>
    <w:rsid w:val="008F5383"/>
    <w:rsid w:val="008F5C4C"/>
    <w:rsid w:val="008F5EBC"/>
    <w:rsid w:val="008F60F4"/>
    <w:rsid w:val="008F611F"/>
    <w:rsid w:val="008F617C"/>
    <w:rsid w:val="008F64EB"/>
    <w:rsid w:val="008F69DB"/>
    <w:rsid w:val="008F6C54"/>
    <w:rsid w:val="008F6E7B"/>
    <w:rsid w:val="008F7C72"/>
    <w:rsid w:val="0090003E"/>
    <w:rsid w:val="00900160"/>
    <w:rsid w:val="009006C5"/>
    <w:rsid w:val="00900F67"/>
    <w:rsid w:val="00901118"/>
    <w:rsid w:val="0090115F"/>
    <w:rsid w:val="009015FE"/>
    <w:rsid w:val="00901603"/>
    <w:rsid w:val="0090224F"/>
    <w:rsid w:val="009024E4"/>
    <w:rsid w:val="009027D7"/>
    <w:rsid w:val="009029CE"/>
    <w:rsid w:val="00902DE6"/>
    <w:rsid w:val="009030FB"/>
    <w:rsid w:val="00903608"/>
    <w:rsid w:val="00903CD5"/>
    <w:rsid w:val="009042EC"/>
    <w:rsid w:val="00904AF8"/>
    <w:rsid w:val="00904C9A"/>
    <w:rsid w:val="00904D98"/>
    <w:rsid w:val="00905250"/>
    <w:rsid w:val="00905B42"/>
    <w:rsid w:val="00905E0E"/>
    <w:rsid w:val="00905EB9"/>
    <w:rsid w:val="0090608C"/>
    <w:rsid w:val="009063DD"/>
    <w:rsid w:val="00906590"/>
    <w:rsid w:val="009069CB"/>
    <w:rsid w:val="009069ED"/>
    <w:rsid w:val="00907564"/>
    <w:rsid w:val="009075E8"/>
    <w:rsid w:val="009077A4"/>
    <w:rsid w:val="00907B06"/>
    <w:rsid w:val="00907B91"/>
    <w:rsid w:val="00907D8B"/>
    <w:rsid w:val="00907E2C"/>
    <w:rsid w:val="00910262"/>
    <w:rsid w:val="00910316"/>
    <w:rsid w:val="00910685"/>
    <w:rsid w:val="0091072A"/>
    <w:rsid w:val="0091097B"/>
    <w:rsid w:val="009114BA"/>
    <w:rsid w:val="009117E6"/>
    <w:rsid w:val="00911A44"/>
    <w:rsid w:val="00911A6B"/>
    <w:rsid w:val="00911AA8"/>
    <w:rsid w:val="00911B18"/>
    <w:rsid w:val="00911C58"/>
    <w:rsid w:val="00911FF8"/>
    <w:rsid w:val="009120D9"/>
    <w:rsid w:val="00912170"/>
    <w:rsid w:val="0091224E"/>
    <w:rsid w:val="009122A8"/>
    <w:rsid w:val="00912786"/>
    <w:rsid w:val="0091283E"/>
    <w:rsid w:val="00912B3D"/>
    <w:rsid w:val="00912B48"/>
    <w:rsid w:val="00912C2A"/>
    <w:rsid w:val="00913314"/>
    <w:rsid w:val="0091360A"/>
    <w:rsid w:val="0091380E"/>
    <w:rsid w:val="009142A0"/>
    <w:rsid w:val="009144D1"/>
    <w:rsid w:val="0091471C"/>
    <w:rsid w:val="00914B81"/>
    <w:rsid w:val="00915395"/>
    <w:rsid w:val="009154A3"/>
    <w:rsid w:val="00916416"/>
    <w:rsid w:val="009164AC"/>
    <w:rsid w:val="00916860"/>
    <w:rsid w:val="00916CC3"/>
    <w:rsid w:val="00916E07"/>
    <w:rsid w:val="00916E9C"/>
    <w:rsid w:val="00916F19"/>
    <w:rsid w:val="009172BD"/>
    <w:rsid w:val="00917354"/>
    <w:rsid w:val="00917B94"/>
    <w:rsid w:val="00917F24"/>
    <w:rsid w:val="00920824"/>
    <w:rsid w:val="00920C1A"/>
    <w:rsid w:val="00920EE8"/>
    <w:rsid w:val="00920FD8"/>
    <w:rsid w:val="00921135"/>
    <w:rsid w:val="00921609"/>
    <w:rsid w:val="0092170D"/>
    <w:rsid w:val="0092176E"/>
    <w:rsid w:val="009217E4"/>
    <w:rsid w:val="00921946"/>
    <w:rsid w:val="009219C0"/>
    <w:rsid w:val="00921A18"/>
    <w:rsid w:val="00921F10"/>
    <w:rsid w:val="009226EA"/>
    <w:rsid w:val="00922B0A"/>
    <w:rsid w:val="00922BEE"/>
    <w:rsid w:val="00922E17"/>
    <w:rsid w:val="00923050"/>
    <w:rsid w:val="00923A72"/>
    <w:rsid w:val="00923CAF"/>
    <w:rsid w:val="0092452A"/>
    <w:rsid w:val="009245CC"/>
    <w:rsid w:val="00924625"/>
    <w:rsid w:val="00924A0B"/>
    <w:rsid w:val="00924CB9"/>
    <w:rsid w:val="00924CE7"/>
    <w:rsid w:val="00924D35"/>
    <w:rsid w:val="00924D37"/>
    <w:rsid w:val="00924EC8"/>
    <w:rsid w:val="00924EDC"/>
    <w:rsid w:val="00925462"/>
    <w:rsid w:val="00925CD5"/>
    <w:rsid w:val="009267E1"/>
    <w:rsid w:val="00926F08"/>
    <w:rsid w:val="00926F13"/>
    <w:rsid w:val="0092717D"/>
    <w:rsid w:val="00927360"/>
    <w:rsid w:val="00927458"/>
    <w:rsid w:val="0092778F"/>
    <w:rsid w:val="0092783F"/>
    <w:rsid w:val="0093007F"/>
    <w:rsid w:val="00930436"/>
    <w:rsid w:val="009306D0"/>
    <w:rsid w:val="00930E34"/>
    <w:rsid w:val="00931F17"/>
    <w:rsid w:val="0093244D"/>
    <w:rsid w:val="009326AA"/>
    <w:rsid w:val="009330C9"/>
    <w:rsid w:val="00933358"/>
    <w:rsid w:val="0093396B"/>
    <w:rsid w:val="00933A9D"/>
    <w:rsid w:val="00933B08"/>
    <w:rsid w:val="00933F30"/>
    <w:rsid w:val="009346F1"/>
    <w:rsid w:val="00934A73"/>
    <w:rsid w:val="00934CC6"/>
    <w:rsid w:val="00934DE2"/>
    <w:rsid w:val="00935542"/>
    <w:rsid w:val="00935548"/>
    <w:rsid w:val="0093629B"/>
    <w:rsid w:val="00937151"/>
    <w:rsid w:val="00937346"/>
    <w:rsid w:val="009374FB"/>
    <w:rsid w:val="0093793A"/>
    <w:rsid w:val="00937AC2"/>
    <w:rsid w:val="0094028F"/>
    <w:rsid w:val="00940424"/>
    <w:rsid w:val="00940D6D"/>
    <w:rsid w:val="00940DDD"/>
    <w:rsid w:val="00940E0B"/>
    <w:rsid w:val="0094105F"/>
    <w:rsid w:val="0094120D"/>
    <w:rsid w:val="009413FE"/>
    <w:rsid w:val="0094181D"/>
    <w:rsid w:val="00942098"/>
    <w:rsid w:val="009422D1"/>
    <w:rsid w:val="00942567"/>
    <w:rsid w:val="009428AC"/>
    <w:rsid w:val="00942A34"/>
    <w:rsid w:val="00942C0B"/>
    <w:rsid w:val="00942F08"/>
    <w:rsid w:val="0094310B"/>
    <w:rsid w:val="00943358"/>
    <w:rsid w:val="00943944"/>
    <w:rsid w:val="00943C65"/>
    <w:rsid w:val="00943CCE"/>
    <w:rsid w:val="00943F78"/>
    <w:rsid w:val="00944055"/>
    <w:rsid w:val="00944501"/>
    <w:rsid w:val="00944596"/>
    <w:rsid w:val="00944825"/>
    <w:rsid w:val="00944D34"/>
    <w:rsid w:val="00944EB5"/>
    <w:rsid w:val="00944FF0"/>
    <w:rsid w:val="009452A2"/>
    <w:rsid w:val="00945387"/>
    <w:rsid w:val="0094552D"/>
    <w:rsid w:val="00945644"/>
    <w:rsid w:val="009459B9"/>
    <w:rsid w:val="00945E76"/>
    <w:rsid w:val="009465C9"/>
    <w:rsid w:val="009465E6"/>
    <w:rsid w:val="00946F99"/>
    <w:rsid w:val="0094785E"/>
    <w:rsid w:val="0095034A"/>
    <w:rsid w:val="0095048B"/>
    <w:rsid w:val="00950B03"/>
    <w:rsid w:val="00950DC5"/>
    <w:rsid w:val="0095158D"/>
    <w:rsid w:val="009519C0"/>
    <w:rsid w:val="00951A55"/>
    <w:rsid w:val="009523C2"/>
    <w:rsid w:val="00952A7E"/>
    <w:rsid w:val="00952AC9"/>
    <w:rsid w:val="00952FEF"/>
    <w:rsid w:val="009531D8"/>
    <w:rsid w:val="00953415"/>
    <w:rsid w:val="0095355A"/>
    <w:rsid w:val="0095375F"/>
    <w:rsid w:val="00953AE3"/>
    <w:rsid w:val="00953B25"/>
    <w:rsid w:val="009546E1"/>
    <w:rsid w:val="009547B4"/>
    <w:rsid w:val="009547D1"/>
    <w:rsid w:val="00954B83"/>
    <w:rsid w:val="00954E4C"/>
    <w:rsid w:val="009550BE"/>
    <w:rsid w:val="009554E6"/>
    <w:rsid w:val="009555F9"/>
    <w:rsid w:val="009559A9"/>
    <w:rsid w:val="00955A7C"/>
    <w:rsid w:val="00956260"/>
    <w:rsid w:val="0095647B"/>
    <w:rsid w:val="009564C5"/>
    <w:rsid w:val="00956A1E"/>
    <w:rsid w:val="00956CEC"/>
    <w:rsid w:val="00960306"/>
    <w:rsid w:val="00960490"/>
    <w:rsid w:val="00960722"/>
    <w:rsid w:val="0096160A"/>
    <w:rsid w:val="00961BF5"/>
    <w:rsid w:val="00961C2C"/>
    <w:rsid w:val="00961D2B"/>
    <w:rsid w:val="00961E2F"/>
    <w:rsid w:val="009623F5"/>
    <w:rsid w:val="009624DA"/>
    <w:rsid w:val="009627D5"/>
    <w:rsid w:val="00962F9B"/>
    <w:rsid w:val="00963040"/>
    <w:rsid w:val="00963126"/>
    <w:rsid w:val="009636E7"/>
    <w:rsid w:val="00964405"/>
    <w:rsid w:val="009644CE"/>
    <w:rsid w:val="00964712"/>
    <w:rsid w:val="00964882"/>
    <w:rsid w:val="00964905"/>
    <w:rsid w:val="00964DFE"/>
    <w:rsid w:val="009650A5"/>
    <w:rsid w:val="009654A8"/>
    <w:rsid w:val="00965C14"/>
    <w:rsid w:val="00966394"/>
    <w:rsid w:val="00967278"/>
    <w:rsid w:val="0096747B"/>
    <w:rsid w:val="00967638"/>
    <w:rsid w:val="00967693"/>
    <w:rsid w:val="00967827"/>
    <w:rsid w:val="00967A0C"/>
    <w:rsid w:val="00967AE9"/>
    <w:rsid w:val="00970F1E"/>
    <w:rsid w:val="00970F4C"/>
    <w:rsid w:val="00971361"/>
    <w:rsid w:val="00971515"/>
    <w:rsid w:val="00971826"/>
    <w:rsid w:val="00971C20"/>
    <w:rsid w:val="00971CC4"/>
    <w:rsid w:val="009721A2"/>
    <w:rsid w:val="00972237"/>
    <w:rsid w:val="0097231E"/>
    <w:rsid w:val="00972701"/>
    <w:rsid w:val="00972896"/>
    <w:rsid w:val="00972957"/>
    <w:rsid w:val="00972D8A"/>
    <w:rsid w:val="00972FF0"/>
    <w:rsid w:val="0097340C"/>
    <w:rsid w:val="00973653"/>
    <w:rsid w:val="00973B64"/>
    <w:rsid w:val="00974827"/>
    <w:rsid w:val="00974CDF"/>
    <w:rsid w:val="0097538E"/>
    <w:rsid w:val="00975578"/>
    <w:rsid w:val="00975918"/>
    <w:rsid w:val="00975B53"/>
    <w:rsid w:val="00976380"/>
    <w:rsid w:val="0097666E"/>
    <w:rsid w:val="009768CE"/>
    <w:rsid w:val="00976B91"/>
    <w:rsid w:val="00976BD0"/>
    <w:rsid w:val="00976D31"/>
    <w:rsid w:val="00976FC6"/>
    <w:rsid w:val="00977175"/>
    <w:rsid w:val="009771B1"/>
    <w:rsid w:val="0097765D"/>
    <w:rsid w:val="00977699"/>
    <w:rsid w:val="009777AF"/>
    <w:rsid w:val="009778CD"/>
    <w:rsid w:val="00977B34"/>
    <w:rsid w:val="00980351"/>
    <w:rsid w:val="00980633"/>
    <w:rsid w:val="009806F8"/>
    <w:rsid w:val="00980973"/>
    <w:rsid w:val="009809F6"/>
    <w:rsid w:val="00981078"/>
    <w:rsid w:val="00981203"/>
    <w:rsid w:val="0098121B"/>
    <w:rsid w:val="0098142B"/>
    <w:rsid w:val="00981789"/>
    <w:rsid w:val="00981BDA"/>
    <w:rsid w:val="00981D64"/>
    <w:rsid w:val="00982218"/>
    <w:rsid w:val="009823A1"/>
    <w:rsid w:val="0098295D"/>
    <w:rsid w:val="00982AAB"/>
    <w:rsid w:val="00982BE2"/>
    <w:rsid w:val="00982C12"/>
    <w:rsid w:val="00982C9A"/>
    <w:rsid w:val="00983AE0"/>
    <w:rsid w:val="00984513"/>
    <w:rsid w:val="00984514"/>
    <w:rsid w:val="00985588"/>
    <w:rsid w:val="009859E7"/>
    <w:rsid w:val="00985B59"/>
    <w:rsid w:val="00985F46"/>
    <w:rsid w:val="00986263"/>
    <w:rsid w:val="00986462"/>
    <w:rsid w:val="00986795"/>
    <w:rsid w:val="009869D0"/>
    <w:rsid w:val="00987015"/>
    <w:rsid w:val="009870D5"/>
    <w:rsid w:val="009873CA"/>
    <w:rsid w:val="00987639"/>
    <w:rsid w:val="00990035"/>
    <w:rsid w:val="0099019E"/>
    <w:rsid w:val="009903C0"/>
    <w:rsid w:val="00990BF3"/>
    <w:rsid w:val="00990D43"/>
    <w:rsid w:val="00990D6E"/>
    <w:rsid w:val="0099104C"/>
    <w:rsid w:val="00991184"/>
    <w:rsid w:val="00991356"/>
    <w:rsid w:val="00991E32"/>
    <w:rsid w:val="00992027"/>
    <w:rsid w:val="00992EF6"/>
    <w:rsid w:val="009931CD"/>
    <w:rsid w:val="00993C0D"/>
    <w:rsid w:val="00993E89"/>
    <w:rsid w:val="00994475"/>
    <w:rsid w:val="00994E36"/>
    <w:rsid w:val="0099510F"/>
    <w:rsid w:val="009952E5"/>
    <w:rsid w:val="00995990"/>
    <w:rsid w:val="00995C74"/>
    <w:rsid w:val="00995E48"/>
    <w:rsid w:val="0099616F"/>
    <w:rsid w:val="00996450"/>
    <w:rsid w:val="00996FDB"/>
    <w:rsid w:val="009970E4"/>
    <w:rsid w:val="00997142"/>
    <w:rsid w:val="0099724A"/>
    <w:rsid w:val="009974DD"/>
    <w:rsid w:val="0099768A"/>
    <w:rsid w:val="009A01B7"/>
    <w:rsid w:val="009A0806"/>
    <w:rsid w:val="009A0D5E"/>
    <w:rsid w:val="009A0F68"/>
    <w:rsid w:val="009A12A1"/>
    <w:rsid w:val="009A155C"/>
    <w:rsid w:val="009A22C2"/>
    <w:rsid w:val="009A295B"/>
    <w:rsid w:val="009A2981"/>
    <w:rsid w:val="009A2B54"/>
    <w:rsid w:val="009A2FC3"/>
    <w:rsid w:val="009A31CE"/>
    <w:rsid w:val="009A327A"/>
    <w:rsid w:val="009A34C3"/>
    <w:rsid w:val="009A35C9"/>
    <w:rsid w:val="009A3719"/>
    <w:rsid w:val="009A39FD"/>
    <w:rsid w:val="009A4135"/>
    <w:rsid w:val="009A44CA"/>
    <w:rsid w:val="009A48C1"/>
    <w:rsid w:val="009A4938"/>
    <w:rsid w:val="009A5549"/>
    <w:rsid w:val="009A5F43"/>
    <w:rsid w:val="009A6089"/>
    <w:rsid w:val="009A68FE"/>
    <w:rsid w:val="009A6A7B"/>
    <w:rsid w:val="009A6E4C"/>
    <w:rsid w:val="009A7A03"/>
    <w:rsid w:val="009B04DB"/>
    <w:rsid w:val="009B063B"/>
    <w:rsid w:val="009B0E39"/>
    <w:rsid w:val="009B0F68"/>
    <w:rsid w:val="009B1B08"/>
    <w:rsid w:val="009B1BA2"/>
    <w:rsid w:val="009B22DC"/>
    <w:rsid w:val="009B2EB9"/>
    <w:rsid w:val="009B3129"/>
    <w:rsid w:val="009B362B"/>
    <w:rsid w:val="009B36D1"/>
    <w:rsid w:val="009B38A2"/>
    <w:rsid w:val="009B41B1"/>
    <w:rsid w:val="009B4282"/>
    <w:rsid w:val="009B534B"/>
    <w:rsid w:val="009B5512"/>
    <w:rsid w:val="009B66F9"/>
    <w:rsid w:val="009B6762"/>
    <w:rsid w:val="009B68BC"/>
    <w:rsid w:val="009B68DB"/>
    <w:rsid w:val="009B6D56"/>
    <w:rsid w:val="009B6F98"/>
    <w:rsid w:val="009B76CD"/>
    <w:rsid w:val="009C06B1"/>
    <w:rsid w:val="009C0F74"/>
    <w:rsid w:val="009C1651"/>
    <w:rsid w:val="009C179C"/>
    <w:rsid w:val="009C1B7D"/>
    <w:rsid w:val="009C21BE"/>
    <w:rsid w:val="009C2549"/>
    <w:rsid w:val="009C25C8"/>
    <w:rsid w:val="009C2C63"/>
    <w:rsid w:val="009C3FEA"/>
    <w:rsid w:val="009C434F"/>
    <w:rsid w:val="009C438F"/>
    <w:rsid w:val="009C4A42"/>
    <w:rsid w:val="009C4A99"/>
    <w:rsid w:val="009C4A9F"/>
    <w:rsid w:val="009C4E57"/>
    <w:rsid w:val="009C4E79"/>
    <w:rsid w:val="009C4FD3"/>
    <w:rsid w:val="009C51A7"/>
    <w:rsid w:val="009C525E"/>
    <w:rsid w:val="009C6229"/>
    <w:rsid w:val="009C6458"/>
    <w:rsid w:val="009C650B"/>
    <w:rsid w:val="009C66BD"/>
    <w:rsid w:val="009C70EF"/>
    <w:rsid w:val="009C73EB"/>
    <w:rsid w:val="009C7A9B"/>
    <w:rsid w:val="009C7CF3"/>
    <w:rsid w:val="009D013A"/>
    <w:rsid w:val="009D0143"/>
    <w:rsid w:val="009D030A"/>
    <w:rsid w:val="009D0321"/>
    <w:rsid w:val="009D06CE"/>
    <w:rsid w:val="009D0CAC"/>
    <w:rsid w:val="009D15BA"/>
    <w:rsid w:val="009D16E2"/>
    <w:rsid w:val="009D172D"/>
    <w:rsid w:val="009D1C5D"/>
    <w:rsid w:val="009D1F18"/>
    <w:rsid w:val="009D2076"/>
    <w:rsid w:val="009D224F"/>
    <w:rsid w:val="009D281C"/>
    <w:rsid w:val="009D2A70"/>
    <w:rsid w:val="009D2EDB"/>
    <w:rsid w:val="009D3070"/>
    <w:rsid w:val="009D3203"/>
    <w:rsid w:val="009D349C"/>
    <w:rsid w:val="009D371B"/>
    <w:rsid w:val="009D3817"/>
    <w:rsid w:val="009D3FDA"/>
    <w:rsid w:val="009D41FB"/>
    <w:rsid w:val="009D4226"/>
    <w:rsid w:val="009D42A8"/>
    <w:rsid w:val="009D4371"/>
    <w:rsid w:val="009D487A"/>
    <w:rsid w:val="009D536B"/>
    <w:rsid w:val="009D537C"/>
    <w:rsid w:val="009D55E6"/>
    <w:rsid w:val="009D59AA"/>
    <w:rsid w:val="009D59C8"/>
    <w:rsid w:val="009D63CA"/>
    <w:rsid w:val="009D66B4"/>
    <w:rsid w:val="009D6BC9"/>
    <w:rsid w:val="009D6CC1"/>
    <w:rsid w:val="009D6DBA"/>
    <w:rsid w:val="009D767D"/>
    <w:rsid w:val="009D7856"/>
    <w:rsid w:val="009D7BE6"/>
    <w:rsid w:val="009E00D3"/>
    <w:rsid w:val="009E0E6F"/>
    <w:rsid w:val="009E0FB5"/>
    <w:rsid w:val="009E11D1"/>
    <w:rsid w:val="009E1F49"/>
    <w:rsid w:val="009E2051"/>
    <w:rsid w:val="009E239A"/>
    <w:rsid w:val="009E23C3"/>
    <w:rsid w:val="009E27DA"/>
    <w:rsid w:val="009E291B"/>
    <w:rsid w:val="009E2DA0"/>
    <w:rsid w:val="009E3107"/>
    <w:rsid w:val="009E33FA"/>
    <w:rsid w:val="009E35D2"/>
    <w:rsid w:val="009E51FE"/>
    <w:rsid w:val="009E52BF"/>
    <w:rsid w:val="009E5404"/>
    <w:rsid w:val="009E5467"/>
    <w:rsid w:val="009E54BA"/>
    <w:rsid w:val="009E5858"/>
    <w:rsid w:val="009E5909"/>
    <w:rsid w:val="009E5C30"/>
    <w:rsid w:val="009E5D28"/>
    <w:rsid w:val="009E5F5C"/>
    <w:rsid w:val="009E60D4"/>
    <w:rsid w:val="009E6963"/>
    <w:rsid w:val="009E6E88"/>
    <w:rsid w:val="009E7277"/>
    <w:rsid w:val="009E75B7"/>
    <w:rsid w:val="009E7E68"/>
    <w:rsid w:val="009F07FB"/>
    <w:rsid w:val="009F0EBD"/>
    <w:rsid w:val="009F124E"/>
    <w:rsid w:val="009F12FF"/>
    <w:rsid w:val="009F15FB"/>
    <w:rsid w:val="009F1BB9"/>
    <w:rsid w:val="009F1E7F"/>
    <w:rsid w:val="009F1EB0"/>
    <w:rsid w:val="009F25D8"/>
    <w:rsid w:val="009F26B7"/>
    <w:rsid w:val="009F2798"/>
    <w:rsid w:val="009F2BE8"/>
    <w:rsid w:val="009F2E03"/>
    <w:rsid w:val="009F32F5"/>
    <w:rsid w:val="009F3BC6"/>
    <w:rsid w:val="009F3D56"/>
    <w:rsid w:val="009F4294"/>
    <w:rsid w:val="009F43EF"/>
    <w:rsid w:val="009F49DC"/>
    <w:rsid w:val="009F4B92"/>
    <w:rsid w:val="009F4EDD"/>
    <w:rsid w:val="009F54DA"/>
    <w:rsid w:val="009F587B"/>
    <w:rsid w:val="009F5DDF"/>
    <w:rsid w:val="009F6254"/>
    <w:rsid w:val="009F6496"/>
    <w:rsid w:val="009F6635"/>
    <w:rsid w:val="009F665B"/>
    <w:rsid w:val="009F69DA"/>
    <w:rsid w:val="009F6E23"/>
    <w:rsid w:val="009F7334"/>
    <w:rsid w:val="009F75C9"/>
    <w:rsid w:val="00A0066B"/>
    <w:rsid w:val="00A0071B"/>
    <w:rsid w:val="00A00BA5"/>
    <w:rsid w:val="00A00C32"/>
    <w:rsid w:val="00A00D84"/>
    <w:rsid w:val="00A00DAD"/>
    <w:rsid w:val="00A01362"/>
    <w:rsid w:val="00A015CC"/>
    <w:rsid w:val="00A01688"/>
    <w:rsid w:val="00A01C69"/>
    <w:rsid w:val="00A01EC7"/>
    <w:rsid w:val="00A01F1C"/>
    <w:rsid w:val="00A0236A"/>
    <w:rsid w:val="00A024D6"/>
    <w:rsid w:val="00A02A5C"/>
    <w:rsid w:val="00A02B40"/>
    <w:rsid w:val="00A031CF"/>
    <w:rsid w:val="00A0323A"/>
    <w:rsid w:val="00A034C3"/>
    <w:rsid w:val="00A038AB"/>
    <w:rsid w:val="00A03C46"/>
    <w:rsid w:val="00A03E9F"/>
    <w:rsid w:val="00A04158"/>
    <w:rsid w:val="00A04291"/>
    <w:rsid w:val="00A043B8"/>
    <w:rsid w:val="00A04A1C"/>
    <w:rsid w:val="00A04D90"/>
    <w:rsid w:val="00A05069"/>
    <w:rsid w:val="00A05598"/>
    <w:rsid w:val="00A05731"/>
    <w:rsid w:val="00A05946"/>
    <w:rsid w:val="00A05D2E"/>
    <w:rsid w:val="00A05EC5"/>
    <w:rsid w:val="00A05F43"/>
    <w:rsid w:val="00A061EC"/>
    <w:rsid w:val="00A062F3"/>
    <w:rsid w:val="00A06656"/>
    <w:rsid w:val="00A06A7A"/>
    <w:rsid w:val="00A06C95"/>
    <w:rsid w:val="00A06E36"/>
    <w:rsid w:val="00A071C3"/>
    <w:rsid w:val="00A0744C"/>
    <w:rsid w:val="00A078F8"/>
    <w:rsid w:val="00A07E40"/>
    <w:rsid w:val="00A07FE9"/>
    <w:rsid w:val="00A103BE"/>
    <w:rsid w:val="00A105FD"/>
    <w:rsid w:val="00A10AAB"/>
    <w:rsid w:val="00A1139C"/>
    <w:rsid w:val="00A113BE"/>
    <w:rsid w:val="00A11516"/>
    <w:rsid w:val="00A11807"/>
    <w:rsid w:val="00A11A1C"/>
    <w:rsid w:val="00A11C73"/>
    <w:rsid w:val="00A12637"/>
    <w:rsid w:val="00A12851"/>
    <w:rsid w:val="00A12AA4"/>
    <w:rsid w:val="00A12ACE"/>
    <w:rsid w:val="00A13159"/>
    <w:rsid w:val="00A132E6"/>
    <w:rsid w:val="00A13319"/>
    <w:rsid w:val="00A13806"/>
    <w:rsid w:val="00A1381F"/>
    <w:rsid w:val="00A13C13"/>
    <w:rsid w:val="00A14402"/>
    <w:rsid w:val="00A1466C"/>
    <w:rsid w:val="00A1492E"/>
    <w:rsid w:val="00A14BCD"/>
    <w:rsid w:val="00A14BE4"/>
    <w:rsid w:val="00A14CF1"/>
    <w:rsid w:val="00A14D36"/>
    <w:rsid w:val="00A14F23"/>
    <w:rsid w:val="00A14FDC"/>
    <w:rsid w:val="00A15007"/>
    <w:rsid w:val="00A1511D"/>
    <w:rsid w:val="00A153BA"/>
    <w:rsid w:val="00A1554C"/>
    <w:rsid w:val="00A15611"/>
    <w:rsid w:val="00A15AA8"/>
    <w:rsid w:val="00A15D21"/>
    <w:rsid w:val="00A16174"/>
    <w:rsid w:val="00A1621B"/>
    <w:rsid w:val="00A1631D"/>
    <w:rsid w:val="00A1652C"/>
    <w:rsid w:val="00A17323"/>
    <w:rsid w:val="00A1779E"/>
    <w:rsid w:val="00A17894"/>
    <w:rsid w:val="00A203C6"/>
    <w:rsid w:val="00A20E36"/>
    <w:rsid w:val="00A20E63"/>
    <w:rsid w:val="00A21397"/>
    <w:rsid w:val="00A2197B"/>
    <w:rsid w:val="00A21BBB"/>
    <w:rsid w:val="00A2205C"/>
    <w:rsid w:val="00A2207D"/>
    <w:rsid w:val="00A228D0"/>
    <w:rsid w:val="00A23B5D"/>
    <w:rsid w:val="00A23E8A"/>
    <w:rsid w:val="00A2447A"/>
    <w:rsid w:val="00A249AC"/>
    <w:rsid w:val="00A24D5E"/>
    <w:rsid w:val="00A24DDC"/>
    <w:rsid w:val="00A25EA1"/>
    <w:rsid w:val="00A25F51"/>
    <w:rsid w:val="00A26073"/>
    <w:rsid w:val="00A26677"/>
    <w:rsid w:val="00A26D12"/>
    <w:rsid w:val="00A27018"/>
    <w:rsid w:val="00A27411"/>
    <w:rsid w:val="00A27464"/>
    <w:rsid w:val="00A27615"/>
    <w:rsid w:val="00A2787A"/>
    <w:rsid w:val="00A27C43"/>
    <w:rsid w:val="00A27E98"/>
    <w:rsid w:val="00A3005D"/>
    <w:rsid w:val="00A3015F"/>
    <w:rsid w:val="00A30468"/>
    <w:rsid w:val="00A305B4"/>
    <w:rsid w:val="00A3094B"/>
    <w:rsid w:val="00A30E0C"/>
    <w:rsid w:val="00A314B7"/>
    <w:rsid w:val="00A31586"/>
    <w:rsid w:val="00A31E87"/>
    <w:rsid w:val="00A31F2A"/>
    <w:rsid w:val="00A3220A"/>
    <w:rsid w:val="00A329B8"/>
    <w:rsid w:val="00A32A77"/>
    <w:rsid w:val="00A32B82"/>
    <w:rsid w:val="00A330C7"/>
    <w:rsid w:val="00A33133"/>
    <w:rsid w:val="00A33206"/>
    <w:rsid w:val="00A338E7"/>
    <w:rsid w:val="00A33E5A"/>
    <w:rsid w:val="00A33EAF"/>
    <w:rsid w:val="00A34C05"/>
    <w:rsid w:val="00A34C39"/>
    <w:rsid w:val="00A34C80"/>
    <w:rsid w:val="00A3533D"/>
    <w:rsid w:val="00A3535C"/>
    <w:rsid w:val="00A357CE"/>
    <w:rsid w:val="00A36024"/>
    <w:rsid w:val="00A36232"/>
    <w:rsid w:val="00A36561"/>
    <w:rsid w:val="00A3657E"/>
    <w:rsid w:val="00A3667E"/>
    <w:rsid w:val="00A36878"/>
    <w:rsid w:val="00A368ED"/>
    <w:rsid w:val="00A36999"/>
    <w:rsid w:val="00A36A4D"/>
    <w:rsid w:val="00A36B8E"/>
    <w:rsid w:val="00A375EA"/>
    <w:rsid w:val="00A37673"/>
    <w:rsid w:val="00A4072B"/>
    <w:rsid w:val="00A4095B"/>
    <w:rsid w:val="00A4103D"/>
    <w:rsid w:val="00A411B4"/>
    <w:rsid w:val="00A416D7"/>
    <w:rsid w:val="00A41794"/>
    <w:rsid w:val="00A41975"/>
    <w:rsid w:val="00A42271"/>
    <w:rsid w:val="00A4239C"/>
    <w:rsid w:val="00A42631"/>
    <w:rsid w:val="00A426C7"/>
    <w:rsid w:val="00A4297F"/>
    <w:rsid w:val="00A42B11"/>
    <w:rsid w:val="00A42C4D"/>
    <w:rsid w:val="00A42D7F"/>
    <w:rsid w:val="00A42DBB"/>
    <w:rsid w:val="00A4311B"/>
    <w:rsid w:val="00A432E0"/>
    <w:rsid w:val="00A43354"/>
    <w:rsid w:val="00A433E1"/>
    <w:rsid w:val="00A43B67"/>
    <w:rsid w:val="00A44B77"/>
    <w:rsid w:val="00A44DF1"/>
    <w:rsid w:val="00A44E1D"/>
    <w:rsid w:val="00A44F27"/>
    <w:rsid w:val="00A454F1"/>
    <w:rsid w:val="00A459A7"/>
    <w:rsid w:val="00A45F58"/>
    <w:rsid w:val="00A4636A"/>
    <w:rsid w:val="00A46691"/>
    <w:rsid w:val="00A470FC"/>
    <w:rsid w:val="00A47968"/>
    <w:rsid w:val="00A47D87"/>
    <w:rsid w:val="00A50429"/>
    <w:rsid w:val="00A50745"/>
    <w:rsid w:val="00A50A06"/>
    <w:rsid w:val="00A50CCB"/>
    <w:rsid w:val="00A50FCC"/>
    <w:rsid w:val="00A515A1"/>
    <w:rsid w:val="00A51754"/>
    <w:rsid w:val="00A5179B"/>
    <w:rsid w:val="00A5199D"/>
    <w:rsid w:val="00A51D81"/>
    <w:rsid w:val="00A51DBD"/>
    <w:rsid w:val="00A521D6"/>
    <w:rsid w:val="00A521F3"/>
    <w:rsid w:val="00A525D9"/>
    <w:rsid w:val="00A528FA"/>
    <w:rsid w:val="00A53315"/>
    <w:rsid w:val="00A53361"/>
    <w:rsid w:val="00A5351D"/>
    <w:rsid w:val="00A53A42"/>
    <w:rsid w:val="00A53D67"/>
    <w:rsid w:val="00A53EFA"/>
    <w:rsid w:val="00A53F67"/>
    <w:rsid w:val="00A5413F"/>
    <w:rsid w:val="00A54677"/>
    <w:rsid w:val="00A5467C"/>
    <w:rsid w:val="00A5471C"/>
    <w:rsid w:val="00A5481F"/>
    <w:rsid w:val="00A5491C"/>
    <w:rsid w:val="00A5556D"/>
    <w:rsid w:val="00A55B3E"/>
    <w:rsid w:val="00A55EB6"/>
    <w:rsid w:val="00A561E0"/>
    <w:rsid w:val="00A56743"/>
    <w:rsid w:val="00A567A4"/>
    <w:rsid w:val="00A56853"/>
    <w:rsid w:val="00A56B0A"/>
    <w:rsid w:val="00A572B4"/>
    <w:rsid w:val="00A574A3"/>
    <w:rsid w:val="00A57B94"/>
    <w:rsid w:val="00A57C65"/>
    <w:rsid w:val="00A57EF0"/>
    <w:rsid w:val="00A60267"/>
    <w:rsid w:val="00A6059B"/>
    <w:rsid w:val="00A60E80"/>
    <w:rsid w:val="00A61166"/>
    <w:rsid w:val="00A6119C"/>
    <w:rsid w:val="00A61B5B"/>
    <w:rsid w:val="00A61C59"/>
    <w:rsid w:val="00A61D17"/>
    <w:rsid w:val="00A61D62"/>
    <w:rsid w:val="00A6215C"/>
    <w:rsid w:val="00A62AA9"/>
    <w:rsid w:val="00A62D58"/>
    <w:rsid w:val="00A635FE"/>
    <w:rsid w:val="00A63775"/>
    <w:rsid w:val="00A6446F"/>
    <w:rsid w:val="00A65555"/>
    <w:rsid w:val="00A657BE"/>
    <w:rsid w:val="00A657C6"/>
    <w:rsid w:val="00A65A74"/>
    <w:rsid w:val="00A65C95"/>
    <w:rsid w:val="00A65EBB"/>
    <w:rsid w:val="00A6619A"/>
    <w:rsid w:val="00A662CC"/>
    <w:rsid w:val="00A6635D"/>
    <w:rsid w:val="00A666AB"/>
    <w:rsid w:val="00A66910"/>
    <w:rsid w:val="00A67064"/>
    <w:rsid w:val="00A67162"/>
    <w:rsid w:val="00A67389"/>
    <w:rsid w:val="00A67B71"/>
    <w:rsid w:val="00A67D82"/>
    <w:rsid w:val="00A67ECA"/>
    <w:rsid w:val="00A70293"/>
    <w:rsid w:val="00A705B3"/>
    <w:rsid w:val="00A7069C"/>
    <w:rsid w:val="00A71038"/>
    <w:rsid w:val="00A7161E"/>
    <w:rsid w:val="00A71765"/>
    <w:rsid w:val="00A7210F"/>
    <w:rsid w:val="00A72709"/>
    <w:rsid w:val="00A72785"/>
    <w:rsid w:val="00A72921"/>
    <w:rsid w:val="00A72982"/>
    <w:rsid w:val="00A72CEA"/>
    <w:rsid w:val="00A72EBF"/>
    <w:rsid w:val="00A73271"/>
    <w:rsid w:val="00A732E3"/>
    <w:rsid w:val="00A7368F"/>
    <w:rsid w:val="00A738AB"/>
    <w:rsid w:val="00A74114"/>
    <w:rsid w:val="00A742C8"/>
    <w:rsid w:val="00A744E1"/>
    <w:rsid w:val="00A74885"/>
    <w:rsid w:val="00A748B3"/>
    <w:rsid w:val="00A74998"/>
    <w:rsid w:val="00A74E08"/>
    <w:rsid w:val="00A74F45"/>
    <w:rsid w:val="00A756DF"/>
    <w:rsid w:val="00A7604A"/>
    <w:rsid w:val="00A76725"/>
    <w:rsid w:val="00A76BBC"/>
    <w:rsid w:val="00A76CD6"/>
    <w:rsid w:val="00A76F4F"/>
    <w:rsid w:val="00A77441"/>
    <w:rsid w:val="00A77827"/>
    <w:rsid w:val="00A77DC8"/>
    <w:rsid w:val="00A77E05"/>
    <w:rsid w:val="00A77EF5"/>
    <w:rsid w:val="00A80137"/>
    <w:rsid w:val="00A8029E"/>
    <w:rsid w:val="00A80CD5"/>
    <w:rsid w:val="00A81041"/>
    <w:rsid w:val="00A8138B"/>
    <w:rsid w:val="00A814BD"/>
    <w:rsid w:val="00A815E2"/>
    <w:rsid w:val="00A8206A"/>
    <w:rsid w:val="00A82223"/>
    <w:rsid w:val="00A8249D"/>
    <w:rsid w:val="00A824D4"/>
    <w:rsid w:val="00A827AC"/>
    <w:rsid w:val="00A8296F"/>
    <w:rsid w:val="00A82A66"/>
    <w:rsid w:val="00A82B1F"/>
    <w:rsid w:val="00A82DC1"/>
    <w:rsid w:val="00A8304E"/>
    <w:rsid w:val="00A8345A"/>
    <w:rsid w:val="00A8372B"/>
    <w:rsid w:val="00A837B9"/>
    <w:rsid w:val="00A8384E"/>
    <w:rsid w:val="00A8391E"/>
    <w:rsid w:val="00A841D0"/>
    <w:rsid w:val="00A84750"/>
    <w:rsid w:val="00A84984"/>
    <w:rsid w:val="00A84B21"/>
    <w:rsid w:val="00A84C12"/>
    <w:rsid w:val="00A84E7B"/>
    <w:rsid w:val="00A853D0"/>
    <w:rsid w:val="00A857A9"/>
    <w:rsid w:val="00A858EF"/>
    <w:rsid w:val="00A85FA5"/>
    <w:rsid w:val="00A8621F"/>
    <w:rsid w:val="00A86CED"/>
    <w:rsid w:val="00A86FC8"/>
    <w:rsid w:val="00A870CE"/>
    <w:rsid w:val="00A872CD"/>
    <w:rsid w:val="00A8766D"/>
    <w:rsid w:val="00A8770D"/>
    <w:rsid w:val="00A87895"/>
    <w:rsid w:val="00A8797C"/>
    <w:rsid w:val="00A87EE7"/>
    <w:rsid w:val="00A9096A"/>
    <w:rsid w:val="00A90A8C"/>
    <w:rsid w:val="00A90CE8"/>
    <w:rsid w:val="00A90FA2"/>
    <w:rsid w:val="00A91070"/>
    <w:rsid w:val="00A914E4"/>
    <w:rsid w:val="00A9175B"/>
    <w:rsid w:val="00A918EC"/>
    <w:rsid w:val="00A91A3C"/>
    <w:rsid w:val="00A91AA6"/>
    <w:rsid w:val="00A92165"/>
    <w:rsid w:val="00A9228D"/>
    <w:rsid w:val="00A925FA"/>
    <w:rsid w:val="00A929E4"/>
    <w:rsid w:val="00A92A8F"/>
    <w:rsid w:val="00A9367F"/>
    <w:rsid w:val="00A93937"/>
    <w:rsid w:val="00A93C9B"/>
    <w:rsid w:val="00A9428E"/>
    <w:rsid w:val="00A94325"/>
    <w:rsid w:val="00A94BD4"/>
    <w:rsid w:val="00A94BEC"/>
    <w:rsid w:val="00A94C7E"/>
    <w:rsid w:val="00A94D1A"/>
    <w:rsid w:val="00A94EDB"/>
    <w:rsid w:val="00A9513D"/>
    <w:rsid w:val="00A953F9"/>
    <w:rsid w:val="00A959FB"/>
    <w:rsid w:val="00A95B4F"/>
    <w:rsid w:val="00A95F82"/>
    <w:rsid w:val="00A96042"/>
    <w:rsid w:val="00A96201"/>
    <w:rsid w:val="00A966B7"/>
    <w:rsid w:val="00A96BEB"/>
    <w:rsid w:val="00A97839"/>
    <w:rsid w:val="00A97BC3"/>
    <w:rsid w:val="00A97C96"/>
    <w:rsid w:val="00A97DD6"/>
    <w:rsid w:val="00A97F03"/>
    <w:rsid w:val="00AA083D"/>
    <w:rsid w:val="00AA0CE8"/>
    <w:rsid w:val="00AA0E12"/>
    <w:rsid w:val="00AA0E3D"/>
    <w:rsid w:val="00AA12D0"/>
    <w:rsid w:val="00AA1318"/>
    <w:rsid w:val="00AA1464"/>
    <w:rsid w:val="00AA16EE"/>
    <w:rsid w:val="00AA1878"/>
    <w:rsid w:val="00AA3117"/>
    <w:rsid w:val="00AA3620"/>
    <w:rsid w:val="00AA3BB1"/>
    <w:rsid w:val="00AA3C27"/>
    <w:rsid w:val="00AA42A2"/>
    <w:rsid w:val="00AA4413"/>
    <w:rsid w:val="00AA4817"/>
    <w:rsid w:val="00AA49C2"/>
    <w:rsid w:val="00AA4E59"/>
    <w:rsid w:val="00AA4F87"/>
    <w:rsid w:val="00AA536D"/>
    <w:rsid w:val="00AA5896"/>
    <w:rsid w:val="00AA6356"/>
    <w:rsid w:val="00AA638B"/>
    <w:rsid w:val="00AA6571"/>
    <w:rsid w:val="00AA66D5"/>
    <w:rsid w:val="00AA67B8"/>
    <w:rsid w:val="00AA6AAE"/>
    <w:rsid w:val="00AA6B66"/>
    <w:rsid w:val="00AA6EFE"/>
    <w:rsid w:val="00AA6F38"/>
    <w:rsid w:val="00AA74CE"/>
    <w:rsid w:val="00AA76B3"/>
    <w:rsid w:val="00AB0938"/>
    <w:rsid w:val="00AB0B7D"/>
    <w:rsid w:val="00AB0D88"/>
    <w:rsid w:val="00AB17E2"/>
    <w:rsid w:val="00AB19E8"/>
    <w:rsid w:val="00AB21F3"/>
    <w:rsid w:val="00AB2388"/>
    <w:rsid w:val="00AB28E1"/>
    <w:rsid w:val="00AB2A0C"/>
    <w:rsid w:val="00AB3039"/>
    <w:rsid w:val="00AB31E6"/>
    <w:rsid w:val="00AB3537"/>
    <w:rsid w:val="00AB360A"/>
    <w:rsid w:val="00AB39C8"/>
    <w:rsid w:val="00AB3C3E"/>
    <w:rsid w:val="00AB3F98"/>
    <w:rsid w:val="00AB4390"/>
    <w:rsid w:val="00AB4ABA"/>
    <w:rsid w:val="00AB4B1B"/>
    <w:rsid w:val="00AB5DFF"/>
    <w:rsid w:val="00AB5F5F"/>
    <w:rsid w:val="00AB5FC1"/>
    <w:rsid w:val="00AB6389"/>
    <w:rsid w:val="00AB6B44"/>
    <w:rsid w:val="00AB7435"/>
    <w:rsid w:val="00AB782B"/>
    <w:rsid w:val="00AC004B"/>
    <w:rsid w:val="00AC04D8"/>
    <w:rsid w:val="00AC0847"/>
    <w:rsid w:val="00AC09B8"/>
    <w:rsid w:val="00AC0D8C"/>
    <w:rsid w:val="00AC1018"/>
    <w:rsid w:val="00AC134A"/>
    <w:rsid w:val="00AC18C4"/>
    <w:rsid w:val="00AC1DE8"/>
    <w:rsid w:val="00AC1DFB"/>
    <w:rsid w:val="00AC257A"/>
    <w:rsid w:val="00AC2599"/>
    <w:rsid w:val="00AC27A6"/>
    <w:rsid w:val="00AC324F"/>
    <w:rsid w:val="00AC3279"/>
    <w:rsid w:val="00AC38CC"/>
    <w:rsid w:val="00AC3D00"/>
    <w:rsid w:val="00AC3EA2"/>
    <w:rsid w:val="00AC3F03"/>
    <w:rsid w:val="00AC3F2F"/>
    <w:rsid w:val="00AC406A"/>
    <w:rsid w:val="00AC446D"/>
    <w:rsid w:val="00AC450D"/>
    <w:rsid w:val="00AC4537"/>
    <w:rsid w:val="00AC45B2"/>
    <w:rsid w:val="00AC4ABC"/>
    <w:rsid w:val="00AC4AF7"/>
    <w:rsid w:val="00AC511E"/>
    <w:rsid w:val="00AC5277"/>
    <w:rsid w:val="00AC5972"/>
    <w:rsid w:val="00AC5A08"/>
    <w:rsid w:val="00AC5E5F"/>
    <w:rsid w:val="00AC639C"/>
    <w:rsid w:val="00AC64E7"/>
    <w:rsid w:val="00AC6898"/>
    <w:rsid w:val="00AC7C2B"/>
    <w:rsid w:val="00AC7E03"/>
    <w:rsid w:val="00AD02E0"/>
    <w:rsid w:val="00AD1645"/>
    <w:rsid w:val="00AD168E"/>
    <w:rsid w:val="00AD249C"/>
    <w:rsid w:val="00AD2512"/>
    <w:rsid w:val="00AD26ED"/>
    <w:rsid w:val="00AD275B"/>
    <w:rsid w:val="00AD29D0"/>
    <w:rsid w:val="00AD2AAC"/>
    <w:rsid w:val="00AD2C13"/>
    <w:rsid w:val="00AD2E7F"/>
    <w:rsid w:val="00AD3573"/>
    <w:rsid w:val="00AD365E"/>
    <w:rsid w:val="00AD3862"/>
    <w:rsid w:val="00AD3BBC"/>
    <w:rsid w:val="00AD3D00"/>
    <w:rsid w:val="00AD4502"/>
    <w:rsid w:val="00AD4504"/>
    <w:rsid w:val="00AD4CE6"/>
    <w:rsid w:val="00AD4D63"/>
    <w:rsid w:val="00AD5DC2"/>
    <w:rsid w:val="00AD645D"/>
    <w:rsid w:val="00AD6462"/>
    <w:rsid w:val="00AD6474"/>
    <w:rsid w:val="00AD6653"/>
    <w:rsid w:val="00AD6DA2"/>
    <w:rsid w:val="00AD7473"/>
    <w:rsid w:val="00AD74F9"/>
    <w:rsid w:val="00AD7690"/>
    <w:rsid w:val="00AD7954"/>
    <w:rsid w:val="00AD7F72"/>
    <w:rsid w:val="00AE025F"/>
    <w:rsid w:val="00AE04BF"/>
    <w:rsid w:val="00AE058B"/>
    <w:rsid w:val="00AE0D1F"/>
    <w:rsid w:val="00AE0EE1"/>
    <w:rsid w:val="00AE1248"/>
    <w:rsid w:val="00AE183A"/>
    <w:rsid w:val="00AE1857"/>
    <w:rsid w:val="00AE1D72"/>
    <w:rsid w:val="00AE1DC8"/>
    <w:rsid w:val="00AE1EAA"/>
    <w:rsid w:val="00AE1ECA"/>
    <w:rsid w:val="00AE210A"/>
    <w:rsid w:val="00AE21E1"/>
    <w:rsid w:val="00AE21EE"/>
    <w:rsid w:val="00AE25CD"/>
    <w:rsid w:val="00AE2611"/>
    <w:rsid w:val="00AE265C"/>
    <w:rsid w:val="00AE27C4"/>
    <w:rsid w:val="00AE3017"/>
    <w:rsid w:val="00AE31FB"/>
    <w:rsid w:val="00AE32EC"/>
    <w:rsid w:val="00AE34C8"/>
    <w:rsid w:val="00AE36AB"/>
    <w:rsid w:val="00AE379F"/>
    <w:rsid w:val="00AE37B4"/>
    <w:rsid w:val="00AE3893"/>
    <w:rsid w:val="00AE43A0"/>
    <w:rsid w:val="00AE45C4"/>
    <w:rsid w:val="00AE4FBA"/>
    <w:rsid w:val="00AE5ACA"/>
    <w:rsid w:val="00AE5C8F"/>
    <w:rsid w:val="00AE5CD5"/>
    <w:rsid w:val="00AE607D"/>
    <w:rsid w:val="00AE6431"/>
    <w:rsid w:val="00AE6678"/>
    <w:rsid w:val="00AE69A9"/>
    <w:rsid w:val="00AE6C2D"/>
    <w:rsid w:val="00AE738A"/>
    <w:rsid w:val="00AE74C2"/>
    <w:rsid w:val="00AE7637"/>
    <w:rsid w:val="00AE78F6"/>
    <w:rsid w:val="00AE7B38"/>
    <w:rsid w:val="00AF000E"/>
    <w:rsid w:val="00AF01A9"/>
    <w:rsid w:val="00AF0250"/>
    <w:rsid w:val="00AF05D0"/>
    <w:rsid w:val="00AF140B"/>
    <w:rsid w:val="00AF1CF2"/>
    <w:rsid w:val="00AF2821"/>
    <w:rsid w:val="00AF2A46"/>
    <w:rsid w:val="00AF2E7B"/>
    <w:rsid w:val="00AF35B9"/>
    <w:rsid w:val="00AF3938"/>
    <w:rsid w:val="00AF394F"/>
    <w:rsid w:val="00AF397F"/>
    <w:rsid w:val="00AF3E2F"/>
    <w:rsid w:val="00AF4329"/>
    <w:rsid w:val="00AF4676"/>
    <w:rsid w:val="00AF46CF"/>
    <w:rsid w:val="00AF4A4D"/>
    <w:rsid w:val="00AF5539"/>
    <w:rsid w:val="00AF560D"/>
    <w:rsid w:val="00AF5626"/>
    <w:rsid w:val="00AF5631"/>
    <w:rsid w:val="00AF5713"/>
    <w:rsid w:val="00AF594D"/>
    <w:rsid w:val="00AF5E0B"/>
    <w:rsid w:val="00AF6235"/>
    <w:rsid w:val="00AF6B9D"/>
    <w:rsid w:val="00AF735D"/>
    <w:rsid w:val="00AF7EC2"/>
    <w:rsid w:val="00B008E6"/>
    <w:rsid w:val="00B00D8D"/>
    <w:rsid w:val="00B01050"/>
    <w:rsid w:val="00B01056"/>
    <w:rsid w:val="00B01496"/>
    <w:rsid w:val="00B01831"/>
    <w:rsid w:val="00B01B13"/>
    <w:rsid w:val="00B01F4A"/>
    <w:rsid w:val="00B01FE5"/>
    <w:rsid w:val="00B0207F"/>
    <w:rsid w:val="00B0242D"/>
    <w:rsid w:val="00B02485"/>
    <w:rsid w:val="00B026E7"/>
    <w:rsid w:val="00B031C7"/>
    <w:rsid w:val="00B03C4E"/>
    <w:rsid w:val="00B03EBE"/>
    <w:rsid w:val="00B03F2A"/>
    <w:rsid w:val="00B03FFB"/>
    <w:rsid w:val="00B043D4"/>
    <w:rsid w:val="00B0498B"/>
    <w:rsid w:val="00B049B5"/>
    <w:rsid w:val="00B049BA"/>
    <w:rsid w:val="00B04FA3"/>
    <w:rsid w:val="00B06166"/>
    <w:rsid w:val="00B0651B"/>
    <w:rsid w:val="00B069EB"/>
    <w:rsid w:val="00B06AF0"/>
    <w:rsid w:val="00B06C04"/>
    <w:rsid w:val="00B06CD8"/>
    <w:rsid w:val="00B0743C"/>
    <w:rsid w:val="00B076B3"/>
    <w:rsid w:val="00B0788A"/>
    <w:rsid w:val="00B07ABC"/>
    <w:rsid w:val="00B07CD8"/>
    <w:rsid w:val="00B10493"/>
    <w:rsid w:val="00B104B4"/>
    <w:rsid w:val="00B10BBA"/>
    <w:rsid w:val="00B10BD1"/>
    <w:rsid w:val="00B11068"/>
    <w:rsid w:val="00B11796"/>
    <w:rsid w:val="00B11B4B"/>
    <w:rsid w:val="00B11C71"/>
    <w:rsid w:val="00B11D83"/>
    <w:rsid w:val="00B124AD"/>
    <w:rsid w:val="00B126A4"/>
    <w:rsid w:val="00B12724"/>
    <w:rsid w:val="00B12876"/>
    <w:rsid w:val="00B12A48"/>
    <w:rsid w:val="00B12FD7"/>
    <w:rsid w:val="00B13037"/>
    <w:rsid w:val="00B13142"/>
    <w:rsid w:val="00B13195"/>
    <w:rsid w:val="00B136DF"/>
    <w:rsid w:val="00B1392C"/>
    <w:rsid w:val="00B139E7"/>
    <w:rsid w:val="00B1499E"/>
    <w:rsid w:val="00B149B2"/>
    <w:rsid w:val="00B14D87"/>
    <w:rsid w:val="00B14FF1"/>
    <w:rsid w:val="00B15019"/>
    <w:rsid w:val="00B15042"/>
    <w:rsid w:val="00B15161"/>
    <w:rsid w:val="00B15175"/>
    <w:rsid w:val="00B15569"/>
    <w:rsid w:val="00B156EA"/>
    <w:rsid w:val="00B157F3"/>
    <w:rsid w:val="00B15B6A"/>
    <w:rsid w:val="00B15FFD"/>
    <w:rsid w:val="00B16341"/>
    <w:rsid w:val="00B1686E"/>
    <w:rsid w:val="00B16A35"/>
    <w:rsid w:val="00B16C89"/>
    <w:rsid w:val="00B16CDB"/>
    <w:rsid w:val="00B17369"/>
    <w:rsid w:val="00B173E7"/>
    <w:rsid w:val="00B17686"/>
    <w:rsid w:val="00B176DE"/>
    <w:rsid w:val="00B17EF6"/>
    <w:rsid w:val="00B200FE"/>
    <w:rsid w:val="00B20169"/>
    <w:rsid w:val="00B20695"/>
    <w:rsid w:val="00B20B1A"/>
    <w:rsid w:val="00B211A0"/>
    <w:rsid w:val="00B211B0"/>
    <w:rsid w:val="00B21A4A"/>
    <w:rsid w:val="00B21C21"/>
    <w:rsid w:val="00B22305"/>
    <w:rsid w:val="00B22B04"/>
    <w:rsid w:val="00B22E08"/>
    <w:rsid w:val="00B22E3C"/>
    <w:rsid w:val="00B232C5"/>
    <w:rsid w:val="00B23772"/>
    <w:rsid w:val="00B23E8E"/>
    <w:rsid w:val="00B24171"/>
    <w:rsid w:val="00B244F8"/>
    <w:rsid w:val="00B24638"/>
    <w:rsid w:val="00B246C0"/>
    <w:rsid w:val="00B246E5"/>
    <w:rsid w:val="00B24A3C"/>
    <w:rsid w:val="00B24E25"/>
    <w:rsid w:val="00B2516B"/>
    <w:rsid w:val="00B2517E"/>
    <w:rsid w:val="00B253D7"/>
    <w:rsid w:val="00B25B45"/>
    <w:rsid w:val="00B25CCB"/>
    <w:rsid w:val="00B25E7A"/>
    <w:rsid w:val="00B25EED"/>
    <w:rsid w:val="00B2647E"/>
    <w:rsid w:val="00B265C0"/>
    <w:rsid w:val="00B26BFC"/>
    <w:rsid w:val="00B276E2"/>
    <w:rsid w:val="00B277B2"/>
    <w:rsid w:val="00B27AC2"/>
    <w:rsid w:val="00B27ACB"/>
    <w:rsid w:val="00B27CA4"/>
    <w:rsid w:val="00B3023C"/>
    <w:rsid w:val="00B30392"/>
    <w:rsid w:val="00B306A7"/>
    <w:rsid w:val="00B306C5"/>
    <w:rsid w:val="00B307EB"/>
    <w:rsid w:val="00B309A4"/>
    <w:rsid w:val="00B30F87"/>
    <w:rsid w:val="00B3110E"/>
    <w:rsid w:val="00B312D4"/>
    <w:rsid w:val="00B31B21"/>
    <w:rsid w:val="00B31C8A"/>
    <w:rsid w:val="00B31D06"/>
    <w:rsid w:val="00B3222D"/>
    <w:rsid w:val="00B3228E"/>
    <w:rsid w:val="00B32354"/>
    <w:rsid w:val="00B32572"/>
    <w:rsid w:val="00B32B61"/>
    <w:rsid w:val="00B33122"/>
    <w:rsid w:val="00B3392B"/>
    <w:rsid w:val="00B3460C"/>
    <w:rsid w:val="00B34C9B"/>
    <w:rsid w:val="00B3509E"/>
    <w:rsid w:val="00B35480"/>
    <w:rsid w:val="00B358A2"/>
    <w:rsid w:val="00B35995"/>
    <w:rsid w:val="00B35F4E"/>
    <w:rsid w:val="00B360A8"/>
    <w:rsid w:val="00B36104"/>
    <w:rsid w:val="00B36670"/>
    <w:rsid w:val="00B36731"/>
    <w:rsid w:val="00B36803"/>
    <w:rsid w:val="00B36999"/>
    <w:rsid w:val="00B36AA6"/>
    <w:rsid w:val="00B36E59"/>
    <w:rsid w:val="00B3722D"/>
    <w:rsid w:val="00B37610"/>
    <w:rsid w:val="00B37746"/>
    <w:rsid w:val="00B378AF"/>
    <w:rsid w:val="00B379FE"/>
    <w:rsid w:val="00B37EE6"/>
    <w:rsid w:val="00B40188"/>
    <w:rsid w:val="00B4020E"/>
    <w:rsid w:val="00B40575"/>
    <w:rsid w:val="00B40BA5"/>
    <w:rsid w:val="00B40D7E"/>
    <w:rsid w:val="00B412B8"/>
    <w:rsid w:val="00B41327"/>
    <w:rsid w:val="00B414A3"/>
    <w:rsid w:val="00B4166E"/>
    <w:rsid w:val="00B41E89"/>
    <w:rsid w:val="00B4228F"/>
    <w:rsid w:val="00B424F0"/>
    <w:rsid w:val="00B425CF"/>
    <w:rsid w:val="00B42A1F"/>
    <w:rsid w:val="00B430F6"/>
    <w:rsid w:val="00B434CD"/>
    <w:rsid w:val="00B43CE5"/>
    <w:rsid w:val="00B43F37"/>
    <w:rsid w:val="00B4447C"/>
    <w:rsid w:val="00B44960"/>
    <w:rsid w:val="00B44D4F"/>
    <w:rsid w:val="00B450F2"/>
    <w:rsid w:val="00B45823"/>
    <w:rsid w:val="00B45D74"/>
    <w:rsid w:val="00B4640A"/>
    <w:rsid w:val="00B46C19"/>
    <w:rsid w:val="00B47CAE"/>
    <w:rsid w:val="00B47DDB"/>
    <w:rsid w:val="00B47E80"/>
    <w:rsid w:val="00B503D6"/>
    <w:rsid w:val="00B504DB"/>
    <w:rsid w:val="00B5056A"/>
    <w:rsid w:val="00B505F7"/>
    <w:rsid w:val="00B510D3"/>
    <w:rsid w:val="00B5195B"/>
    <w:rsid w:val="00B51D9C"/>
    <w:rsid w:val="00B51E85"/>
    <w:rsid w:val="00B51EFE"/>
    <w:rsid w:val="00B5240A"/>
    <w:rsid w:val="00B52DFB"/>
    <w:rsid w:val="00B52E8B"/>
    <w:rsid w:val="00B52F35"/>
    <w:rsid w:val="00B52F74"/>
    <w:rsid w:val="00B53685"/>
    <w:rsid w:val="00B53703"/>
    <w:rsid w:val="00B53F33"/>
    <w:rsid w:val="00B54595"/>
    <w:rsid w:val="00B5482E"/>
    <w:rsid w:val="00B54ED9"/>
    <w:rsid w:val="00B55122"/>
    <w:rsid w:val="00B551DD"/>
    <w:rsid w:val="00B55638"/>
    <w:rsid w:val="00B558D7"/>
    <w:rsid w:val="00B559E2"/>
    <w:rsid w:val="00B56186"/>
    <w:rsid w:val="00B564EC"/>
    <w:rsid w:val="00B5683C"/>
    <w:rsid w:val="00B5736F"/>
    <w:rsid w:val="00B57AB4"/>
    <w:rsid w:val="00B57C21"/>
    <w:rsid w:val="00B60112"/>
    <w:rsid w:val="00B603C5"/>
    <w:rsid w:val="00B60801"/>
    <w:rsid w:val="00B60AA1"/>
    <w:rsid w:val="00B60AA2"/>
    <w:rsid w:val="00B61008"/>
    <w:rsid w:val="00B619DB"/>
    <w:rsid w:val="00B6222D"/>
    <w:rsid w:val="00B63294"/>
    <w:rsid w:val="00B6329D"/>
    <w:rsid w:val="00B63347"/>
    <w:rsid w:val="00B6347B"/>
    <w:rsid w:val="00B63503"/>
    <w:rsid w:val="00B63679"/>
    <w:rsid w:val="00B637BC"/>
    <w:rsid w:val="00B63EE0"/>
    <w:rsid w:val="00B6401C"/>
    <w:rsid w:val="00B6417C"/>
    <w:rsid w:val="00B645AE"/>
    <w:rsid w:val="00B64805"/>
    <w:rsid w:val="00B65479"/>
    <w:rsid w:val="00B65BE5"/>
    <w:rsid w:val="00B65E7E"/>
    <w:rsid w:val="00B66039"/>
    <w:rsid w:val="00B66479"/>
    <w:rsid w:val="00B6678D"/>
    <w:rsid w:val="00B667C1"/>
    <w:rsid w:val="00B66B04"/>
    <w:rsid w:val="00B66C4C"/>
    <w:rsid w:val="00B675EE"/>
    <w:rsid w:val="00B676CF"/>
    <w:rsid w:val="00B67F3B"/>
    <w:rsid w:val="00B702F8"/>
    <w:rsid w:val="00B7033C"/>
    <w:rsid w:val="00B7046C"/>
    <w:rsid w:val="00B704C9"/>
    <w:rsid w:val="00B70812"/>
    <w:rsid w:val="00B70AC4"/>
    <w:rsid w:val="00B70E69"/>
    <w:rsid w:val="00B70E9F"/>
    <w:rsid w:val="00B7150B"/>
    <w:rsid w:val="00B71AAD"/>
    <w:rsid w:val="00B71F61"/>
    <w:rsid w:val="00B7285C"/>
    <w:rsid w:val="00B72922"/>
    <w:rsid w:val="00B72FF9"/>
    <w:rsid w:val="00B73667"/>
    <w:rsid w:val="00B73670"/>
    <w:rsid w:val="00B742FC"/>
    <w:rsid w:val="00B74818"/>
    <w:rsid w:val="00B74894"/>
    <w:rsid w:val="00B74CF3"/>
    <w:rsid w:val="00B752AA"/>
    <w:rsid w:val="00B75362"/>
    <w:rsid w:val="00B7569C"/>
    <w:rsid w:val="00B75DD0"/>
    <w:rsid w:val="00B76592"/>
    <w:rsid w:val="00B76614"/>
    <w:rsid w:val="00B766E1"/>
    <w:rsid w:val="00B76A55"/>
    <w:rsid w:val="00B76E8A"/>
    <w:rsid w:val="00B77544"/>
    <w:rsid w:val="00B7762E"/>
    <w:rsid w:val="00B776EA"/>
    <w:rsid w:val="00B77D42"/>
    <w:rsid w:val="00B80941"/>
    <w:rsid w:val="00B80973"/>
    <w:rsid w:val="00B8097C"/>
    <w:rsid w:val="00B80B71"/>
    <w:rsid w:val="00B8105F"/>
    <w:rsid w:val="00B812C3"/>
    <w:rsid w:val="00B81576"/>
    <w:rsid w:val="00B819DC"/>
    <w:rsid w:val="00B819E4"/>
    <w:rsid w:val="00B81A05"/>
    <w:rsid w:val="00B81F89"/>
    <w:rsid w:val="00B82773"/>
    <w:rsid w:val="00B82A3C"/>
    <w:rsid w:val="00B82B68"/>
    <w:rsid w:val="00B82BA3"/>
    <w:rsid w:val="00B82D1A"/>
    <w:rsid w:val="00B82EDE"/>
    <w:rsid w:val="00B8303B"/>
    <w:rsid w:val="00B83671"/>
    <w:rsid w:val="00B838E4"/>
    <w:rsid w:val="00B8390D"/>
    <w:rsid w:val="00B83AA3"/>
    <w:rsid w:val="00B83FCD"/>
    <w:rsid w:val="00B840CD"/>
    <w:rsid w:val="00B8444E"/>
    <w:rsid w:val="00B845A2"/>
    <w:rsid w:val="00B845A6"/>
    <w:rsid w:val="00B84622"/>
    <w:rsid w:val="00B85131"/>
    <w:rsid w:val="00B8588F"/>
    <w:rsid w:val="00B862F6"/>
    <w:rsid w:val="00B869A6"/>
    <w:rsid w:val="00B86BD3"/>
    <w:rsid w:val="00B86F84"/>
    <w:rsid w:val="00B87229"/>
    <w:rsid w:val="00B87680"/>
    <w:rsid w:val="00B87928"/>
    <w:rsid w:val="00B87CD3"/>
    <w:rsid w:val="00B87D4D"/>
    <w:rsid w:val="00B87E1C"/>
    <w:rsid w:val="00B90410"/>
    <w:rsid w:val="00B90684"/>
    <w:rsid w:val="00B9071A"/>
    <w:rsid w:val="00B9090F"/>
    <w:rsid w:val="00B90B52"/>
    <w:rsid w:val="00B90FD0"/>
    <w:rsid w:val="00B9125A"/>
    <w:rsid w:val="00B91275"/>
    <w:rsid w:val="00B914B0"/>
    <w:rsid w:val="00B9167F"/>
    <w:rsid w:val="00B91919"/>
    <w:rsid w:val="00B91A8F"/>
    <w:rsid w:val="00B91BF0"/>
    <w:rsid w:val="00B925A6"/>
    <w:rsid w:val="00B92695"/>
    <w:rsid w:val="00B9288F"/>
    <w:rsid w:val="00B92D06"/>
    <w:rsid w:val="00B930E7"/>
    <w:rsid w:val="00B933F5"/>
    <w:rsid w:val="00B9360B"/>
    <w:rsid w:val="00B939D7"/>
    <w:rsid w:val="00B93FE8"/>
    <w:rsid w:val="00B940D2"/>
    <w:rsid w:val="00B94252"/>
    <w:rsid w:val="00B942FE"/>
    <w:rsid w:val="00B9432C"/>
    <w:rsid w:val="00B94F05"/>
    <w:rsid w:val="00B94F99"/>
    <w:rsid w:val="00B95047"/>
    <w:rsid w:val="00B95187"/>
    <w:rsid w:val="00B95721"/>
    <w:rsid w:val="00B95BAD"/>
    <w:rsid w:val="00B961BF"/>
    <w:rsid w:val="00B96278"/>
    <w:rsid w:val="00B9653F"/>
    <w:rsid w:val="00B965D6"/>
    <w:rsid w:val="00B96866"/>
    <w:rsid w:val="00B96C57"/>
    <w:rsid w:val="00B96FDA"/>
    <w:rsid w:val="00B971B0"/>
    <w:rsid w:val="00B97605"/>
    <w:rsid w:val="00B97628"/>
    <w:rsid w:val="00B97980"/>
    <w:rsid w:val="00BA00C1"/>
    <w:rsid w:val="00BA0226"/>
    <w:rsid w:val="00BA0348"/>
    <w:rsid w:val="00BA054A"/>
    <w:rsid w:val="00BA0853"/>
    <w:rsid w:val="00BA09E1"/>
    <w:rsid w:val="00BA1284"/>
    <w:rsid w:val="00BA17F4"/>
    <w:rsid w:val="00BA1CDF"/>
    <w:rsid w:val="00BA24AF"/>
    <w:rsid w:val="00BA2DC0"/>
    <w:rsid w:val="00BA3554"/>
    <w:rsid w:val="00BA382E"/>
    <w:rsid w:val="00BA3B77"/>
    <w:rsid w:val="00BA3D29"/>
    <w:rsid w:val="00BA43EF"/>
    <w:rsid w:val="00BA4D14"/>
    <w:rsid w:val="00BA50BF"/>
    <w:rsid w:val="00BA52CD"/>
    <w:rsid w:val="00BA5AAF"/>
    <w:rsid w:val="00BA5B1F"/>
    <w:rsid w:val="00BA5DD6"/>
    <w:rsid w:val="00BA6420"/>
    <w:rsid w:val="00BA6799"/>
    <w:rsid w:val="00BA6AFF"/>
    <w:rsid w:val="00BA6CC3"/>
    <w:rsid w:val="00BA6DB7"/>
    <w:rsid w:val="00BA6E93"/>
    <w:rsid w:val="00BA7B88"/>
    <w:rsid w:val="00BA7F0C"/>
    <w:rsid w:val="00BB09E0"/>
    <w:rsid w:val="00BB0A4C"/>
    <w:rsid w:val="00BB0DB7"/>
    <w:rsid w:val="00BB1018"/>
    <w:rsid w:val="00BB1267"/>
    <w:rsid w:val="00BB1AE3"/>
    <w:rsid w:val="00BB213B"/>
    <w:rsid w:val="00BB2481"/>
    <w:rsid w:val="00BB25B2"/>
    <w:rsid w:val="00BB25C3"/>
    <w:rsid w:val="00BB2909"/>
    <w:rsid w:val="00BB2CFC"/>
    <w:rsid w:val="00BB2E58"/>
    <w:rsid w:val="00BB30F4"/>
    <w:rsid w:val="00BB33BF"/>
    <w:rsid w:val="00BB3978"/>
    <w:rsid w:val="00BB3F4A"/>
    <w:rsid w:val="00BB4077"/>
    <w:rsid w:val="00BB4407"/>
    <w:rsid w:val="00BB44DB"/>
    <w:rsid w:val="00BB464F"/>
    <w:rsid w:val="00BB4A7D"/>
    <w:rsid w:val="00BB513E"/>
    <w:rsid w:val="00BB527E"/>
    <w:rsid w:val="00BB52C3"/>
    <w:rsid w:val="00BB5356"/>
    <w:rsid w:val="00BB554B"/>
    <w:rsid w:val="00BB6245"/>
    <w:rsid w:val="00BB624E"/>
    <w:rsid w:val="00BB65A2"/>
    <w:rsid w:val="00BB6A05"/>
    <w:rsid w:val="00BB6BD1"/>
    <w:rsid w:val="00BB7033"/>
    <w:rsid w:val="00BB77E6"/>
    <w:rsid w:val="00BB7B0F"/>
    <w:rsid w:val="00BB7C93"/>
    <w:rsid w:val="00BB7E56"/>
    <w:rsid w:val="00BC0018"/>
    <w:rsid w:val="00BC0405"/>
    <w:rsid w:val="00BC072A"/>
    <w:rsid w:val="00BC07AF"/>
    <w:rsid w:val="00BC0922"/>
    <w:rsid w:val="00BC0A4A"/>
    <w:rsid w:val="00BC0DB4"/>
    <w:rsid w:val="00BC0E84"/>
    <w:rsid w:val="00BC0FDF"/>
    <w:rsid w:val="00BC12E2"/>
    <w:rsid w:val="00BC18F2"/>
    <w:rsid w:val="00BC1D07"/>
    <w:rsid w:val="00BC234E"/>
    <w:rsid w:val="00BC2E17"/>
    <w:rsid w:val="00BC2E9D"/>
    <w:rsid w:val="00BC36B3"/>
    <w:rsid w:val="00BC3B74"/>
    <w:rsid w:val="00BC3DBC"/>
    <w:rsid w:val="00BC3EDF"/>
    <w:rsid w:val="00BC4164"/>
    <w:rsid w:val="00BC4ECA"/>
    <w:rsid w:val="00BC4F8F"/>
    <w:rsid w:val="00BC5082"/>
    <w:rsid w:val="00BC5129"/>
    <w:rsid w:val="00BC539C"/>
    <w:rsid w:val="00BC593F"/>
    <w:rsid w:val="00BC5A2A"/>
    <w:rsid w:val="00BC5BF7"/>
    <w:rsid w:val="00BC5D71"/>
    <w:rsid w:val="00BC68F6"/>
    <w:rsid w:val="00BC78DC"/>
    <w:rsid w:val="00BC7DAE"/>
    <w:rsid w:val="00BC7DC2"/>
    <w:rsid w:val="00BD0190"/>
    <w:rsid w:val="00BD0A17"/>
    <w:rsid w:val="00BD0FA2"/>
    <w:rsid w:val="00BD1401"/>
    <w:rsid w:val="00BD1488"/>
    <w:rsid w:val="00BD1A2C"/>
    <w:rsid w:val="00BD1AB8"/>
    <w:rsid w:val="00BD1C53"/>
    <w:rsid w:val="00BD1D39"/>
    <w:rsid w:val="00BD1F94"/>
    <w:rsid w:val="00BD28B4"/>
    <w:rsid w:val="00BD2A88"/>
    <w:rsid w:val="00BD2C33"/>
    <w:rsid w:val="00BD2C57"/>
    <w:rsid w:val="00BD2CB5"/>
    <w:rsid w:val="00BD2F71"/>
    <w:rsid w:val="00BD2FA4"/>
    <w:rsid w:val="00BD312F"/>
    <w:rsid w:val="00BD3400"/>
    <w:rsid w:val="00BD3740"/>
    <w:rsid w:val="00BD37AB"/>
    <w:rsid w:val="00BD3858"/>
    <w:rsid w:val="00BD3CFC"/>
    <w:rsid w:val="00BD3E90"/>
    <w:rsid w:val="00BD3F24"/>
    <w:rsid w:val="00BD4131"/>
    <w:rsid w:val="00BD427C"/>
    <w:rsid w:val="00BD5601"/>
    <w:rsid w:val="00BD5728"/>
    <w:rsid w:val="00BD5F98"/>
    <w:rsid w:val="00BD6400"/>
    <w:rsid w:val="00BD6745"/>
    <w:rsid w:val="00BD6A2E"/>
    <w:rsid w:val="00BD6D59"/>
    <w:rsid w:val="00BD6F16"/>
    <w:rsid w:val="00BD6FE4"/>
    <w:rsid w:val="00BD74C1"/>
    <w:rsid w:val="00BD75A2"/>
    <w:rsid w:val="00BD7801"/>
    <w:rsid w:val="00BD7AD4"/>
    <w:rsid w:val="00BE0879"/>
    <w:rsid w:val="00BE0C52"/>
    <w:rsid w:val="00BE0D6F"/>
    <w:rsid w:val="00BE12D8"/>
    <w:rsid w:val="00BE1348"/>
    <w:rsid w:val="00BE1422"/>
    <w:rsid w:val="00BE1882"/>
    <w:rsid w:val="00BE1998"/>
    <w:rsid w:val="00BE1B38"/>
    <w:rsid w:val="00BE1E79"/>
    <w:rsid w:val="00BE2ADC"/>
    <w:rsid w:val="00BE314F"/>
    <w:rsid w:val="00BE3679"/>
    <w:rsid w:val="00BE36AF"/>
    <w:rsid w:val="00BE3DDF"/>
    <w:rsid w:val="00BE4622"/>
    <w:rsid w:val="00BE48F8"/>
    <w:rsid w:val="00BE4E6C"/>
    <w:rsid w:val="00BE51FF"/>
    <w:rsid w:val="00BE5458"/>
    <w:rsid w:val="00BE54B0"/>
    <w:rsid w:val="00BE593B"/>
    <w:rsid w:val="00BE5BDC"/>
    <w:rsid w:val="00BE5FB5"/>
    <w:rsid w:val="00BE640D"/>
    <w:rsid w:val="00BE6544"/>
    <w:rsid w:val="00BE69C9"/>
    <w:rsid w:val="00BE6B5E"/>
    <w:rsid w:val="00BE6D54"/>
    <w:rsid w:val="00BE6E9A"/>
    <w:rsid w:val="00BE6F43"/>
    <w:rsid w:val="00BE7575"/>
    <w:rsid w:val="00BE7F5B"/>
    <w:rsid w:val="00BF0485"/>
    <w:rsid w:val="00BF0726"/>
    <w:rsid w:val="00BF0843"/>
    <w:rsid w:val="00BF0B44"/>
    <w:rsid w:val="00BF0B6A"/>
    <w:rsid w:val="00BF0E9C"/>
    <w:rsid w:val="00BF0FE7"/>
    <w:rsid w:val="00BF11D9"/>
    <w:rsid w:val="00BF170D"/>
    <w:rsid w:val="00BF18C3"/>
    <w:rsid w:val="00BF1C5D"/>
    <w:rsid w:val="00BF1E70"/>
    <w:rsid w:val="00BF207C"/>
    <w:rsid w:val="00BF222F"/>
    <w:rsid w:val="00BF23B9"/>
    <w:rsid w:val="00BF288B"/>
    <w:rsid w:val="00BF2F45"/>
    <w:rsid w:val="00BF34BC"/>
    <w:rsid w:val="00BF36D2"/>
    <w:rsid w:val="00BF3EF2"/>
    <w:rsid w:val="00BF3FA1"/>
    <w:rsid w:val="00BF42DB"/>
    <w:rsid w:val="00BF4313"/>
    <w:rsid w:val="00BF4844"/>
    <w:rsid w:val="00BF489B"/>
    <w:rsid w:val="00BF48D9"/>
    <w:rsid w:val="00BF5155"/>
    <w:rsid w:val="00BF5242"/>
    <w:rsid w:val="00BF5346"/>
    <w:rsid w:val="00BF5352"/>
    <w:rsid w:val="00BF5A62"/>
    <w:rsid w:val="00BF5E50"/>
    <w:rsid w:val="00BF6292"/>
    <w:rsid w:val="00BF636B"/>
    <w:rsid w:val="00BF63AD"/>
    <w:rsid w:val="00BF6650"/>
    <w:rsid w:val="00BF6800"/>
    <w:rsid w:val="00BF6BA7"/>
    <w:rsid w:val="00BF6F0D"/>
    <w:rsid w:val="00BF6FA7"/>
    <w:rsid w:val="00BF70E3"/>
    <w:rsid w:val="00BF71DB"/>
    <w:rsid w:val="00BF72A0"/>
    <w:rsid w:val="00BF7533"/>
    <w:rsid w:val="00BF7D22"/>
    <w:rsid w:val="00C002FD"/>
    <w:rsid w:val="00C003DF"/>
    <w:rsid w:val="00C00B9A"/>
    <w:rsid w:val="00C00E8B"/>
    <w:rsid w:val="00C0121A"/>
    <w:rsid w:val="00C01820"/>
    <w:rsid w:val="00C01863"/>
    <w:rsid w:val="00C01EB9"/>
    <w:rsid w:val="00C028BD"/>
    <w:rsid w:val="00C02B52"/>
    <w:rsid w:val="00C02D19"/>
    <w:rsid w:val="00C02D5D"/>
    <w:rsid w:val="00C03034"/>
    <w:rsid w:val="00C0326A"/>
    <w:rsid w:val="00C040A1"/>
    <w:rsid w:val="00C04122"/>
    <w:rsid w:val="00C04769"/>
    <w:rsid w:val="00C04A2D"/>
    <w:rsid w:val="00C04ADF"/>
    <w:rsid w:val="00C04B0F"/>
    <w:rsid w:val="00C0534F"/>
    <w:rsid w:val="00C060D2"/>
    <w:rsid w:val="00C0629E"/>
    <w:rsid w:val="00C066C4"/>
    <w:rsid w:val="00C069A4"/>
    <w:rsid w:val="00C06B44"/>
    <w:rsid w:val="00C0700C"/>
    <w:rsid w:val="00C0700F"/>
    <w:rsid w:val="00C072B7"/>
    <w:rsid w:val="00C07BBA"/>
    <w:rsid w:val="00C07D02"/>
    <w:rsid w:val="00C10269"/>
    <w:rsid w:val="00C102E8"/>
    <w:rsid w:val="00C102E9"/>
    <w:rsid w:val="00C1057F"/>
    <w:rsid w:val="00C10B2B"/>
    <w:rsid w:val="00C111B8"/>
    <w:rsid w:val="00C11D3F"/>
    <w:rsid w:val="00C12460"/>
    <w:rsid w:val="00C12520"/>
    <w:rsid w:val="00C12772"/>
    <w:rsid w:val="00C127D0"/>
    <w:rsid w:val="00C12BAD"/>
    <w:rsid w:val="00C13CC6"/>
    <w:rsid w:val="00C13D90"/>
    <w:rsid w:val="00C14142"/>
    <w:rsid w:val="00C141CC"/>
    <w:rsid w:val="00C1422F"/>
    <w:rsid w:val="00C146BB"/>
    <w:rsid w:val="00C14963"/>
    <w:rsid w:val="00C149AE"/>
    <w:rsid w:val="00C14DC8"/>
    <w:rsid w:val="00C14E0F"/>
    <w:rsid w:val="00C153DC"/>
    <w:rsid w:val="00C1597A"/>
    <w:rsid w:val="00C15BBE"/>
    <w:rsid w:val="00C15BCE"/>
    <w:rsid w:val="00C15E3F"/>
    <w:rsid w:val="00C16384"/>
    <w:rsid w:val="00C16C63"/>
    <w:rsid w:val="00C16EFB"/>
    <w:rsid w:val="00C1763C"/>
    <w:rsid w:val="00C17FE7"/>
    <w:rsid w:val="00C20176"/>
    <w:rsid w:val="00C20218"/>
    <w:rsid w:val="00C20624"/>
    <w:rsid w:val="00C208F4"/>
    <w:rsid w:val="00C20F33"/>
    <w:rsid w:val="00C212FD"/>
    <w:rsid w:val="00C21ADF"/>
    <w:rsid w:val="00C22221"/>
    <w:rsid w:val="00C22557"/>
    <w:rsid w:val="00C22A62"/>
    <w:rsid w:val="00C23049"/>
    <w:rsid w:val="00C23A7B"/>
    <w:rsid w:val="00C23B19"/>
    <w:rsid w:val="00C23E2F"/>
    <w:rsid w:val="00C23E51"/>
    <w:rsid w:val="00C2426C"/>
    <w:rsid w:val="00C24412"/>
    <w:rsid w:val="00C24A98"/>
    <w:rsid w:val="00C25584"/>
    <w:rsid w:val="00C25692"/>
    <w:rsid w:val="00C25942"/>
    <w:rsid w:val="00C25A84"/>
    <w:rsid w:val="00C25E5C"/>
    <w:rsid w:val="00C25EE1"/>
    <w:rsid w:val="00C263B2"/>
    <w:rsid w:val="00C26975"/>
    <w:rsid w:val="00C26A00"/>
    <w:rsid w:val="00C26C19"/>
    <w:rsid w:val="00C26DAA"/>
    <w:rsid w:val="00C27024"/>
    <w:rsid w:val="00C271E7"/>
    <w:rsid w:val="00C2758A"/>
    <w:rsid w:val="00C3009B"/>
    <w:rsid w:val="00C30AD3"/>
    <w:rsid w:val="00C30CE6"/>
    <w:rsid w:val="00C30F6B"/>
    <w:rsid w:val="00C31011"/>
    <w:rsid w:val="00C3124B"/>
    <w:rsid w:val="00C3125D"/>
    <w:rsid w:val="00C313B7"/>
    <w:rsid w:val="00C3189C"/>
    <w:rsid w:val="00C318AB"/>
    <w:rsid w:val="00C31C5C"/>
    <w:rsid w:val="00C31E17"/>
    <w:rsid w:val="00C31F59"/>
    <w:rsid w:val="00C320C9"/>
    <w:rsid w:val="00C3210E"/>
    <w:rsid w:val="00C32221"/>
    <w:rsid w:val="00C32718"/>
    <w:rsid w:val="00C328BF"/>
    <w:rsid w:val="00C32AE3"/>
    <w:rsid w:val="00C338D1"/>
    <w:rsid w:val="00C33E79"/>
    <w:rsid w:val="00C33EDC"/>
    <w:rsid w:val="00C33FBA"/>
    <w:rsid w:val="00C340F6"/>
    <w:rsid w:val="00C34F38"/>
    <w:rsid w:val="00C352FA"/>
    <w:rsid w:val="00C356B5"/>
    <w:rsid w:val="00C359C6"/>
    <w:rsid w:val="00C35EA9"/>
    <w:rsid w:val="00C35F25"/>
    <w:rsid w:val="00C35F7C"/>
    <w:rsid w:val="00C35FF1"/>
    <w:rsid w:val="00C36455"/>
    <w:rsid w:val="00C366F0"/>
    <w:rsid w:val="00C36810"/>
    <w:rsid w:val="00C36BB0"/>
    <w:rsid w:val="00C36C24"/>
    <w:rsid w:val="00C3738F"/>
    <w:rsid w:val="00C3764A"/>
    <w:rsid w:val="00C37AD1"/>
    <w:rsid w:val="00C37C10"/>
    <w:rsid w:val="00C400D4"/>
    <w:rsid w:val="00C40272"/>
    <w:rsid w:val="00C402AC"/>
    <w:rsid w:val="00C40C75"/>
    <w:rsid w:val="00C40E26"/>
    <w:rsid w:val="00C4108B"/>
    <w:rsid w:val="00C41285"/>
    <w:rsid w:val="00C415DC"/>
    <w:rsid w:val="00C41A8A"/>
    <w:rsid w:val="00C41B4D"/>
    <w:rsid w:val="00C41BFE"/>
    <w:rsid w:val="00C4219B"/>
    <w:rsid w:val="00C426E2"/>
    <w:rsid w:val="00C43293"/>
    <w:rsid w:val="00C43928"/>
    <w:rsid w:val="00C43983"/>
    <w:rsid w:val="00C43A76"/>
    <w:rsid w:val="00C43A98"/>
    <w:rsid w:val="00C43B8F"/>
    <w:rsid w:val="00C43FF7"/>
    <w:rsid w:val="00C44468"/>
    <w:rsid w:val="00C44A69"/>
    <w:rsid w:val="00C44ABA"/>
    <w:rsid w:val="00C44CAC"/>
    <w:rsid w:val="00C452D6"/>
    <w:rsid w:val="00C453DA"/>
    <w:rsid w:val="00C45A90"/>
    <w:rsid w:val="00C45B1D"/>
    <w:rsid w:val="00C45E17"/>
    <w:rsid w:val="00C45F57"/>
    <w:rsid w:val="00C46AEB"/>
    <w:rsid w:val="00C46F9C"/>
    <w:rsid w:val="00C47616"/>
    <w:rsid w:val="00C47AC9"/>
    <w:rsid w:val="00C47BC1"/>
    <w:rsid w:val="00C47F1E"/>
    <w:rsid w:val="00C47FC1"/>
    <w:rsid w:val="00C5072C"/>
    <w:rsid w:val="00C51358"/>
    <w:rsid w:val="00C51BCF"/>
    <w:rsid w:val="00C51ECA"/>
    <w:rsid w:val="00C522C6"/>
    <w:rsid w:val="00C52863"/>
    <w:rsid w:val="00C53183"/>
    <w:rsid w:val="00C5318A"/>
    <w:rsid w:val="00C53417"/>
    <w:rsid w:val="00C53759"/>
    <w:rsid w:val="00C537AA"/>
    <w:rsid w:val="00C53BE3"/>
    <w:rsid w:val="00C53F36"/>
    <w:rsid w:val="00C53F47"/>
    <w:rsid w:val="00C540F6"/>
    <w:rsid w:val="00C5428C"/>
    <w:rsid w:val="00C54A43"/>
    <w:rsid w:val="00C54BEA"/>
    <w:rsid w:val="00C554EA"/>
    <w:rsid w:val="00C55532"/>
    <w:rsid w:val="00C558F5"/>
    <w:rsid w:val="00C55B23"/>
    <w:rsid w:val="00C55B84"/>
    <w:rsid w:val="00C55DB8"/>
    <w:rsid w:val="00C55FA6"/>
    <w:rsid w:val="00C564C9"/>
    <w:rsid w:val="00C56686"/>
    <w:rsid w:val="00C5792E"/>
    <w:rsid w:val="00C57E1C"/>
    <w:rsid w:val="00C603C0"/>
    <w:rsid w:val="00C6049D"/>
    <w:rsid w:val="00C60527"/>
    <w:rsid w:val="00C60F00"/>
    <w:rsid w:val="00C611BA"/>
    <w:rsid w:val="00C615C1"/>
    <w:rsid w:val="00C616D9"/>
    <w:rsid w:val="00C61926"/>
    <w:rsid w:val="00C61D2B"/>
    <w:rsid w:val="00C61E2B"/>
    <w:rsid w:val="00C62978"/>
    <w:rsid w:val="00C62C0A"/>
    <w:rsid w:val="00C62CFC"/>
    <w:rsid w:val="00C62DA6"/>
    <w:rsid w:val="00C62EB2"/>
    <w:rsid w:val="00C63346"/>
    <w:rsid w:val="00C63459"/>
    <w:rsid w:val="00C63502"/>
    <w:rsid w:val="00C63A33"/>
    <w:rsid w:val="00C63A89"/>
    <w:rsid w:val="00C63A8E"/>
    <w:rsid w:val="00C63C46"/>
    <w:rsid w:val="00C63E2B"/>
    <w:rsid w:val="00C63ED6"/>
    <w:rsid w:val="00C63F93"/>
    <w:rsid w:val="00C63FF2"/>
    <w:rsid w:val="00C6418A"/>
    <w:rsid w:val="00C642CE"/>
    <w:rsid w:val="00C64768"/>
    <w:rsid w:val="00C64CA4"/>
    <w:rsid w:val="00C64E7A"/>
    <w:rsid w:val="00C64EF8"/>
    <w:rsid w:val="00C64F58"/>
    <w:rsid w:val="00C64F91"/>
    <w:rsid w:val="00C6528B"/>
    <w:rsid w:val="00C65294"/>
    <w:rsid w:val="00C652ED"/>
    <w:rsid w:val="00C657A4"/>
    <w:rsid w:val="00C65E28"/>
    <w:rsid w:val="00C660DD"/>
    <w:rsid w:val="00C66247"/>
    <w:rsid w:val="00C66C8C"/>
    <w:rsid w:val="00C66E1E"/>
    <w:rsid w:val="00C66E4C"/>
    <w:rsid w:val="00C67709"/>
    <w:rsid w:val="00C67B3B"/>
    <w:rsid w:val="00C67BF5"/>
    <w:rsid w:val="00C67C27"/>
    <w:rsid w:val="00C70382"/>
    <w:rsid w:val="00C704AE"/>
    <w:rsid w:val="00C7050D"/>
    <w:rsid w:val="00C708A9"/>
    <w:rsid w:val="00C70A6C"/>
    <w:rsid w:val="00C70CBC"/>
    <w:rsid w:val="00C70EC5"/>
    <w:rsid w:val="00C7145B"/>
    <w:rsid w:val="00C71471"/>
    <w:rsid w:val="00C71676"/>
    <w:rsid w:val="00C7170C"/>
    <w:rsid w:val="00C71B59"/>
    <w:rsid w:val="00C720D4"/>
    <w:rsid w:val="00C724BB"/>
    <w:rsid w:val="00C72512"/>
    <w:rsid w:val="00C7266B"/>
    <w:rsid w:val="00C726F9"/>
    <w:rsid w:val="00C72A67"/>
    <w:rsid w:val="00C7321D"/>
    <w:rsid w:val="00C732AC"/>
    <w:rsid w:val="00C73C66"/>
    <w:rsid w:val="00C7425F"/>
    <w:rsid w:val="00C74830"/>
    <w:rsid w:val="00C749D1"/>
    <w:rsid w:val="00C74AE1"/>
    <w:rsid w:val="00C74B33"/>
    <w:rsid w:val="00C74FEF"/>
    <w:rsid w:val="00C7500D"/>
    <w:rsid w:val="00C7538D"/>
    <w:rsid w:val="00C753CE"/>
    <w:rsid w:val="00C75879"/>
    <w:rsid w:val="00C75DF5"/>
    <w:rsid w:val="00C75E30"/>
    <w:rsid w:val="00C76296"/>
    <w:rsid w:val="00C76502"/>
    <w:rsid w:val="00C7728C"/>
    <w:rsid w:val="00C7764F"/>
    <w:rsid w:val="00C77674"/>
    <w:rsid w:val="00C7783E"/>
    <w:rsid w:val="00C800A4"/>
    <w:rsid w:val="00C808ED"/>
    <w:rsid w:val="00C80BC2"/>
    <w:rsid w:val="00C8123D"/>
    <w:rsid w:val="00C812D3"/>
    <w:rsid w:val="00C815D9"/>
    <w:rsid w:val="00C8177D"/>
    <w:rsid w:val="00C817C5"/>
    <w:rsid w:val="00C817F0"/>
    <w:rsid w:val="00C8197E"/>
    <w:rsid w:val="00C81AEA"/>
    <w:rsid w:val="00C81C81"/>
    <w:rsid w:val="00C81CC7"/>
    <w:rsid w:val="00C81F07"/>
    <w:rsid w:val="00C82195"/>
    <w:rsid w:val="00C832BA"/>
    <w:rsid w:val="00C83861"/>
    <w:rsid w:val="00C83DF5"/>
    <w:rsid w:val="00C83FF3"/>
    <w:rsid w:val="00C84919"/>
    <w:rsid w:val="00C84932"/>
    <w:rsid w:val="00C84D2D"/>
    <w:rsid w:val="00C84DD6"/>
    <w:rsid w:val="00C854CD"/>
    <w:rsid w:val="00C857A7"/>
    <w:rsid w:val="00C85830"/>
    <w:rsid w:val="00C85F82"/>
    <w:rsid w:val="00C863D0"/>
    <w:rsid w:val="00C86A08"/>
    <w:rsid w:val="00C86CFB"/>
    <w:rsid w:val="00C86DDC"/>
    <w:rsid w:val="00C86F66"/>
    <w:rsid w:val="00C8751F"/>
    <w:rsid w:val="00C875E9"/>
    <w:rsid w:val="00C87750"/>
    <w:rsid w:val="00C8787D"/>
    <w:rsid w:val="00C87BF2"/>
    <w:rsid w:val="00C87E48"/>
    <w:rsid w:val="00C901C1"/>
    <w:rsid w:val="00C9045F"/>
    <w:rsid w:val="00C90487"/>
    <w:rsid w:val="00C90595"/>
    <w:rsid w:val="00C915F1"/>
    <w:rsid w:val="00C9192A"/>
    <w:rsid w:val="00C92F85"/>
    <w:rsid w:val="00C93264"/>
    <w:rsid w:val="00C932FC"/>
    <w:rsid w:val="00C93339"/>
    <w:rsid w:val="00C93B43"/>
    <w:rsid w:val="00C93C0F"/>
    <w:rsid w:val="00C93CC9"/>
    <w:rsid w:val="00C93D68"/>
    <w:rsid w:val="00C93DFB"/>
    <w:rsid w:val="00C945C7"/>
    <w:rsid w:val="00C94677"/>
    <w:rsid w:val="00C946E2"/>
    <w:rsid w:val="00C94F96"/>
    <w:rsid w:val="00C95080"/>
    <w:rsid w:val="00C953A0"/>
    <w:rsid w:val="00C95AAB"/>
    <w:rsid w:val="00C95B9F"/>
    <w:rsid w:val="00C9620D"/>
    <w:rsid w:val="00C96250"/>
    <w:rsid w:val="00C9628E"/>
    <w:rsid w:val="00C96399"/>
    <w:rsid w:val="00C9679D"/>
    <w:rsid w:val="00C96B81"/>
    <w:rsid w:val="00C96E3F"/>
    <w:rsid w:val="00C96EED"/>
    <w:rsid w:val="00C97006"/>
    <w:rsid w:val="00C97461"/>
    <w:rsid w:val="00C97508"/>
    <w:rsid w:val="00C9789E"/>
    <w:rsid w:val="00C9794B"/>
    <w:rsid w:val="00C97A5D"/>
    <w:rsid w:val="00CA0050"/>
    <w:rsid w:val="00CA076A"/>
    <w:rsid w:val="00CA0E3E"/>
    <w:rsid w:val="00CA105A"/>
    <w:rsid w:val="00CA10F8"/>
    <w:rsid w:val="00CA1446"/>
    <w:rsid w:val="00CA14BE"/>
    <w:rsid w:val="00CA1E74"/>
    <w:rsid w:val="00CA1FCB"/>
    <w:rsid w:val="00CA2106"/>
    <w:rsid w:val="00CA2352"/>
    <w:rsid w:val="00CA26D9"/>
    <w:rsid w:val="00CA2C1B"/>
    <w:rsid w:val="00CA2CA9"/>
    <w:rsid w:val="00CA2E29"/>
    <w:rsid w:val="00CA2F98"/>
    <w:rsid w:val="00CA3056"/>
    <w:rsid w:val="00CA3164"/>
    <w:rsid w:val="00CA36F6"/>
    <w:rsid w:val="00CA384C"/>
    <w:rsid w:val="00CA388F"/>
    <w:rsid w:val="00CA396C"/>
    <w:rsid w:val="00CA3B98"/>
    <w:rsid w:val="00CA3FCB"/>
    <w:rsid w:val="00CA4718"/>
    <w:rsid w:val="00CA4CB4"/>
    <w:rsid w:val="00CA503E"/>
    <w:rsid w:val="00CA5172"/>
    <w:rsid w:val="00CA534A"/>
    <w:rsid w:val="00CA569B"/>
    <w:rsid w:val="00CA57CB"/>
    <w:rsid w:val="00CA5C01"/>
    <w:rsid w:val="00CA5EE5"/>
    <w:rsid w:val="00CA5FEB"/>
    <w:rsid w:val="00CA62CA"/>
    <w:rsid w:val="00CA69BC"/>
    <w:rsid w:val="00CA6EBE"/>
    <w:rsid w:val="00CA6FE2"/>
    <w:rsid w:val="00CA6FF3"/>
    <w:rsid w:val="00CA75C4"/>
    <w:rsid w:val="00CA785E"/>
    <w:rsid w:val="00CA7E2A"/>
    <w:rsid w:val="00CB0290"/>
    <w:rsid w:val="00CB09DC"/>
    <w:rsid w:val="00CB0E1E"/>
    <w:rsid w:val="00CB10D3"/>
    <w:rsid w:val="00CB141B"/>
    <w:rsid w:val="00CB147D"/>
    <w:rsid w:val="00CB1544"/>
    <w:rsid w:val="00CB155A"/>
    <w:rsid w:val="00CB18D8"/>
    <w:rsid w:val="00CB2332"/>
    <w:rsid w:val="00CB2846"/>
    <w:rsid w:val="00CB2B13"/>
    <w:rsid w:val="00CB2DD2"/>
    <w:rsid w:val="00CB3478"/>
    <w:rsid w:val="00CB39D6"/>
    <w:rsid w:val="00CB406C"/>
    <w:rsid w:val="00CB40B8"/>
    <w:rsid w:val="00CB418A"/>
    <w:rsid w:val="00CB41B3"/>
    <w:rsid w:val="00CB4384"/>
    <w:rsid w:val="00CB45C3"/>
    <w:rsid w:val="00CB49BF"/>
    <w:rsid w:val="00CB49C9"/>
    <w:rsid w:val="00CB4B51"/>
    <w:rsid w:val="00CB4B6C"/>
    <w:rsid w:val="00CB50D9"/>
    <w:rsid w:val="00CB5AC0"/>
    <w:rsid w:val="00CB5B74"/>
    <w:rsid w:val="00CB5DFD"/>
    <w:rsid w:val="00CB5FDD"/>
    <w:rsid w:val="00CB63BD"/>
    <w:rsid w:val="00CB63F6"/>
    <w:rsid w:val="00CB6A25"/>
    <w:rsid w:val="00CB6A4E"/>
    <w:rsid w:val="00CB6D1C"/>
    <w:rsid w:val="00CB6F2F"/>
    <w:rsid w:val="00CB7940"/>
    <w:rsid w:val="00CB7B4B"/>
    <w:rsid w:val="00CC029E"/>
    <w:rsid w:val="00CC0895"/>
    <w:rsid w:val="00CC0B1C"/>
    <w:rsid w:val="00CC0EF4"/>
    <w:rsid w:val="00CC0FBC"/>
    <w:rsid w:val="00CC104E"/>
    <w:rsid w:val="00CC1905"/>
    <w:rsid w:val="00CC1B66"/>
    <w:rsid w:val="00CC1DAD"/>
    <w:rsid w:val="00CC210D"/>
    <w:rsid w:val="00CC2EF5"/>
    <w:rsid w:val="00CC38BA"/>
    <w:rsid w:val="00CC39E0"/>
    <w:rsid w:val="00CC3A8A"/>
    <w:rsid w:val="00CC44C9"/>
    <w:rsid w:val="00CC4598"/>
    <w:rsid w:val="00CC48BC"/>
    <w:rsid w:val="00CC4E5E"/>
    <w:rsid w:val="00CC6255"/>
    <w:rsid w:val="00CC640E"/>
    <w:rsid w:val="00CC7223"/>
    <w:rsid w:val="00CC7CF8"/>
    <w:rsid w:val="00CC7F93"/>
    <w:rsid w:val="00CC7FA2"/>
    <w:rsid w:val="00CD0451"/>
    <w:rsid w:val="00CD04E6"/>
    <w:rsid w:val="00CD0542"/>
    <w:rsid w:val="00CD05EF"/>
    <w:rsid w:val="00CD08AE"/>
    <w:rsid w:val="00CD113E"/>
    <w:rsid w:val="00CD13D3"/>
    <w:rsid w:val="00CD158B"/>
    <w:rsid w:val="00CD1B77"/>
    <w:rsid w:val="00CD1BAB"/>
    <w:rsid w:val="00CD1C44"/>
    <w:rsid w:val="00CD1C94"/>
    <w:rsid w:val="00CD1D53"/>
    <w:rsid w:val="00CD1D8A"/>
    <w:rsid w:val="00CD1E5B"/>
    <w:rsid w:val="00CD2240"/>
    <w:rsid w:val="00CD287F"/>
    <w:rsid w:val="00CD2964"/>
    <w:rsid w:val="00CD2F22"/>
    <w:rsid w:val="00CD2F60"/>
    <w:rsid w:val="00CD333A"/>
    <w:rsid w:val="00CD3698"/>
    <w:rsid w:val="00CD375E"/>
    <w:rsid w:val="00CD38AB"/>
    <w:rsid w:val="00CD38F7"/>
    <w:rsid w:val="00CD3FEC"/>
    <w:rsid w:val="00CD4F8E"/>
    <w:rsid w:val="00CD5443"/>
    <w:rsid w:val="00CD5503"/>
    <w:rsid w:val="00CD5B3B"/>
    <w:rsid w:val="00CD6178"/>
    <w:rsid w:val="00CD62BC"/>
    <w:rsid w:val="00CD63BE"/>
    <w:rsid w:val="00CD675E"/>
    <w:rsid w:val="00CD67C3"/>
    <w:rsid w:val="00CD67EA"/>
    <w:rsid w:val="00CD6E94"/>
    <w:rsid w:val="00CD70E9"/>
    <w:rsid w:val="00CD7209"/>
    <w:rsid w:val="00CD7348"/>
    <w:rsid w:val="00CD7638"/>
    <w:rsid w:val="00CD7BDB"/>
    <w:rsid w:val="00CD7C0E"/>
    <w:rsid w:val="00CE0068"/>
    <w:rsid w:val="00CE02A0"/>
    <w:rsid w:val="00CE02C4"/>
    <w:rsid w:val="00CE051B"/>
    <w:rsid w:val="00CE0538"/>
    <w:rsid w:val="00CE067C"/>
    <w:rsid w:val="00CE06BE"/>
    <w:rsid w:val="00CE1148"/>
    <w:rsid w:val="00CE2234"/>
    <w:rsid w:val="00CE22E6"/>
    <w:rsid w:val="00CE2AAE"/>
    <w:rsid w:val="00CE3067"/>
    <w:rsid w:val="00CE36A2"/>
    <w:rsid w:val="00CE39BD"/>
    <w:rsid w:val="00CE3B27"/>
    <w:rsid w:val="00CE3B30"/>
    <w:rsid w:val="00CE43AB"/>
    <w:rsid w:val="00CE491C"/>
    <w:rsid w:val="00CE4C21"/>
    <w:rsid w:val="00CE50D5"/>
    <w:rsid w:val="00CE53EC"/>
    <w:rsid w:val="00CE5837"/>
    <w:rsid w:val="00CE5DCD"/>
    <w:rsid w:val="00CE5E56"/>
    <w:rsid w:val="00CE6403"/>
    <w:rsid w:val="00CE6720"/>
    <w:rsid w:val="00CE69B5"/>
    <w:rsid w:val="00CE6CC3"/>
    <w:rsid w:val="00CE6D20"/>
    <w:rsid w:val="00CE6DF9"/>
    <w:rsid w:val="00CE721D"/>
    <w:rsid w:val="00CE7287"/>
    <w:rsid w:val="00CE78D2"/>
    <w:rsid w:val="00CE79B2"/>
    <w:rsid w:val="00CE7ED1"/>
    <w:rsid w:val="00CE7FAA"/>
    <w:rsid w:val="00CF01AA"/>
    <w:rsid w:val="00CF04C8"/>
    <w:rsid w:val="00CF05E0"/>
    <w:rsid w:val="00CF0786"/>
    <w:rsid w:val="00CF081D"/>
    <w:rsid w:val="00CF0CDC"/>
    <w:rsid w:val="00CF1153"/>
    <w:rsid w:val="00CF1A2D"/>
    <w:rsid w:val="00CF1B4D"/>
    <w:rsid w:val="00CF1F4A"/>
    <w:rsid w:val="00CF2530"/>
    <w:rsid w:val="00CF272B"/>
    <w:rsid w:val="00CF2783"/>
    <w:rsid w:val="00CF2B4A"/>
    <w:rsid w:val="00CF30E0"/>
    <w:rsid w:val="00CF3E23"/>
    <w:rsid w:val="00CF3F22"/>
    <w:rsid w:val="00CF48DA"/>
    <w:rsid w:val="00CF518A"/>
    <w:rsid w:val="00CF57BB"/>
    <w:rsid w:val="00CF5E85"/>
    <w:rsid w:val="00CF6368"/>
    <w:rsid w:val="00CF6868"/>
    <w:rsid w:val="00CF6B6B"/>
    <w:rsid w:val="00CF721B"/>
    <w:rsid w:val="00CF7605"/>
    <w:rsid w:val="00D001B4"/>
    <w:rsid w:val="00D002F6"/>
    <w:rsid w:val="00D004D6"/>
    <w:rsid w:val="00D00BC4"/>
    <w:rsid w:val="00D00D23"/>
    <w:rsid w:val="00D016EE"/>
    <w:rsid w:val="00D01B73"/>
    <w:rsid w:val="00D01C2E"/>
    <w:rsid w:val="00D02322"/>
    <w:rsid w:val="00D02539"/>
    <w:rsid w:val="00D026C1"/>
    <w:rsid w:val="00D02740"/>
    <w:rsid w:val="00D028F3"/>
    <w:rsid w:val="00D02F5A"/>
    <w:rsid w:val="00D03051"/>
    <w:rsid w:val="00D032DB"/>
    <w:rsid w:val="00D03642"/>
    <w:rsid w:val="00D03795"/>
    <w:rsid w:val="00D0380C"/>
    <w:rsid w:val="00D038B4"/>
    <w:rsid w:val="00D03A72"/>
    <w:rsid w:val="00D03F54"/>
    <w:rsid w:val="00D0408E"/>
    <w:rsid w:val="00D042E4"/>
    <w:rsid w:val="00D04466"/>
    <w:rsid w:val="00D04644"/>
    <w:rsid w:val="00D046E3"/>
    <w:rsid w:val="00D0470C"/>
    <w:rsid w:val="00D04E53"/>
    <w:rsid w:val="00D050BD"/>
    <w:rsid w:val="00D05553"/>
    <w:rsid w:val="00D05962"/>
    <w:rsid w:val="00D05AC0"/>
    <w:rsid w:val="00D06132"/>
    <w:rsid w:val="00D06AA3"/>
    <w:rsid w:val="00D06DF8"/>
    <w:rsid w:val="00D06EE8"/>
    <w:rsid w:val="00D06FEC"/>
    <w:rsid w:val="00D0707E"/>
    <w:rsid w:val="00D075F1"/>
    <w:rsid w:val="00D07665"/>
    <w:rsid w:val="00D07A33"/>
    <w:rsid w:val="00D109A8"/>
    <w:rsid w:val="00D10CD0"/>
    <w:rsid w:val="00D11AB7"/>
    <w:rsid w:val="00D11EFF"/>
    <w:rsid w:val="00D1231C"/>
    <w:rsid w:val="00D12488"/>
    <w:rsid w:val="00D12609"/>
    <w:rsid w:val="00D12763"/>
    <w:rsid w:val="00D127DE"/>
    <w:rsid w:val="00D1290C"/>
    <w:rsid w:val="00D12F4F"/>
    <w:rsid w:val="00D1309A"/>
    <w:rsid w:val="00D132B7"/>
    <w:rsid w:val="00D135FF"/>
    <w:rsid w:val="00D13CDB"/>
    <w:rsid w:val="00D13F00"/>
    <w:rsid w:val="00D14498"/>
    <w:rsid w:val="00D14765"/>
    <w:rsid w:val="00D149FF"/>
    <w:rsid w:val="00D14A26"/>
    <w:rsid w:val="00D14B37"/>
    <w:rsid w:val="00D14FBF"/>
    <w:rsid w:val="00D15554"/>
    <w:rsid w:val="00D15819"/>
    <w:rsid w:val="00D15D1D"/>
    <w:rsid w:val="00D162C1"/>
    <w:rsid w:val="00D1633F"/>
    <w:rsid w:val="00D1688C"/>
    <w:rsid w:val="00D16C54"/>
    <w:rsid w:val="00D16D11"/>
    <w:rsid w:val="00D16FC8"/>
    <w:rsid w:val="00D172C5"/>
    <w:rsid w:val="00D1746D"/>
    <w:rsid w:val="00D174D3"/>
    <w:rsid w:val="00D1797F"/>
    <w:rsid w:val="00D17BA2"/>
    <w:rsid w:val="00D17F78"/>
    <w:rsid w:val="00D20191"/>
    <w:rsid w:val="00D208BF"/>
    <w:rsid w:val="00D208C8"/>
    <w:rsid w:val="00D2100E"/>
    <w:rsid w:val="00D21CCF"/>
    <w:rsid w:val="00D22354"/>
    <w:rsid w:val="00D224EB"/>
    <w:rsid w:val="00D224F2"/>
    <w:rsid w:val="00D22A4A"/>
    <w:rsid w:val="00D22BD1"/>
    <w:rsid w:val="00D23060"/>
    <w:rsid w:val="00D23D29"/>
    <w:rsid w:val="00D23FBF"/>
    <w:rsid w:val="00D2459C"/>
    <w:rsid w:val="00D24847"/>
    <w:rsid w:val="00D24F07"/>
    <w:rsid w:val="00D25148"/>
    <w:rsid w:val="00D2553A"/>
    <w:rsid w:val="00D2554A"/>
    <w:rsid w:val="00D25877"/>
    <w:rsid w:val="00D26251"/>
    <w:rsid w:val="00D26358"/>
    <w:rsid w:val="00D2663D"/>
    <w:rsid w:val="00D266D8"/>
    <w:rsid w:val="00D268CF"/>
    <w:rsid w:val="00D26AF7"/>
    <w:rsid w:val="00D26EA0"/>
    <w:rsid w:val="00D2711B"/>
    <w:rsid w:val="00D2738E"/>
    <w:rsid w:val="00D27B79"/>
    <w:rsid w:val="00D27DB1"/>
    <w:rsid w:val="00D3000C"/>
    <w:rsid w:val="00D3012B"/>
    <w:rsid w:val="00D305E9"/>
    <w:rsid w:val="00D30668"/>
    <w:rsid w:val="00D31100"/>
    <w:rsid w:val="00D31FF2"/>
    <w:rsid w:val="00D3203B"/>
    <w:rsid w:val="00D32A65"/>
    <w:rsid w:val="00D32B0B"/>
    <w:rsid w:val="00D32DBE"/>
    <w:rsid w:val="00D32F0E"/>
    <w:rsid w:val="00D32F36"/>
    <w:rsid w:val="00D330B1"/>
    <w:rsid w:val="00D330BE"/>
    <w:rsid w:val="00D3343B"/>
    <w:rsid w:val="00D33553"/>
    <w:rsid w:val="00D336B9"/>
    <w:rsid w:val="00D336CC"/>
    <w:rsid w:val="00D33A3F"/>
    <w:rsid w:val="00D33B2E"/>
    <w:rsid w:val="00D33D45"/>
    <w:rsid w:val="00D33E31"/>
    <w:rsid w:val="00D34698"/>
    <w:rsid w:val="00D348A8"/>
    <w:rsid w:val="00D34902"/>
    <w:rsid w:val="00D3491A"/>
    <w:rsid w:val="00D34C29"/>
    <w:rsid w:val="00D34DBF"/>
    <w:rsid w:val="00D36214"/>
    <w:rsid w:val="00D3636C"/>
    <w:rsid w:val="00D36519"/>
    <w:rsid w:val="00D36AE0"/>
    <w:rsid w:val="00D36D69"/>
    <w:rsid w:val="00D379E7"/>
    <w:rsid w:val="00D37F3F"/>
    <w:rsid w:val="00D4015D"/>
    <w:rsid w:val="00D4051C"/>
    <w:rsid w:val="00D413A0"/>
    <w:rsid w:val="00D41498"/>
    <w:rsid w:val="00D41519"/>
    <w:rsid w:val="00D415BC"/>
    <w:rsid w:val="00D41911"/>
    <w:rsid w:val="00D41E32"/>
    <w:rsid w:val="00D41E80"/>
    <w:rsid w:val="00D4287B"/>
    <w:rsid w:val="00D42D7F"/>
    <w:rsid w:val="00D42E2D"/>
    <w:rsid w:val="00D4456D"/>
    <w:rsid w:val="00D449C7"/>
    <w:rsid w:val="00D45374"/>
    <w:rsid w:val="00D454FF"/>
    <w:rsid w:val="00D45A17"/>
    <w:rsid w:val="00D45CC8"/>
    <w:rsid w:val="00D45FFF"/>
    <w:rsid w:val="00D4604F"/>
    <w:rsid w:val="00D4609F"/>
    <w:rsid w:val="00D46155"/>
    <w:rsid w:val="00D461A4"/>
    <w:rsid w:val="00D462A7"/>
    <w:rsid w:val="00D4668F"/>
    <w:rsid w:val="00D466D6"/>
    <w:rsid w:val="00D46BD2"/>
    <w:rsid w:val="00D46FE0"/>
    <w:rsid w:val="00D475E9"/>
    <w:rsid w:val="00D4779A"/>
    <w:rsid w:val="00D478AD"/>
    <w:rsid w:val="00D47925"/>
    <w:rsid w:val="00D47B64"/>
    <w:rsid w:val="00D47D90"/>
    <w:rsid w:val="00D47F8A"/>
    <w:rsid w:val="00D502BA"/>
    <w:rsid w:val="00D503BC"/>
    <w:rsid w:val="00D50475"/>
    <w:rsid w:val="00D50919"/>
    <w:rsid w:val="00D50B85"/>
    <w:rsid w:val="00D50CE5"/>
    <w:rsid w:val="00D50DCB"/>
    <w:rsid w:val="00D5110C"/>
    <w:rsid w:val="00D51714"/>
    <w:rsid w:val="00D5175E"/>
    <w:rsid w:val="00D518B7"/>
    <w:rsid w:val="00D51AA1"/>
    <w:rsid w:val="00D52197"/>
    <w:rsid w:val="00D5243A"/>
    <w:rsid w:val="00D52486"/>
    <w:rsid w:val="00D524CB"/>
    <w:rsid w:val="00D52FD9"/>
    <w:rsid w:val="00D53882"/>
    <w:rsid w:val="00D538E1"/>
    <w:rsid w:val="00D53BC2"/>
    <w:rsid w:val="00D54827"/>
    <w:rsid w:val="00D54CD9"/>
    <w:rsid w:val="00D54D50"/>
    <w:rsid w:val="00D552B8"/>
    <w:rsid w:val="00D560C6"/>
    <w:rsid w:val="00D5614A"/>
    <w:rsid w:val="00D5615F"/>
    <w:rsid w:val="00D563BE"/>
    <w:rsid w:val="00D564C9"/>
    <w:rsid w:val="00D566C5"/>
    <w:rsid w:val="00D56D49"/>
    <w:rsid w:val="00D56FF5"/>
    <w:rsid w:val="00D57244"/>
    <w:rsid w:val="00D574BC"/>
    <w:rsid w:val="00D577E0"/>
    <w:rsid w:val="00D57BE8"/>
    <w:rsid w:val="00D57F0F"/>
    <w:rsid w:val="00D600E1"/>
    <w:rsid w:val="00D6071B"/>
    <w:rsid w:val="00D60A81"/>
    <w:rsid w:val="00D60AF0"/>
    <w:rsid w:val="00D60AFF"/>
    <w:rsid w:val="00D60D98"/>
    <w:rsid w:val="00D6133B"/>
    <w:rsid w:val="00D618B3"/>
    <w:rsid w:val="00D61A58"/>
    <w:rsid w:val="00D627FD"/>
    <w:rsid w:val="00D62A1F"/>
    <w:rsid w:val="00D62B08"/>
    <w:rsid w:val="00D62BB0"/>
    <w:rsid w:val="00D62EDD"/>
    <w:rsid w:val="00D630AF"/>
    <w:rsid w:val="00D639BA"/>
    <w:rsid w:val="00D63C84"/>
    <w:rsid w:val="00D63E20"/>
    <w:rsid w:val="00D641BD"/>
    <w:rsid w:val="00D641FA"/>
    <w:rsid w:val="00D64399"/>
    <w:rsid w:val="00D643E8"/>
    <w:rsid w:val="00D644EF"/>
    <w:rsid w:val="00D64B35"/>
    <w:rsid w:val="00D64F2E"/>
    <w:rsid w:val="00D65097"/>
    <w:rsid w:val="00D652B2"/>
    <w:rsid w:val="00D65A19"/>
    <w:rsid w:val="00D65B62"/>
    <w:rsid w:val="00D65D4F"/>
    <w:rsid w:val="00D65F8F"/>
    <w:rsid w:val="00D66370"/>
    <w:rsid w:val="00D6646B"/>
    <w:rsid w:val="00D66475"/>
    <w:rsid w:val="00D665B2"/>
    <w:rsid w:val="00D6679A"/>
    <w:rsid w:val="00D668CE"/>
    <w:rsid w:val="00D66B74"/>
    <w:rsid w:val="00D66DF7"/>
    <w:rsid w:val="00D674A4"/>
    <w:rsid w:val="00D67522"/>
    <w:rsid w:val="00D676D1"/>
    <w:rsid w:val="00D6771A"/>
    <w:rsid w:val="00D7035E"/>
    <w:rsid w:val="00D70638"/>
    <w:rsid w:val="00D71290"/>
    <w:rsid w:val="00D71467"/>
    <w:rsid w:val="00D71995"/>
    <w:rsid w:val="00D71C8C"/>
    <w:rsid w:val="00D71E25"/>
    <w:rsid w:val="00D721BB"/>
    <w:rsid w:val="00D723B5"/>
    <w:rsid w:val="00D7261E"/>
    <w:rsid w:val="00D7287E"/>
    <w:rsid w:val="00D728AD"/>
    <w:rsid w:val="00D72911"/>
    <w:rsid w:val="00D73209"/>
    <w:rsid w:val="00D732C4"/>
    <w:rsid w:val="00D73730"/>
    <w:rsid w:val="00D73897"/>
    <w:rsid w:val="00D73AA0"/>
    <w:rsid w:val="00D73B31"/>
    <w:rsid w:val="00D73D82"/>
    <w:rsid w:val="00D73DD2"/>
    <w:rsid w:val="00D73F27"/>
    <w:rsid w:val="00D73F7B"/>
    <w:rsid w:val="00D740DA"/>
    <w:rsid w:val="00D74751"/>
    <w:rsid w:val="00D74ADF"/>
    <w:rsid w:val="00D74E54"/>
    <w:rsid w:val="00D75617"/>
    <w:rsid w:val="00D75824"/>
    <w:rsid w:val="00D759AB"/>
    <w:rsid w:val="00D76006"/>
    <w:rsid w:val="00D76E04"/>
    <w:rsid w:val="00D771E1"/>
    <w:rsid w:val="00D772FA"/>
    <w:rsid w:val="00D7741C"/>
    <w:rsid w:val="00D80508"/>
    <w:rsid w:val="00D8142A"/>
    <w:rsid w:val="00D814D2"/>
    <w:rsid w:val="00D816E6"/>
    <w:rsid w:val="00D818E2"/>
    <w:rsid w:val="00D8194E"/>
    <w:rsid w:val="00D81C14"/>
    <w:rsid w:val="00D81FEB"/>
    <w:rsid w:val="00D82661"/>
    <w:rsid w:val="00D82F00"/>
    <w:rsid w:val="00D83358"/>
    <w:rsid w:val="00D83488"/>
    <w:rsid w:val="00D834D6"/>
    <w:rsid w:val="00D8363B"/>
    <w:rsid w:val="00D83B87"/>
    <w:rsid w:val="00D8450D"/>
    <w:rsid w:val="00D846B1"/>
    <w:rsid w:val="00D84814"/>
    <w:rsid w:val="00D8505A"/>
    <w:rsid w:val="00D85285"/>
    <w:rsid w:val="00D85335"/>
    <w:rsid w:val="00D85DE6"/>
    <w:rsid w:val="00D861C0"/>
    <w:rsid w:val="00D8640A"/>
    <w:rsid w:val="00D866E1"/>
    <w:rsid w:val="00D86869"/>
    <w:rsid w:val="00D8689C"/>
    <w:rsid w:val="00D8695C"/>
    <w:rsid w:val="00D86BD6"/>
    <w:rsid w:val="00D87071"/>
    <w:rsid w:val="00D87162"/>
    <w:rsid w:val="00D87315"/>
    <w:rsid w:val="00D87368"/>
    <w:rsid w:val="00D874A6"/>
    <w:rsid w:val="00D874B2"/>
    <w:rsid w:val="00D8764E"/>
    <w:rsid w:val="00D87945"/>
    <w:rsid w:val="00D87A5F"/>
    <w:rsid w:val="00D87A96"/>
    <w:rsid w:val="00D87AE0"/>
    <w:rsid w:val="00D87D79"/>
    <w:rsid w:val="00D87DD8"/>
    <w:rsid w:val="00D90006"/>
    <w:rsid w:val="00D9000C"/>
    <w:rsid w:val="00D901FB"/>
    <w:rsid w:val="00D903FE"/>
    <w:rsid w:val="00D907B6"/>
    <w:rsid w:val="00D907EA"/>
    <w:rsid w:val="00D90AC8"/>
    <w:rsid w:val="00D90D4A"/>
    <w:rsid w:val="00D911C3"/>
    <w:rsid w:val="00D91BD2"/>
    <w:rsid w:val="00D92BA9"/>
    <w:rsid w:val="00D931FE"/>
    <w:rsid w:val="00D93B6B"/>
    <w:rsid w:val="00D941B0"/>
    <w:rsid w:val="00D943E5"/>
    <w:rsid w:val="00D946AB"/>
    <w:rsid w:val="00D946AF"/>
    <w:rsid w:val="00D947D3"/>
    <w:rsid w:val="00D94B9D"/>
    <w:rsid w:val="00D95152"/>
    <w:rsid w:val="00D95483"/>
    <w:rsid w:val="00D95980"/>
    <w:rsid w:val="00D965EE"/>
    <w:rsid w:val="00D96CB3"/>
    <w:rsid w:val="00D974A2"/>
    <w:rsid w:val="00D97F08"/>
    <w:rsid w:val="00DA09C6"/>
    <w:rsid w:val="00DA09E7"/>
    <w:rsid w:val="00DA0CFD"/>
    <w:rsid w:val="00DA143D"/>
    <w:rsid w:val="00DA163E"/>
    <w:rsid w:val="00DA1BBE"/>
    <w:rsid w:val="00DA1CDB"/>
    <w:rsid w:val="00DA1D21"/>
    <w:rsid w:val="00DA1E46"/>
    <w:rsid w:val="00DA2328"/>
    <w:rsid w:val="00DA23DB"/>
    <w:rsid w:val="00DA2991"/>
    <w:rsid w:val="00DA2AFC"/>
    <w:rsid w:val="00DA2D74"/>
    <w:rsid w:val="00DA2E24"/>
    <w:rsid w:val="00DA33CB"/>
    <w:rsid w:val="00DA35DB"/>
    <w:rsid w:val="00DA36C1"/>
    <w:rsid w:val="00DA38C1"/>
    <w:rsid w:val="00DA38CE"/>
    <w:rsid w:val="00DA3E98"/>
    <w:rsid w:val="00DA3F68"/>
    <w:rsid w:val="00DA3FCE"/>
    <w:rsid w:val="00DA4192"/>
    <w:rsid w:val="00DA434D"/>
    <w:rsid w:val="00DA49CC"/>
    <w:rsid w:val="00DA5157"/>
    <w:rsid w:val="00DA539A"/>
    <w:rsid w:val="00DA5A3B"/>
    <w:rsid w:val="00DA5A50"/>
    <w:rsid w:val="00DA60FE"/>
    <w:rsid w:val="00DA630F"/>
    <w:rsid w:val="00DA6389"/>
    <w:rsid w:val="00DA6463"/>
    <w:rsid w:val="00DA6609"/>
    <w:rsid w:val="00DA6727"/>
    <w:rsid w:val="00DA6A30"/>
    <w:rsid w:val="00DA743A"/>
    <w:rsid w:val="00DA7D5C"/>
    <w:rsid w:val="00DB02C6"/>
    <w:rsid w:val="00DB077A"/>
    <w:rsid w:val="00DB1034"/>
    <w:rsid w:val="00DB11D6"/>
    <w:rsid w:val="00DB18CD"/>
    <w:rsid w:val="00DB1950"/>
    <w:rsid w:val="00DB1981"/>
    <w:rsid w:val="00DB314B"/>
    <w:rsid w:val="00DB372F"/>
    <w:rsid w:val="00DB3F83"/>
    <w:rsid w:val="00DB4305"/>
    <w:rsid w:val="00DB4475"/>
    <w:rsid w:val="00DB44E2"/>
    <w:rsid w:val="00DB45FF"/>
    <w:rsid w:val="00DB4AD2"/>
    <w:rsid w:val="00DB4D5A"/>
    <w:rsid w:val="00DB4F5D"/>
    <w:rsid w:val="00DB51B7"/>
    <w:rsid w:val="00DB51F7"/>
    <w:rsid w:val="00DB5DA0"/>
    <w:rsid w:val="00DB5E73"/>
    <w:rsid w:val="00DB5FA9"/>
    <w:rsid w:val="00DB6201"/>
    <w:rsid w:val="00DB6625"/>
    <w:rsid w:val="00DB7724"/>
    <w:rsid w:val="00DB779E"/>
    <w:rsid w:val="00DB7A22"/>
    <w:rsid w:val="00DB7CF2"/>
    <w:rsid w:val="00DC0131"/>
    <w:rsid w:val="00DC021C"/>
    <w:rsid w:val="00DC03AE"/>
    <w:rsid w:val="00DC0402"/>
    <w:rsid w:val="00DC08FD"/>
    <w:rsid w:val="00DC10F5"/>
    <w:rsid w:val="00DC149C"/>
    <w:rsid w:val="00DC180C"/>
    <w:rsid w:val="00DC1832"/>
    <w:rsid w:val="00DC1E57"/>
    <w:rsid w:val="00DC2394"/>
    <w:rsid w:val="00DC2550"/>
    <w:rsid w:val="00DC29D6"/>
    <w:rsid w:val="00DC2AA1"/>
    <w:rsid w:val="00DC2CD8"/>
    <w:rsid w:val="00DC2CE7"/>
    <w:rsid w:val="00DC2F74"/>
    <w:rsid w:val="00DC3241"/>
    <w:rsid w:val="00DC3379"/>
    <w:rsid w:val="00DC38A5"/>
    <w:rsid w:val="00DC38EC"/>
    <w:rsid w:val="00DC57D5"/>
    <w:rsid w:val="00DC5E6C"/>
    <w:rsid w:val="00DC5F9F"/>
    <w:rsid w:val="00DC60F6"/>
    <w:rsid w:val="00DC634C"/>
    <w:rsid w:val="00DC6724"/>
    <w:rsid w:val="00DC70B2"/>
    <w:rsid w:val="00DC7310"/>
    <w:rsid w:val="00DC7431"/>
    <w:rsid w:val="00DC766E"/>
    <w:rsid w:val="00DC7844"/>
    <w:rsid w:val="00DC7A15"/>
    <w:rsid w:val="00DC7A57"/>
    <w:rsid w:val="00DC7E4B"/>
    <w:rsid w:val="00DD0183"/>
    <w:rsid w:val="00DD03C2"/>
    <w:rsid w:val="00DD0B7D"/>
    <w:rsid w:val="00DD0F75"/>
    <w:rsid w:val="00DD0F90"/>
    <w:rsid w:val="00DD1C93"/>
    <w:rsid w:val="00DD2782"/>
    <w:rsid w:val="00DD2CDC"/>
    <w:rsid w:val="00DD33DD"/>
    <w:rsid w:val="00DD3571"/>
    <w:rsid w:val="00DD3580"/>
    <w:rsid w:val="00DD3985"/>
    <w:rsid w:val="00DD3E0B"/>
    <w:rsid w:val="00DD3F70"/>
    <w:rsid w:val="00DD4CD5"/>
    <w:rsid w:val="00DD4D90"/>
    <w:rsid w:val="00DD534A"/>
    <w:rsid w:val="00DD548A"/>
    <w:rsid w:val="00DD568A"/>
    <w:rsid w:val="00DD56FB"/>
    <w:rsid w:val="00DD5E71"/>
    <w:rsid w:val="00DD6070"/>
    <w:rsid w:val="00DD6590"/>
    <w:rsid w:val="00DD6692"/>
    <w:rsid w:val="00DD682B"/>
    <w:rsid w:val="00DD6A30"/>
    <w:rsid w:val="00DD6A8F"/>
    <w:rsid w:val="00DD7212"/>
    <w:rsid w:val="00DD761C"/>
    <w:rsid w:val="00DD765C"/>
    <w:rsid w:val="00DD7C07"/>
    <w:rsid w:val="00DD7F73"/>
    <w:rsid w:val="00DE08F7"/>
    <w:rsid w:val="00DE0DD3"/>
    <w:rsid w:val="00DE0EB1"/>
    <w:rsid w:val="00DE1759"/>
    <w:rsid w:val="00DE1C14"/>
    <w:rsid w:val="00DE1F01"/>
    <w:rsid w:val="00DE2230"/>
    <w:rsid w:val="00DE256B"/>
    <w:rsid w:val="00DE25BD"/>
    <w:rsid w:val="00DE25C3"/>
    <w:rsid w:val="00DE26B7"/>
    <w:rsid w:val="00DE272C"/>
    <w:rsid w:val="00DE28FA"/>
    <w:rsid w:val="00DE2B4D"/>
    <w:rsid w:val="00DE30CA"/>
    <w:rsid w:val="00DE3151"/>
    <w:rsid w:val="00DE3523"/>
    <w:rsid w:val="00DE4155"/>
    <w:rsid w:val="00DE4299"/>
    <w:rsid w:val="00DE46B1"/>
    <w:rsid w:val="00DE46D3"/>
    <w:rsid w:val="00DE4C1C"/>
    <w:rsid w:val="00DE4FB6"/>
    <w:rsid w:val="00DE503F"/>
    <w:rsid w:val="00DE5840"/>
    <w:rsid w:val="00DE640A"/>
    <w:rsid w:val="00DE6C1A"/>
    <w:rsid w:val="00DE6C62"/>
    <w:rsid w:val="00DE6DB4"/>
    <w:rsid w:val="00DE6DF3"/>
    <w:rsid w:val="00DE73FD"/>
    <w:rsid w:val="00DE7580"/>
    <w:rsid w:val="00DE776F"/>
    <w:rsid w:val="00DF005C"/>
    <w:rsid w:val="00DF046E"/>
    <w:rsid w:val="00DF0579"/>
    <w:rsid w:val="00DF0995"/>
    <w:rsid w:val="00DF0AF8"/>
    <w:rsid w:val="00DF0DF9"/>
    <w:rsid w:val="00DF10EC"/>
    <w:rsid w:val="00DF12B7"/>
    <w:rsid w:val="00DF134F"/>
    <w:rsid w:val="00DF1BE3"/>
    <w:rsid w:val="00DF1D73"/>
    <w:rsid w:val="00DF2052"/>
    <w:rsid w:val="00DF2355"/>
    <w:rsid w:val="00DF3037"/>
    <w:rsid w:val="00DF32F0"/>
    <w:rsid w:val="00DF33A5"/>
    <w:rsid w:val="00DF33D7"/>
    <w:rsid w:val="00DF370C"/>
    <w:rsid w:val="00DF374D"/>
    <w:rsid w:val="00DF38E4"/>
    <w:rsid w:val="00DF3AE6"/>
    <w:rsid w:val="00DF3D43"/>
    <w:rsid w:val="00DF3D98"/>
    <w:rsid w:val="00DF41A4"/>
    <w:rsid w:val="00DF42B3"/>
    <w:rsid w:val="00DF44FD"/>
    <w:rsid w:val="00DF47A5"/>
    <w:rsid w:val="00DF47CE"/>
    <w:rsid w:val="00DF5338"/>
    <w:rsid w:val="00DF5892"/>
    <w:rsid w:val="00DF5995"/>
    <w:rsid w:val="00DF59F6"/>
    <w:rsid w:val="00DF5A6A"/>
    <w:rsid w:val="00DF5C2C"/>
    <w:rsid w:val="00DF5EEC"/>
    <w:rsid w:val="00DF5FB6"/>
    <w:rsid w:val="00DF616B"/>
    <w:rsid w:val="00DF6272"/>
    <w:rsid w:val="00DF632D"/>
    <w:rsid w:val="00DF6565"/>
    <w:rsid w:val="00DF687B"/>
    <w:rsid w:val="00DF750E"/>
    <w:rsid w:val="00DF7B31"/>
    <w:rsid w:val="00DF7B3F"/>
    <w:rsid w:val="00DF7D2B"/>
    <w:rsid w:val="00DF7FE0"/>
    <w:rsid w:val="00E000AA"/>
    <w:rsid w:val="00E008C7"/>
    <w:rsid w:val="00E00D7A"/>
    <w:rsid w:val="00E0128F"/>
    <w:rsid w:val="00E012E1"/>
    <w:rsid w:val="00E01617"/>
    <w:rsid w:val="00E0181B"/>
    <w:rsid w:val="00E01DD4"/>
    <w:rsid w:val="00E020FF"/>
    <w:rsid w:val="00E021C6"/>
    <w:rsid w:val="00E024F6"/>
    <w:rsid w:val="00E0286F"/>
    <w:rsid w:val="00E029A8"/>
    <w:rsid w:val="00E02CAA"/>
    <w:rsid w:val="00E02F5D"/>
    <w:rsid w:val="00E03556"/>
    <w:rsid w:val="00E03653"/>
    <w:rsid w:val="00E036D0"/>
    <w:rsid w:val="00E03764"/>
    <w:rsid w:val="00E03FB9"/>
    <w:rsid w:val="00E0455C"/>
    <w:rsid w:val="00E04AC9"/>
    <w:rsid w:val="00E04C03"/>
    <w:rsid w:val="00E05B05"/>
    <w:rsid w:val="00E05B27"/>
    <w:rsid w:val="00E06148"/>
    <w:rsid w:val="00E065BA"/>
    <w:rsid w:val="00E06775"/>
    <w:rsid w:val="00E06CD6"/>
    <w:rsid w:val="00E06D6D"/>
    <w:rsid w:val="00E07099"/>
    <w:rsid w:val="00E072E8"/>
    <w:rsid w:val="00E0755E"/>
    <w:rsid w:val="00E07624"/>
    <w:rsid w:val="00E07ED2"/>
    <w:rsid w:val="00E07EDC"/>
    <w:rsid w:val="00E10146"/>
    <w:rsid w:val="00E1042C"/>
    <w:rsid w:val="00E10432"/>
    <w:rsid w:val="00E1046E"/>
    <w:rsid w:val="00E1047C"/>
    <w:rsid w:val="00E10CFF"/>
    <w:rsid w:val="00E10DD1"/>
    <w:rsid w:val="00E11149"/>
    <w:rsid w:val="00E114F8"/>
    <w:rsid w:val="00E11583"/>
    <w:rsid w:val="00E115FE"/>
    <w:rsid w:val="00E11C94"/>
    <w:rsid w:val="00E11E07"/>
    <w:rsid w:val="00E11F63"/>
    <w:rsid w:val="00E1242C"/>
    <w:rsid w:val="00E12922"/>
    <w:rsid w:val="00E12A8F"/>
    <w:rsid w:val="00E12D15"/>
    <w:rsid w:val="00E133AC"/>
    <w:rsid w:val="00E13C15"/>
    <w:rsid w:val="00E13FFA"/>
    <w:rsid w:val="00E14A69"/>
    <w:rsid w:val="00E153A0"/>
    <w:rsid w:val="00E1550E"/>
    <w:rsid w:val="00E1561D"/>
    <w:rsid w:val="00E15683"/>
    <w:rsid w:val="00E1583B"/>
    <w:rsid w:val="00E15E8A"/>
    <w:rsid w:val="00E161D3"/>
    <w:rsid w:val="00E167B5"/>
    <w:rsid w:val="00E16C71"/>
    <w:rsid w:val="00E171EF"/>
    <w:rsid w:val="00E17239"/>
    <w:rsid w:val="00E17707"/>
    <w:rsid w:val="00E17A86"/>
    <w:rsid w:val="00E20082"/>
    <w:rsid w:val="00E20AB3"/>
    <w:rsid w:val="00E20C83"/>
    <w:rsid w:val="00E20E28"/>
    <w:rsid w:val="00E21209"/>
    <w:rsid w:val="00E216D1"/>
    <w:rsid w:val="00E218D3"/>
    <w:rsid w:val="00E21AC3"/>
    <w:rsid w:val="00E21DBF"/>
    <w:rsid w:val="00E22335"/>
    <w:rsid w:val="00E2247E"/>
    <w:rsid w:val="00E227E4"/>
    <w:rsid w:val="00E22A54"/>
    <w:rsid w:val="00E22F90"/>
    <w:rsid w:val="00E23273"/>
    <w:rsid w:val="00E232B8"/>
    <w:rsid w:val="00E246B8"/>
    <w:rsid w:val="00E25083"/>
    <w:rsid w:val="00E254B0"/>
    <w:rsid w:val="00E255CE"/>
    <w:rsid w:val="00E25D88"/>
    <w:rsid w:val="00E26739"/>
    <w:rsid w:val="00E269BE"/>
    <w:rsid w:val="00E27006"/>
    <w:rsid w:val="00E270E7"/>
    <w:rsid w:val="00E27188"/>
    <w:rsid w:val="00E275A8"/>
    <w:rsid w:val="00E2775E"/>
    <w:rsid w:val="00E27B04"/>
    <w:rsid w:val="00E27DD5"/>
    <w:rsid w:val="00E27E7F"/>
    <w:rsid w:val="00E27E92"/>
    <w:rsid w:val="00E302C4"/>
    <w:rsid w:val="00E3049E"/>
    <w:rsid w:val="00E30588"/>
    <w:rsid w:val="00E305F8"/>
    <w:rsid w:val="00E3090E"/>
    <w:rsid w:val="00E30A59"/>
    <w:rsid w:val="00E30D68"/>
    <w:rsid w:val="00E30E35"/>
    <w:rsid w:val="00E3141F"/>
    <w:rsid w:val="00E3175E"/>
    <w:rsid w:val="00E31B6E"/>
    <w:rsid w:val="00E31D73"/>
    <w:rsid w:val="00E31E5D"/>
    <w:rsid w:val="00E320E0"/>
    <w:rsid w:val="00E3248C"/>
    <w:rsid w:val="00E33054"/>
    <w:rsid w:val="00E332B9"/>
    <w:rsid w:val="00E33534"/>
    <w:rsid w:val="00E33EF9"/>
    <w:rsid w:val="00E33FD7"/>
    <w:rsid w:val="00E34123"/>
    <w:rsid w:val="00E343E9"/>
    <w:rsid w:val="00E349DB"/>
    <w:rsid w:val="00E35177"/>
    <w:rsid w:val="00E3517E"/>
    <w:rsid w:val="00E354F1"/>
    <w:rsid w:val="00E355EB"/>
    <w:rsid w:val="00E356A8"/>
    <w:rsid w:val="00E35844"/>
    <w:rsid w:val="00E35ABF"/>
    <w:rsid w:val="00E360C8"/>
    <w:rsid w:val="00E365EA"/>
    <w:rsid w:val="00E36937"/>
    <w:rsid w:val="00E36AA5"/>
    <w:rsid w:val="00E36B55"/>
    <w:rsid w:val="00E36E5C"/>
    <w:rsid w:val="00E379F3"/>
    <w:rsid w:val="00E37A89"/>
    <w:rsid w:val="00E37BCA"/>
    <w:rsid w:val="00E40008"/>
    <w:rsid w:val="00E4030F"/>
    <w:rsid w:val="00E4088A"/>
    <w:rsid w:val="00E40AC1"/>
    <w:rsid w:val="00E41082"/>
    <w:rsid w:val="00E4144A"/>
    <w:rsid w:val="00E41F27"/>
    <w:rsid w:val="00E4221E"/>
    <w:rsid w:val="00E42484"/>
    <w:rsid w:val="00E424AA"/>
    <w:rsid w:val="00E428D0"/>
    <w:rsid w:val="00E42985"/>
    <w:rsid w:val="00E42B48"/>
    <w:rsid w:val="00E43134"/>
    <w:rsid w:val="00E436E7"/>
    <w:rsid w:val="00E43C09"/>
    <w:rsid w:val="00E44688"/>
    <w:rsid w:val="00E447DA"/>
    <w:rsid w:val="00E44AD5"/>
    <w:rsid w:val="00E44AFB"/>
    <w:rsid w:val="00E44C37"/>
    <w:rsid w:val="00E44C50"/>
    <w:rsid w:val="00E44F0E"/>
    <w:rsid w:val="00E45548"/>
    <w:rsid w:val="00E457F0"/>
    <w:rsid w:val="00E458D2"/>
    <w:rsid w:val="00E45951"/>
    <w:rsid w:val="00E46013"/>
    <w:rsid w:val="00E46826"/>
    <w:rsid w:val="00E46CE9"/>
    <w:rsid w:val="00E47705"/>
    <w:rsid w:val="00E47832"/>
    <w:rsid w:val="00E479AF"/>
    <w:rsid w:val="00E47BC5"/>
    <w:rsid w:val="00E50159"/>
    <w:rsid w:val="00E50660"/>
    <w:rsid w:val="00E50C43"/>
    <w:rsid w:val="00E50EE3"/>
    <w:rsid w:val="00E511B9"/>
    <w:rsid w:val="00E513C4"/>
    <w:rsid w:val="00E5140E"/>
    <w:rsid w:val="00E516B3"/>
    <w:rsid w:val="00E51851"/>
    <w:rsid w:val="00E5197A"/>
    <w:rsid w:val="00E51A11"/>
    <w:rsid w:val="00E51DF4"/>
    <w:rsid w:val="00E521BE"/>
    <w:rsid w:val="00E52222"/>
    <w:rsid w:val="00E52404"/>
    <w:rsid w:val="00E525B3"/>
    <w:rsid w:val="00E52B45"/>
    <w:rsid w:val="00E52D37"/>
    <w:rsid w:val="00E52FD7"/>
    <w:rsid w:val="00E53286"/>
    <w:rsid w:val="00E532F9"/>
    <w:rsid w:val="00E533A0"/>
    <w:rsid w:val="00E535C5"/>
    <w:rsid w:val="00E536D8"/>
    <w:rsid w:val="00E53826"/>
    <w:rsid w:val="00E54075"/>
    <w:rsid w:val="00E5453D"/>
    <w:rsid w:val="00E54907"/>
    <w:rsid w:val="00E55358"/>
    <w:rsid w:val="00E555C8"/>
    <w:rsid w:val="00E55C00"/>
    <w:rsid w:val="00E55CF4"/>
    <w:rsid w:val="00E55DD6"/>
    <w:rsid w:val="00E55E60"/>
    <w:rsid w:val="00E56624"/>
    <w:rsid w:val="00E56662"/>
    <w:rsid w:val="00E56D81"/>
    <w:rsid w:val="00E56DF4"/>
    <w:rsid w:val="00E56EE6"/>
    <w:rsid w:val="00E571B7"/>
    <w:rsid w:val="00E57221"/>
    <w:rsid w:val="00E5722C"/>
    <w:rsid w:val="00E5743F"/>
    <w:rsid w:val="00E57591"/>
    <w:rsid w:val="00E5777E"/>
    <w:rsid w:val="00E57DE4"/>
    <w:rsid w:val="00E57EE9"/>
    <w:rsid w:val="00E6022D"/>
    <w:rsid w:val="00E60286"/>
    <w:rsid w:val="00E603E4"/>
    <w:rsid w:val="00E60CB7"/>
    <w:rsid w:val="00E60D25"/>
    <w:rsid w:val="00E61056"/>
    <w:rsid w:val="00E61233"/>
    <w:rsid w:val="00E612D5"/>
    <w:rsid w:val="00E614C3"/>
    <w:rsid w:val="00E61FBE"/>
    <w:rsid w:val="00E6246A"/>
    <w:rsid w:val="00E62618"/>
    <w:rsid w:val="00E62B16"/>
    <w:rsid w:val="00E63241"/>
    <w:rsid w:val="00E6333A"/>
    <w:rsid w:val="00E6336C"/>
    <w:rsid w:val="00E6383C"/>
    <w:rsid w:val="00E63C26"/>
    <w:rsid w:val="00E63E8F"/>
    <w:rsid w:val="00E64106"/>
    <w:rsid w:val="00E6468F"/>
    <w:rsid w:val="00E646CE"/>
    <w:rsid w:val="00E64C3C"/>
    <w:rsid w:val="00E64C63"/>
    <w:rsid w:val="00E64D61"/>
    <w:rsid w:val="00E6505B"/>
    <w:rsid w:val="00E651DF"/>
    <w:rsid w:val="00E652EE"/>
    <w:rsid w:val="00E65B2D"/>
    <w:rsid w:val="00E65C5E"/>
    <w:rsid w:val="00E664A4"/>
    <w:rsid w:val="00E66C72"/>
    <w:rsid w:val="00E66F3E"/>
    <w:rsid w:val="00E67BC9"/>
    <w:rsid w:val="00E67CA7"/>
    <w:rsid w:val="00E67D0C"/>
    <w:rsid w:val="00E67D74"/>
    <w:rsid w:val="00E70196"/>
    <w:rsid w:val="00E701E7"/>
    <w:rsid w:val="00E70D44"/>
    <w:rsid w:val="00E711AD"/>
    <w:rsid w:val="00E718F5"/>
    <w:rsid w:val="00E71F36"/>
    <w:rsid w:val="00E722D3"/>
    <w:rsid w:val="00E72C72"/>
    <w:rsid w:val="00E72D02"/>
    <w:rsid w:val="00E72F87"/>
    <w:rsid w:val="00E72FF6"/>
    <w:rsid w:val="00E7372F"/>
    <w:rsid w:val="00E737E7"/>
    <w:rsid w:val="00E73C91"/>
    <w:rsid w:val="00E73D8B"/>
    <w:rsid w:val="00E73FCC"/>
    <w:rsid w:val="00E74FEC"/>
    <w:rsid w:val="00E75477"/>
    <w:rsid w:val="00E75654"/>
    <w:rsid w:val="00E7606B"/>
    <w:rsid w:val="00E76368"/>
    <w:rsid w:val="00E76690"/>
    <w:rsid w:val="00E76D6E"/>
    <w:rsid w:val="00E770AD"/>
    <w:rsid w:val="00E77785"/>
    <w:rsid w:val="00E77813"/>
    <w:rsid w:val="00E77999"/>
    <w:rsid w:val="00E77A6E"/>
    <w:rsid w:val="00E77B3E"/>
    <w:rsid w:val="00E80375"/>
    <w:rsid w:val="00E80756"/>
    <w:rsid w:val="00E807D9"/>
    <w:rsid w:val="00E80DDD"/>
    <w:rsid w:val="00E80F17"/>
    <w:rsid w:val="00E80F5F"/>
    <w:rsid w:val="00E8142B"/>
    <w:rsid w:val="00E8151F"/>
    <w:rsid w:val="00E8162A"/>
    <w:rsid w:val="00E81D95"/>
    <w:rsid w:val="00E81FBE"/>
    <w:rsid w:val="00E8236A"/>
    <w:rsid w:val="00E823F8"/>
    <w:rsid w:val="00E82671"/>
    <w:rsid w:val="00E82783"/>
    <w:rsid w:val="00E831C2"/>
    <w:rsid w:val="00E83262"/>
    <w:rsid w:val="00E83578"/>
    <w:rsid w:val="00E83C48"/>
    <w:rsid w:val="00E83C83"/>
    <w:rsid w:val="00E84325"/>
    <w:rsid w:val="00E84511"/>
    <w:rsid w:val="00E8479D"/>
    <w:rsid w:val="00E84F61"/>
    <w:rsid w:val="00E85008"/>
    <w:rsid w:val="00E850AA"/>
    <w:rsid w:val="00E85679"/>
    <w:rsid w:val="00E856EA"/>
    <w:rsid w:val="00E85DA0"/>
    <w:rsid w:val="00E8635A"/>
    <w:rsid w:val="00E8636F"/>
    <w:rsid w:val="00E86411"/>
    <w:rsid w:val="00E86794"/>
    <w:rsid w:val="00E86A55"/>
    <w:rsid w:val="00E872BC"/>
    <w:rsid w:val="00E8788A"/>
    <w:rsid w:val="00E87A00"/>
    <w:rsid w:val="00E87FBB"/>
    <w:rsid w:val="00E901BB"/>
    <w:rsid w:val="00E902DA"/>
    <w:rsid w:val="00E90954"/>
    <w:rsid w:val="00E90B55"/>
    <w:rsid w:val="00E90E3A"/>
    <w:rsid w:val="00E90EBE"/>
    <w:rsid w:val="00E91376"/>
    <w:rsid w:val="00E913D4"/>
    <w:rsid w:val="00E92192"/>
    <w:rsid w:val="00E92895"/>
    <w:rsid w:val="00E929B2"/>
    <w:rsid w:val="00E92B64"/>
    <w:rsid w:val="00E9320A"/>
    <w:rsid w:val="00E932B5"/>
    <w:rsid w:val="00E9385C"/>
    <w:rsid w:val="00E93CBA"/>
    <w:rsid w:val="00E93DD4"/>
    <w:rsid w:val="00E93F33"/>
    <w:rsid w:val="00E94297"/>
    <w:rsid w:val="00E94562"/>
    <w:rsid w:val="00E94625"/>
    <w:rsid w:val="00E94667"/>
    <w:rsid w:val="00E9492C"/>
    <w:rsid w:val="00E94CB3"/>
    <w:rsid w:val="00E95141"/>
    <w:rsid w:val="00E95269"/>
    <w:rsid w:val="00E955A1"/>
    <w:rsid w:val="00E95674"/>
    <w:rsid w:val="00E956B7"/>
    <w:rsid w:val="00E95B62"/>
    <w:rsid w:val="00E95B7D"/>
    <w:rsid w:val="00E95D5F"/>
    <w:rsid w:val="00E95D6B"/>
    <w:rsid w:val="00E95FF8"/>
    <w:rsid w:val="00E963C9"/>
    <w:rsid w:val="00E96998"/>
    <w:rsid w:val="00E96F38"/>
    <w:rsid w:val="00E9731C"/>
    <w:rsid w:val="00E97531"/>
    <w:rsid w:val="00E97548"/>
    <w:rsid w:val="00EA02EE"/>
    <w:rsid w:val="00EA0302"/>
    <w:rsid w:val="00EA050B"/>
    <w:rsid w:val="00EA08FF"/>
    <w:rsid w:val="00EA0B7D"/>
    <w:rsid w:val="00EA0F75"/>
    <w:rsid w:val="00EA19CB"/>
    <w:rsid w:val="00EA1A04"/>
    <w:rsid w:val="00EA1CF9"/>
    <w:rsid w:val="00EA2618"/>
    <w:rsid w:val="00EA2B34"/>
    <w:rsid w:val="00EA2E84"/>
    <w:rsid w:val="00EA2FEA"/>
    <w:rsid w:val="00EA36BD"/>
    <w:rsid w:val="00EA444B"/>
    <w:rsid w:val="00EA463C"/>
    <w:rsid w:val="00EA4A83"/>
    <w:rsid w:val="00EA532B"/>
    <w:rsid w:val="00EA5A07"/>
    <w:rsid w:val="00EA6000"/>
    <w:rsid w:val="00EA6255"/>
    <w:rsid w:val="00EA63D9"/>
    <w:rsid w:val="00EA676E"/>
    <w:rsid w:val="00EA6956"/>
    <w:rsid w:val="00EA6CB1"/>
    <w:rsid w:val="00EA7120"/>
    <w:rsid w:val="00EA736F"/>
    <w:rsid w:val="00EA7EB8"/>
    <w:rsid w:val="00EB0121"/>
    <w:rsid w:val="00EB016E"/>
    <w:rsid w:val="00EB0C15"/>
    <w:rsid w:val="00EB0E3F"/>
    <w:rsid w:val="00EB0E6F"/>
    <w:rsid w:val="00EB0EE3"/>
    <w:rsid w:val="00EB0F6D"/>
    <w:rsid w:val="00EB13D9"/>
    <w:rsid w:val="00EB15EE"/>
    <w:rsid w:val="00EB1A9A"/>
    <w:rsid w:val="00EB1CFE"/>
    <w:rsid w:val="00EB1FBD"/>
    <w:rsid w:val="00EB210C"/>
    <w:rsid w:val="00EB2DF1"/>
    <w:rsid w:val="00EB2EEE"/>
    <w:rsid w:val="00EB30D3"/>
    <w:rsid w:val="00EB311D"/>
    <w:rsid w:val="00EB4039"/>
    <w:rsid w:val="00EB46FB"/>
    <w:rsid w:val="00EB5ADE"/>
    <w:rsid w:val="00EB5D50"/>
    <w:rsid w:val="00EB6123"/>
    <w:rsid w:val="00EB6470"/>
    <w:rsid w:val="00EB6B7D"/>
    <w:rsid w:val="00EB7679"/>
    <w:rsid w:val="00EB7889"/>
    <w:rsid w:val="00EC0422"/>
    <w:rsid w:val="00EC0AD6"/>
    <w:rsid w:val="00EC0D42"/>
    <w:rsid w:val="00EC1114"/>
    <w:rsid w:val="00EC120F"/>
    <w:rsid w:val="00EC1266"/>
    <w:rsid w:val="00EC16D3"/>
    <w:rsid w:val="00EC1BA8"/>
    <w:rsid w:val="00EC1D26"/>
    <w:rsid w:val="00EC2564"/>
    <w:rsid w:val="00EC2669"/>
    <w:rsid w:val="00EC2A59"/>
    <w:rsid w:val="00EC3155"/>
    <w:rsid w:val="00EC3409"/>
    <w:rsid w:val="00EC3605"/>
    <w:rsid w:val="00EC3A8B"/>
    <w:rsid w:val="00EC3E4D"/>
    <w:rsid w:val="00EC4054"/>
    <w:rsid w:val="00EC42C5"/>
    <w:rsid w:val="00EC4C39"/>
    <w:rsid w:val="00EC50E0"/>
    <w:rsid w:val="00EC52B1"/>
    <w:rsid w:val="00EC537F"/>
    <w:rsid w:val="00EC5929"/>
    <w:rsid w:val="00EC5AF5"/>
    <w:rsid w:val="00EC6F42"/>
    <w:rsid w:val="00EC74AF"/>
    <w:rsid w:val="00EC7808"/>
    <w:rsid w:val="00EC78C9"/>
    <w:rsid w:val="00EC7A4A"/>
    <w:rsid w:val="00EC7A5A"/>
    <w:rsid w:val="00EC7BF0"/>
    <w:rsid w:val="00EC7D11"/>
    <w:rsid w:val="00EC7E2F"/>
    <w:rsid w:val="00ED02E0"/>
    <w:rsid w:val="00ED02E5"/>
    <w:rsid w:val="00ED0659"/>
    <w:rsid w:val="00ED07E1"/>
    <w:rsid w:val="00ED0CB0"/>
    <w:rsid w:val="00ED0D89"/>
    <w:rsid w:val="00ED10C8"/>
    <w:rsid w:val="00ED1891"/>
    <w:rsid w:val="00ED1CEC"/>
    <w:rsid w:val="00ED251A"/>
    <w:rsid w:val="00ED27D1"/>
    <w:rsid w:val="00ED2840"/>
    <w:rsid w:val="00ED293C"/>
    <w:rsid w:val="00ED2B0D"/>
    <w:rsid w:val="00ED2B66"/>
    <w:rsid w:val="00ED335C"/>
    <w:rsid w:val="00ED384E"/>
    <w:rsid w:val="00ED3983"/>
    <w:rsid w:val="00ED3C5F"/>
    <w:rsid w:val="00ED3D14"/>
    <w:rsid w:val="00ED3D6E"/>
    <w:rsid w:val="00ED4085"/>
    <w:rsid w:val="00ED40D3"/>
    <w:rsid w:val="00ED4E33"/>
    <w:rsid w:val="00ED55CF"/>
    <w:rsid w:val="00ED5B0B"/>
    <w:rsid w:val="00ED5B72"/>
    <w:rsid w:val="00ED61AC"/>
    <w:rsid w:val="00ED61F8"/>
    <w:rsid w:val="00ED6BD1"/>
    <w:rsid w:val="00ED7225"/>
    <w:rsid w:val="00ED74A9"/>
    <w:rsid w:val="00ED7BA6"/>
    <w:rsid w:val="00ED7F74"/>
    <w:rsid w:val="00EE062A"/>
    <w:rsid w:val="00EE068F"/>
    <w:rsid w:val="00EE0CAA"/>
    <w:rsid w:val="00EE0E6B"/>
    <w:rsid w:val="00EE1379"/>
    <w:rsid w:val="00EE138D"/>
    <w:rsid w:val="00EE16E5"/>
    <w:rsid w:val="00EE1BEB"/>
    <w:rsid w:val="00EE1D33"/>
    <w:rsid w:val="00EE1EE9"/>
    <w:rsid w:val="00EE210B"/>
    <w:rsid w:val="00EE245A"/>
    <w:rsid w:val="00EE25CD"/>
    <w:rsid w:val="00EE261F"/>
    <w:rsid w:val="00EE2786"/>
    <w:rsid w:val="00EE2D3E"/>
    <w:rsid w:val="00EE3398"/>
    <w:rsid w:val="00EE3C04"/>
    <w:rsid w:val="00EE3DFB"/>
    <w:rsid w:val="00EE406F"/>
    <w:rsid w:val="00EE40B3"/>
    <w:rsid w:val="00EE4DB6"/>
    <w:rsid w:val="00EE4FF4"/>
    <w:rsid w:val="00EE5493"/>
    <w:rsid w:val="00EE54B1"/>
    <w:rsid w:val="00EE5AB5"/>
    <w:rsid w:val="00EE5B2F"/>
    <w:rsid w:val="00EE5F37"/>
    <w:rsid w:val="00EE6076"/>
    <w:rsid w:val="00EE6167"/>
    <w:rsid w:val="00EE63C8"/>
    <w:rsid w:val="00EE6538"/>
    <w:rsid w:val="00EE6B37"/>
    <w:rsid w:val="00EE6D08"/>
    <w:rsid w:val="00EE6D71"/>
    <w:rsid w:val="00EE70DF"/>
    <w:rsid w:val="00EE7271"/>
    <w:rsid w:val="00EE75ED"/>
    <w:rsid w:val="00EE7770"/>
    <w:rsid w:val="00EE78A0"/>
    <w:rsid w:val="00EF02F0"/>
    <w:rsid w:val="00EF08D5"/>
    <w:rsid w:val="00EF0DC2"/>
    <w:rsid w:val="00EF180B"/>
    <w:rsid w:val="00EF1BFD"/>
    <w:rsid w:val="00EF1D7E"/>
    <w:rsid w:val="00EF1EE6"/>
    <w:rsid w:val="00EF1F6A"/>
    <w:rsid w:val="00EF20A7"/>
    <w:rsid w:val="00EF249D"/>
    <w:rsid w:val="00EF296E"/>
    <w:rsid w:val="00EF2E99"/>
    <w:rsid w:val="00EF3023"/>
    <w:rsid w:val="00EF355E"/>
    <w:rsid w:val="00EF3573"/>
    <w:rsid w:val="00EF3789"/>
    <w:rsid w:val="00EF38F4"/>
    <w:rsid w:val="00EF3AAE"/>
    <w:rsid w:val="00EF3C82"/>
    <w:rsid w:val="00EF3CF1"/>
    <w:rsid w:val="00EF4395"/>
    <w:rsid w:val="00EF4809"/>
    <w:rsid w:val="00EF4AC8"/>
    <w:rsid w:val="00EF4E01"/>
    <w:rsid w:val="00EF4EB3"/>
    <w:rsid w:val="00EF5303"/>
    <w:rsid w:val="00EF5490"/>
    <w:rsid w:val="00EF5514"/>
    <w:rsid w:val="00EF5634"/>
    <w:rsid w:val="00EF5660"/>
    <w:rsid w:val="00EF5761"/>
    <w:rsid w:val="00EF5A0D"/>
    <w:rsid w:val="00EF5B29"/>
    <w:rsid w:val="00EF5CAD"/>
    <w:rsid w:val="00EF5F48"/>
    <w:rsid w:val="00EF6387"/>
    <w:rsid w:val="00EF64B8"/>
    <w:rsid w:val="00EF66E4"/>
    <w:rsid w:val="00EF6E3D"/>
    <w:rsid w:val="00EF702E"/>
    <w:rsid w:val="00EF73FD"/>
    <w:rsid w:val="00EF74AA"/>
    <w:rsid w:val="00F0088F"/>
    <w:rsid w:val="00F00B12"/>
    <w:rsid w:val="00F00C17"/>
    <w:rsid w:val="00F00D22"/>
    <w:rsid w:val="00F00E63"/>
    <w:rsid w:val="00F00F00"/>
    <w:rsid w:val="00F01265"/>
    <w:rsid w:val="00F0180A"/>
    <w:rsid w:val="00F018EF"/>
    <w:rsid w:val="00F01C2C"/>
    <w:rsid w:val="00F021B3"/>
    <w:rsid w:val="00F0272B"/>
    <w:rsid w:val="00F027CF"/>
    <w:rsid w:val="00F02813"/>
    <w:rsid w:val="00F02F06"/>
    <w:rsid w:val="00F034F6"/>
    <w:rsid w:val="00F039B5"/>
    <w:rsid w:val="00F03AB5"/>
    <w:rsid w:val="00F04642"/>
    <w:rsid w:val="00F048A2"/>
    <w:rsid w:val="00F04C0C"/>
    <w:rsid w:val="00F04E39"/>
    <w:rsid w:val="00F05247"/>
    <w:rsid w:val="00F06D4F"/>
    <w:rsid w:val="00F07166"/>
    <w:rsid w:val="00F0724C"/>
    <w:rsid w:val="00F07326"/>
    <w:rsid w:val="00F0738B"/>
    <w:rsid w:val="00F07882"/>
    <w:rsid w:val="00F07A93"/>
    <w:rsid w:val="00F07D77"/>
    <w:rsid w:val="00F10101"/>
    <w:rsid w:val="00F102D8"/>
    <w:rsid w:val="00F1088F"/>
    <w:rsid w:val="00F10C28"/>
    <w:rsid w:val="00F10CD8"/>
    <w:rsid w:val="00F110BF"/>
    <w:rsid w:val="00F1137F"/>
    <w:rsid w:val="00F1169A"/>
    <w:rsid w:val="00F11E70"/>
    <w:rsid w:val="00F1226F"/>
    <w:rsid w:val="00F1239A"/>
    <w:rsid w:val="00F129E6"/>
    <w:rsid w:val="00F12E75"/>
    <w:rsid w:val="00F12EEF"/>
    <w:rsid w:val="00F12EF1"/>
    <w:rsid w:val="00F12FB2"/>
    <w:rsid w:val="00F133A2"/>
    <w:rsid w:val="00F13629"/>
    <w:rsid w:val="00F136AD"/>
    <w:rsid w:val="00F136B3"/>
    <w:rsid w:val="00F13C55"/>
    <w:rsid w:val="00F13D6A"/>
    <w:rsid w:val="00F14261"/>
    <w:rsid w:val="00F14608"/>
    <w:rsid w:val="00F14959"/>
    <w:rsid w:val="00F14C20"/>
    <w:rsid w:val="00F14CD1"/>
    <w:rsid w:val="00F152AC"/>
    <w:rsid w:val="00F1536B"/>
    <w:rsid w:val="00F1540A"/>
    <w:rsid w:val="00F15940"/>
    <w:rsid w:val="00F15C60"/>
    <w:rsid w:val="00F16B96"/>
    <w:rsid w:val="00F16C94"/>
    <w:rsid w:val="00F16D66"/>
    <w:rsid w:val="00F16E69"/>
    <w:rsid w:val="00F1758C"/>
    <w:rsid w:val="00F17937"/>
    <w:rsid w:val="00F17E6E"/>
    <w:rsid w:val="00F17E96"/>
    <w:rsid w:val="00F20015"/>
    <w:rsid w:val="00F201E7"/>
    <w:rsid w:val="00F2046A"/>
    <w:rsid w:val="00F204D9"/>
    <w:rsid w:val="00F20875"/>
    <w:rsid w:val="00F208C3"/>
    <w:rsid w:val="00F2090F"/>
    <w:rsid w:val="00F209B1"/>
    <w:rsid w:val="00F20A62"/>
    <w:rsid w:val="00F211EB"/>
    <w:rsid w:val="00F21541"/>
    <w:rsid w:val="00F2157F"/>
    <w:rsid w:val="00F21AB8"/>
    <w:rsid w:val="00F21B52"/>
    <w:rsid w:val="00F221F5"/>
    <w:rsid w:val="00F2241C"/>
    <w:rsid w:val="00F228C3"/>
    <w:rsid w:val="00F22CCA"/>
    <w:rsid w:val="00F22DC6"/>
    <w:rsid w:val="00F22E26"/>
    <w:rsid w:val="00F22FCE"/>
    <w:rsid w:val="00F231C9"/>
    <w:rsid w:val="00F23DD2"/>
    <w:rsid w:val="00F23EA1"/>
    <w:rsid w:val="00F2410D"/>
    <w:rsid w:val="00F24B12"/>
    <w:rsid w:val="00F24F3F"/>
    <w:rsid w:val="00F25855"/>
    <w:rsid w:val="00F25ADB"/>
    <w:rsid w:val="00F25EF9"/>
    <w:rsid w:val="00F26262"/>
    <w:rsid w:val="00F263AE"/>
    <w:rsid w:val="00F263EA"/>
    <w:rsid w:val="00F26A50"/>
    <w:rsid w:val="00F26B49"/>
    <w:rsid w:val="00F26FCF"/>
    <w:rsid w:val="00F27270"/>
    <w:rsid w:val="00F273E7"/>
    <w:rsid w:val="00F27518"/>
    <w:rsid w:val="00F27A9F"/>
    <w:rsid w:val="00F27E52"/>
    <w:rsid w:val="00F30C4C"/>
    <w:rsid w:val="00F31090"/>
    <w:rsid w:val="00F31258"/>
    <w:rsid w:val="00F31301"/>
    <w:rsid w:val="00F314F6"/>
    <w:rsid w:val="00F3158D"/>
    <w:rsid w:val="00F316AA"/>
    <w:rsid w:val="00F3188C"/>
    <w:rsid w:val="00F31CA6"/>
    <w:rsid w:val="00F31CB8"/>
    <w:rsid w:val="00F31D78"/>
    <w:rsid w:val="00F31F87"/>
    <w:rsid w:val="00F32111"/>
    <w:rsid w:val="00F3269F"/>
    <w:rsid w:val="00F32AEC"/>
    <w:rsid w:val="00F32B46"/>
    <w:rsid w:val="00F32C60"/>
    <w:rsid w:val="00F32F48"/>
    <w:rsid w:val="00F32FE0"/>
    <w:rsid w:val="00F33089"/>
    <w:rsid w:val="00F33408"/>
    <w:rsid w:val="00F335DF"/>
    <w:rsid w:val="00F33E97"/>
    <w:rsid w:val="00F34D96"/>
    <w:rsid w:val="00F35639"/>
    <w:rsid w:val="00F35A30"/>
    <w:rsid w:val="00F35D7F"/>
    <w:rsid w:val="00F35FCA"/>
    <w:rsid w:val="00F3620F"/>
    <w:rsid w:val="00F36379"/>
    <w:rsid w:val="00F36D2B"/>
    <w:rsid w:val="00F3710A"/>
    <w:rsid w:val="00F37203"/>
    <w:rsid w:val="00F37264"/>
    <w:rsid w:val="00F373D3"/>
    <w:rsid w:val="00F373DF"/>
    <w:rsid w:val="00F401EC"/>
    <w:rsid w:val="00F4082B"/>
    <w:rsid w:val="00F4099D"/>
    <w:rsid w:val="00F41D4B"/>
    <w:rsid w:val="00F41E0F"/>
    <w:rsid w:val="00F41E17"/>
    <w:rsid w:val="00F420F9"/>
    <w:rsid w:val="00F42620"/>
    <w:rsid w:val="00F42913"/>
    <w:rsid w:val="00F42983"/>
    <w:rsid w:val="00F42F1D"/>
    <w:rsid w:val="00F42FC8"/>
    <w:rsid w:val="00F435EC"/>
    <w:rsid w:val="00F43711"/>
    <w:rsid w:val="00F438FA"/>
    <w:rsid w:val="00F43BCE"/>
    <w:rsid w:val="00F43EC3"/>
    <w:rsid w:val="00F44373"/>
    <w:rsid w:val="00F449D8"/>
    <w:rsid w:val="00F4574D"/>
    <w:rsid w:val="00F45B6A"/>
    <w:rsid w:val="00F45C27"/>
    <w:rsid w:val="00F45CF7"/>
    <w:rsid w:val="00F45DE3"/>
    <w:rsid w:val="00F4612C"/>
    <w:rsid w:val="00F46A99"/>
    <w:rsid w:val="00F46AA6"/>
    <w:rsid w:val="00F46F09"/>
    <w:rsid w:val="00F473F5"/>
    <w:rsid w:val="00F47A68"/>
    <w:rsid w:val="00F500E3"/>
    <w:rsid w:val="00F5067F"/>
    <w:rsid w:val="00F5082E"/>
    <w:rsid w:val="00F50936"/>
    <w:rsid w:val="00F50BC3"/>
    <w:rsid w:val="00F50E71"/>
    <w:rsid w:val="00F51113"/>
    <w:rsid w:val="00F51672"/>
    <w:rsid w:val="00F516A2"/>
    <w:rsid w:val="00F51823"/>
    <w:rsid w:val="00F51ECD"/>
    <w:rsid w:val="00F52187"/>
    <w:rsid w:val="00F521FA"/>
    <w:rsid w:val="00F523BA"/>
    <w:rsid w:val="00F526AD"/>
    <w:rsid w:val="00F53049"/>
    <w:rsid w:val="00F53C24"/>
    <w:rsid w:val="00F54117"/>
    <w:rsid w:val="00F54302"/>
    <w:rsid w:val="00F5468C"/>
    <w:rsid w:val="00F54966"/>
    <w:rsid w:val="00F54C41"/>
    <w:rsid w:val="00F54EE0"/>
    <w:rsid w:val="00F553F0"/>
    <w:rsid w:val="00F554A6"/>
    <w:rsid w:val="00F55531"/>
    <w:rsid w:val="00F55756"/>
    <w:rsid w:val="00F55941"/>
    <w:rsid w:val="00F55C28"/>
    <w:rsid w:val="00F56F55"/>
    <w:rsid w:val="00F5750C"/>
    <w:rsid w:val="00F5768C"/>
    <w:rsid w:val="00F57DD6"/>
    <w:rsid w:val="00F57FBA"/>
    <w:rsid w:val="00F60315"/>
    <w:rsid w:val="00F6042B"/>
    <w:rsid w:val="00F6054F"/>
    <w:rsid w:val="00F605E2"/>
    <w:rsid w:val="00F613B4"/>
    <w:rsid w:val="00F61BD5"/>
    <w:rsid w:val="00F61D4B"/>
    <w:rsid w:val="00F62430"/>
    <w:rsid w:val="00F626EE"/>
    <w:rsid w:val="00F62E70"/>
    <w:rsid w:val="00F632B5"/>
    <w:rsid w:val="00F635A7"/>
    <w:rsid w:val="00F635B2"/>
    <w:rsid w:val="00F63B45"/>
    <w:rsid w:val="00F644D8"/>
    <w:rsid w:val="00F64E5A"/>
    <w:rsid w:val="00F650B4"/>
    <w:rsid w:val="00F653EA"/>
    <w:rsid w:val="00F65F3F"/>
    <w:rsid w:val="00F6631B"/>
    <w:rsid w:val="00F66322"/>
    <w:rsid w:val="00F667A5"/>
    <w:rsid w:val="00F66A5E"/>
    <w:rsid w:val="00F66A88"/>
    <w:rsid w:val="00F66D82"/>
    <w:rsid w:val="00F66E0F"/>
    <w:rsid w:val="00F66E4C"/>
    <w:rsid w:val="00F6705B"/>
    <w:rsid w:val="00F6723C"/>
    <w:rsid w:val="00F676FA"/>
    <w:rsid w:val="00F67ABD"/>
    <w:rsid w:val="00F67BDA"/>
    <w:rsid w:val="00F67D6A"/>
    <w:rsid w:val="00F7006B"/>
    <w:rsid w:val="00F70178"/>
    <w:rsid w:val="00F708F8"/>
    <w:rsid w:val="00F70931"/>
    <w:rsid w:val="00F70B37"/>
    <w:rsid w:val="00F70C8B"/>
    <w:rsid w:val="00F70C99"/>
    <w:rsid w:val="00F70DEB"/>
    <w:rsid w:val="00F7167A"/>
    <w:rsid w:val="00F7167E"/>
    <w:rsid w:val="00F71758"/>
    <w:rsid w:val="00F718DB"/>
    <w:rsid w:val="00F71FC2"/>
    <w:rsid w:val="00F7255E"/>
    <w:rsid w:val="00F728FF"/>
    <w:rsid w:val="00F729E4"/>
    <w:rsid w:val="00F72E0E"/>
    <w:rsid w:val="00F7314D"/>
    <w:rsid w:val="00F73279"/>
    <w:rsid w:val="00F73618"/>
    <w:rsid w:val="00F73AFA"/>
    <w:rsid w:val="00F73B0B"/>
    <w:rsid w:val="00F7400D"/>
    <w:rsid w:val="00F740E2"/>
    <w:rsid w:val="00F7414E"/>
    <w:rsid w:val="00F74627"/>
    <w:rsid w:val="00F74880"/>
    <w:rsid w:val="00F74A25"/>
    <w:rsid w:val="00F74F17"/>
    <w:rsid w:val="00F75193"/>
    <w:rsid w:val="00F752B5"/>
    <w:rsid w:val="00F75619"/>
    <w:rsid w:val="00F7630A"/>
    <w:rsid w:val="00F766B5"/>
    <w:rsid w:val="00F769EC"/>
    <w:rsid w:val="00F76C0D"/>
    <w:rsid w:val="00F76DB0"/>
    <w:rsid w:val="00F76DDE"/>
    <w:rsid w:val="00F7738C"/>
    <w:rsid w:val="00F779C6"/>
    <w:rsid w:val="00F77B2A"/>
    <w:rsid w:val="00F77D71"/>
    <w:rsid w:val="00F801FE"/>
    <w:rsid w:val="00F80454"/>
    <w:rsid w:val="00F8046B"/>
    <w:rsid w:val="00F80633"/>
    <w:rsid w:val="00F80DE2"/>
    <w:rsid w:val="00F81571"/>
    <w:rsid w:val="00F81725"/>
    <w:rsid w:val="00F817EE"/>
    <w:rsid w:val="00F81A0E"/>
    <w:rsid w:val="00F81BBB"/>
    <w:rsid w:val="00F81BD8"/>
    <w:rsid w:val="00F81EE0"/>
    <w:rsid w:val="00F8272B"/>
    <w:rsid w:val="00F82D56"/>
    <w:rsid w:val="00F82F38"/>
    <w:rsid w:val="00F82FD2"/>
    <w:rsid w:val="00F830CE"/>
    <w:rsid w:val="00F83808"/>
    <w:rsid w:val="00F8383D"/>
    <w:rsid w:val="00F83FAE"/>
    <w:rsid w:val="00F84025"/>
    <w:rsid w:val="00F84131"/>
    <w:rsid w:val="00F84C60"/>
    <w:rsid w:val="00F8567C"/>
    <w:rsid w:val="00F8591F"/>
    <w:rsid w:val="00F85943"/>
    <w:rsid w:val="00F8632C"/>
    <w:rsid w:val="00F8640A"/>
    <w:rsid w:val="00F86EFF"/>
    <w:rsid w:val="00F87108"/>
    <w:rsid w:val="00F87AF1"/>
    <w:rsid w:val="00F87B93"/>
    <w:rsid w:val="00F87E4F"/>
    <w:rsid w:val="00F900DB"/>
    <w:rsid w:val="00F904E3"/>
    <w:rsid w:val="00F9073A"/>
    <w:rsid w:val="00F913C3"/>
    <w:rsid w:val="00F9192C"/>
    <w:rsid w:val="00F920A0"/>
    <w:rsid w:val="00F9216C"/>
    <w:rsid w:val="00F9225C"/>
    <w:rsid w:val="00F922ED"/>
    <w:rsid w:val="00F929DB"/>
    <w:rsid w:val="00F92E2B"/>
    <w:rsid w:val="00F92FE9"/>
    <w:rsid w:val="00F93061"/>
    <w:rsid w:val="00F931C7"/>
    <w:rsid w:val="00F93D20"/>
    <w:rsid w:val="00F93E99"/>
    <w:rsid w:val="00F93EA1"/>
    <w:rsid w:val="00F93F8D"/>
    <w:rsid w:val="00F9400D"/>
    <w:rsid w:val="00F942B9"/>
    <w:rsid w:val="00F9489F"/>
    <w:rsid w:val="00F94B86"/>
    <w:rsid w:val="00F94CF2"/>
    <w:rsid w:val="00F95084"/>
    <w:rsid w:val="00F95389"/>
    <w:rsid w:val="00F9538F"/>
    <w:rsid w:val="00F9562E"/>
    <w:rsid w:val="00F95813"/>
    <w:rsid w:val="00F95C2F"/>
    <w:rsid w:val="00F96EBF"/>
    <w:rsid w:val="00F96FE5"/>
    <w:rsid w:val="00F971C4"/>
    <w:rsid w:val="00F9747D"/>
    <w:rsid w:val="00F9750E"/>
    <w:rsid w:val="00F97DCE"/>
    <w:rsid w:val="00FA086C"/>
    <w:rsid w:val="00FA0906"/>
    <w:rsid w:val="00FA0BCA"/>
    <w:rsid w:val="00FA0DA8"/>
    <w:rsid w:val="00FA112D"/>
    <w:rsid w:val="00FA1610"/>
    <w:rsid w:val="00FA179F"/>
    <w:rsid w:val="00FA18FC"/>
    <w:rsid w:val="00FA1975"/>
    <w:rsid w:val="00FA1B1C"/>
    <w:rsid w:val="00FA1C58"/>
    <w:rsid w:val="00FA20A6"/>
    <w:rsid w:val="00FA2205"/>
    <w:rsid w:val="00FA22AC"/>
    <w:rsid w:val="00FA26B1"/>
    <w:rsid w:val="00FA2704"/>
    <w:rsid w:val="00FA27E1"/>
    <w:rsid w:val="00FA2DEB"/>
    <w:rsid w:val="00FA2E59"/>
    <w:rsid w:val="00FA3385"/>
    <w:rsid w:val="00FA33CA"/>
    <w:rsid w:val="00FA3670"/>
    <w:rsid w:val="00FA380B"/>
    <w:rsid w:val="00FA3E7E"/>
    <w:rsid w:val="00FA4416"/>
    <w:rsid w:val="00FA47FA"/>
    <w:rsid w:val="00FA4E9F"/>
    <w:rsid w:val="00FA4EFB"/>
    <w:rsid w:val="00FA5824"/>
    <w:rsid w:val="00FA5892"/>
    <w:rsid w:val="00FA6062"/>
    <w:rsid w:val="00FA6624"/>
    <w:rsid w:val="00FA6807"/>
    <w:rsid w:val="00FA6A44"/>
    <w:rsid w:val="00FA6C78"/>
    <w:rsid w:val="00FA75C5"/>
    <w:rsid w:val="00FA7633"/>
    <w:rsid w:val="00FA763E"/>
    <w:rsid w:val="00FA76F5"/>
    <w:rsid w:val="00FA784E"/>
    <w:rsid w:val="00FA7DB1"/>
    <w:rsid w:val="00FA7FF7"/>
    <w:rsid w:val="00FB01F9"/>
    <w:rsid w:val="00FB0506"/>
    <w:rsid w:val="00FB0916"/>
    <w:rsid w:val="00FB0BD7"/>
    <w:rsid w:val="00FB148C"/>
    <w:rsid w:val="00FB1AC3"/>
    <w:rsid w:val="00FB1B59"/>
    <w:rsid w:val="00FB1B60"/>
    <w:rsid w:val="00FB1BA1"/>
    <w:rsid w:val="00FB1F8E"/>
    <w:rsid w:val="00FB2034"/>
    <w:rsid w:val="00FB228B"/>
    <w:rsid w:val="00FB2EB1"/>
    <w:rsid w:val="00FB30C8"/>
    <w:rsid w:val="00FB38FD"/>
    <w:rsid w:val="00FB4039"/>
    <w:rsid w:val="00FB43B7"/>
    <w:rsid w:val="00FB49A8"/>
    <w:rsid w:val="00FB49B3"/>
    <w:rsid w:val="00FB5017"/>
    <w:rsid w:val="00FB503C"/>
    <w:rsid w:val="00FB5055"/>
    <w:rsid w:val="00FB56F3"/>
    <w:rsid w:val="00FB5A36"/>
    <w:rsid w:val="00FB5A91"/>
    <w:rsid w:val="00FB5B0F"/>
    <w:rsid w:val="00FB5C54"/>
    <w:rsid w:val="00FB5F5D"/>
    <w:rsid w:val="00FB639C"/>
    <w:rsid w:val="00FB6729"/>
    <w:rsid w:val="00FB69AC"/>
    <w:rsid w:val="00FB6C10"/>
    <w:rsid w:val="00FB6D9B"/>
    <w:rsid w:val="00FB7082"/>
    <w:rsid w:val="00FB726B"/>
    <w:rsid w:val="00FB769D"/>
    <w:rsid w:val="00FB790A"/>
    <w:rsid w:val="00FB7C66"/>
    <w:rsid w:val="00FB7C8C"/>
    <w:rsid w:val="00FC0827"/>
    <w:rsid w:val="00FC11ED"/>
    <w:rsid w:val="00FC146B"/>
    <w:rsid w:val="00FC1A57"/>
    <w:rsid w:val="00FC1C38"/>
    <w:rsid w:val="00FC20B0"/>
    <w:rsid w:val="00FC20C7"/>
    <w:rsid w:val="00FC223E"/>
    <w:rsid w:val="00FC2C96"/>
    <w:rsid w:val="00FC301E"/>
    <w:rsid w:val="00FC3153"/>
    <w:rsid w:val="00FC34C5"/>
    <w:rsid w:val="00FC380E"/>
    <w:rsid w:val="00FC3AF6"/>
    <w:rsid w:val="00FC4135"/>
    <w:rsid w:val="00FC4249"/>
    <w:rsid w:val="00FC4264"/>
    <w:rsid w:val="00FC4A2C"/>
    <w:rsid w:val="00FC4D25"/>
    <w:rsid w:val="00FC4E37"/>
    <w:rsid w:val="00FC4EF3"/>
    <w:rsid w:val="00FC59EF"/>
    <w:rsid w:val="00FC5F91"/>
    <w:rsid w:val="00FC5FF0"/>
    <w:rsid w:val="00FC658A"/>
    <w:rsid w:val="00FC6CD3"/>
    <w:rsid w:val="00FC7582"/>
    <w:rsid w:val="00FC7B55"/>
    <w:rsid w:val="00FC7C4D"/>
    <w:rsid w:val="00FD08EE"/>
    <w:rsid w:val="00FD0909"/>
    <w:rsid w:val="00FD0933"/>
    <w:rsid w:val="00FD0ACB"/>
    <w:rsid w:val="00FD1A80"/>
    <w:rsid w:val="00FD1AF3"/>
    <w:rsid w:val="00FD1B94"/>
    <w:rsid w:val="00FD2A17"/>
    <w:rsid w:val="00FD2EB3"/>
    <w:rsid w:val="00FD2FD3"/>
    <w:rsid w:val="00FD33C0"/>
    <w:rsid w:val="00FD36BF"/>
    <w:rsid w:val="00FD38D7"/>
    <w:rsid w:val="00FD3969"/>
    <w:rsid w:val="00FD3F86"/>
    <w:rsid w:val="00FD40B0"/>
    <w:rsid w:val="00FD43DD"/>
    <w:rsid w:val="00FD446A"/>
    <w:rsid w:val="00FD450A"/>
    <w:rsid w:val="00FD4B77"/>
    <w:rsid w:val="00FD4E97"/>
    <w:rsid w:val="00FD4ED4"/>
    <w:rsid w:val="00FD5140"/>
    <w:rsid w:val="00FD545A"/>
    <w:rsid w:val="00FD5B17"/>
    <w:rsid w:val="00FD5D1A"/>
    <w:rsid w:val="00FD5D38"/>
    <w:rsid w:val="00FD5DB9"/>
    <w:rsid w:val="00FD5F6A"/>
    <w:rsid w:val="00FD63DA"/>
    <w:rsid w:val="00FD650A"/>
    <w:rsid w:val="00FD6A1F"/>
    <w:rsid w:val="00FD6D43"/>
    <w:rsid w:val="00FD70FB"/>
    <w:rsid w:val="00FD7230"/>
    <w:rsid w:val="00FD726C"/>
    <w:rsid w:val="00FD765B"/>
    <w:rsid w:val="00FD7767"/>
    <w:rsid w:val="00FE00BC"/>
    <w:rsid w:val="00FE062B"/>
    <w:rsid w:val="00FE0C23"/>
    <w:rsid w:val="00FE0DA1"/>
    <w:rsid w:val="00FE0E10"/>
    <w:rsid w:val="00FE1489"/>
    <w:rsid w:val="00FE1604"/>
    <w:rsid w:val="00FE194D"/>
    <w:rsid w:val="00FE2219"/>
    <w:rsid w:val="00FE2517"/>
    <w:rsid w:val="00FE252F"/>
    <w:rsid w:val="00FE25A0"/>
    <w:rsid w:val="00FE26B3"/>
    <w:rsid w:val="00FE2735"/>
    <w:rsid w:val="00FE2B71"/>
    <w:rsid w:val="00FE2DAB"/>
    <w:rsid w:val="00FE2E98"/>
    <w:rsid w:val="00FE314B"/>
    <w:rsid w:val="00FE32D6"/>
    <w:rsid w:val="00FE3723"/>
    <w:rsid w:val="00FE3AF5"/>
    <w:rsid w:val="00FE3B08"/>
    <w:rsid w:val="00FE3CC0"/>
    <w:rsid w:val="00FE3D1B"/>
    <w:rsid w:val="00FE3DDE"/>
    <w:rsid w:val="00FE3E5F"/>
    <w:rsid w:val="00FE3EB1"/>
    <w:rsid w:val="00FE4787"/>
    <w:rsid w:val="00FE4A8F"/>
    <w:rsid w:val="00FE4A97"/>
    <w:rsid w:val="00FE56FE"/>
    <w:rsid w:val="00FE5753"/>
    <w:rsid w:val="00FE5C6A"/>
    <w:rsid w:val="00FE66DA"/>
    <w:rsid w:val="00FE6740"/>
    <w:rsid w:val="00FE69D5"/>
    <w:rsid w:val="00FE6BAB"/>
    <w:rsid w:val="00FE6D56"/>
    <w:rsid w:val="00FE6DFD"/>
    <w:rsid w:val="00FE7031"/>
    <w:rsid w:val="00FE7363"/>
    <w:rsid w:val="00FF0515"/>
    <w:rsid w:val="00FF05BF"/>
    <w:rsid w:val="00FF0A21"/>
    <w:rsid w:val="00FF0AB1"/>
    <w:rsid w:val="00FF0DDF"/>
    <w:rsid w:val="00FF17FA"/>
    <w:rsid w:val="00FF26FA"/>
    <w:rsid w:val="00FF2B00"/>
    <w:rsid w:val="00FF2BA7"/>
    <w:rsid w:val="00FF2F49"/>
    <w:rsid w:val="00FF3102"/>
    <w:rsid w:val="00FF32A6"/>
    <w:rsid w:val="00FF38CB"/>
    <w:rsid w:val="00FF3996"/>
    <w:rsid w:val="00FF3C29"/>
    <w:rsid w:val="00FF43B0"/>
    <w:rsid w:val="00FF4561"/>
    <w:rsid w:val="00FF45EC"/>
    <w:rsid w:val="00FF501C"/>
    <w:rsid w:val="00FF50C3"/>
    <w:rsid w:val="00FF54AD"/>
    <w:rsid w:val="00FF5CE1"/>
    <w:rsid w:val="00FF5DC0"/>
    <w:rsid w:val="00FF6516"/>
    <w:rsid w:val="00FF7693"/>
    <w:rsid w:val="00FF79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FC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6"/>
        <w:szCs w:val="26"/>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740"/>
    <w:pPr>
      <w:spacing w:after="100" w:line="400" w:lineRule="exact"/>
      <w:jc w:val="both"/>
    </w:pPr>
    <w:rPr>
      <w:rFonts w:ascii="Century Schoolbook" w:eastAsia="Times New Roman" w:hAnsi="Century Schoolbook"/>
      <w:sz w:val="27"/>
      <w:szCs w:val="20"/>
    </w:rPr>
  </w:style>
  <w:style w:type="paragraph" w:styleId="Heading1">
    <w:name w:val="heading 1"/>
    <w:basedOn w:val="Normal"/>
    <w:next w:val="Normal"/>
    <w:link w:val="Heading1Char"/>
    <w:qFormat/>
    <w:rsid w:val="00BD3740"/>
    <w:pPr>
      <w:keepNext/>
      <w:spacing w:before="140" w:line="240" w:lineRule="atLeast"/>
      <w:jc w:val="center"/>
      <w:outlineLvl w:val="0"/>
    </w:pPr>
    <w:rPr>
      <w:b/>
      <w:smallCaps/>
    </w:rPr>
  </w:style>
  <w:style w:type="paragraph" w:styleId="Heading2">
    <w:name w:val="heading 2"/>
    <w:basedOn w:val="Normal"/>
    <w:next w:val="Normal"/>
    <w:link w:val="Heading2Char"/>
    <w:qFormat/>
    <w:rsid w:val="00BD3740"/>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BD3740"/>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BD3740"/>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BD3740"/>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uiPriority w:val="9"/>
    <w:semiHidden/>
    <w:unhideWhenUsed/>
    <w:qFormat/>
    <w:rsid w:val="00FA1B1C"/>
    <w:pPr>
      <w:spacing w:before="240" w:after="60"/>
      <w:outlineLvl w:val="5"/>
    </w:pPr>
    <w:rPr>
      <w:b/>
      <w:bCs/>
      <w:szCs w:val="26"/>
    </w:rPr>
  </w:style>
  <w:style w:type="paragraph" w:styleId="Heading7">
    <w:name w:val="heading 7"/>
    <w:basedOn w:val="Normal"/>
    <w:next w:val="Normal"/>
    <w:link w:val="Heading7Char"/>
    <w:uiPriority w:val="9"/>
    <w:semiHidden/>
    <w:unhideWhenUsed/>
    <w:qFormat/>
    <w:rsid w:val="00FA1B1C"/>
    <w:pPr>
      <w:spacing w:before="240" w:after="60"/>
      <w:outlineLvl w:val="6"/>
    </w:pPr>
    <w:rPr>
      <w:sz w:val="24"/>
    </w:rPr>
  </w:style>
  <w:style w:type="paragraph" w:styleId="Heading8">
    <w:name w:val="heading 8"/>
    <w:basedOn w:val="Normal"/>
    <w:next w:val="Normal"/>
    <w:link w:val="Heading8Char"/>
    <w:uiPriority w:val="9"/>
    <w:semiHidden/>
    <w:unhideWhenUsed/>
    <w:qFormat/>
    <w:rsid w:val="00FA1B1C"/>
    <w:pPr>
      <w:spacing w:before="240" w:after="60"/>
      <w:outlineLvl w:val="7"/>
    </w:pPr>
    <w:rPr>
      <w:i/>
      <w:iCs/>
      <w:sz w:val="24"/>
    </w:rPr>
  </w:style>
  <w:style w:type="paragraph" w:styleId="Heading9">
    <w:name w:val="heading 9"/>
    <w:basedOn w:val="Normal"/>
    <w:next w:val="Normal"/>
    <w:link w:val="Heading9Char"/>
    <w:uiPriority w:val="9"/>
    <w:semiHidden/>
    <w:unhideWhenUsed/>
    <w:qFormat/>
    <w:rsid w:val="00FA1B1C"/>
    <w:pPr>
      <w:spacing w:before="240" w:after="60"/>
      <w:outlineLvl w:val="8"/>
    </w:pPr>
    <w:rPr>
      <w:rFonts w:asciiTheme="majorHAnsi" w:eastAsiaTheme="majorEastAsia" w:hAnsiTheme="maj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1B1C"/>
    <w:rPr>
      <w:rFonts w:ascii="Century Schoolbook" w:eastAsia="Times New Roman" w:hAnsi="Century Schoolbook"/>
      <w:b/>
      <w:smallCaps/>
      <w:sz w:val="27"/>
      <w:szCs w:val="20"/>
    </w:rPr>
  </w:style>
  <w:style w:type="character" w:customStyle="1" w:styleId="Heading2Char">
    <w:name w:val="Heading 2 Char"/>
    <w:basedOn w:val="DefaultParagraphFont"/>
    <w:link w:val="Heading2"/>
    <w:rsid w:val="00FA1B1C"/>
    <w:rPr>
      <w:rFonts w:ascii="Century Schoolbook" w:eastAsia="Times New Roman" w:hAnsi="Century Schoolbook"/>
      <w:b/>
      <w:sz w:val="27"/>
      <w:szCs w:val="20"/>
    </w:rPr>
  </w:style>
  <w:style w:type="character" w:customStyle="1" w:styleId="Heading3Char">
    <w:name w:val="Heading 3 Char"/>
    <w:basedOn w:val="DefaultParagraphFont"/>
    <w:link w:val="Heading3"/>
    <w:rsid w:val="00FA1B1C"/>
    <w:rPr>
      <w:rFonts w:ascii="Century Schoolbook" w:eastAsia="Times New Roman" w:hAnsi="Century Schoolbook"/>
      <w:i/>
      <w:sz w:val="27"/>
      <w:szCs w:val="20"/>
    </w:rPr>
  </w:style>
  <w:style w:type="character" w:customStyle="1" w:styleId="Heading6Char">
    <w:name w:val="Heading 6 Char"/>
    <w:basedOn w:val="DefaultParagraphFont"/>
    <w:link w:val="Heading6"/>
    <w:uiPriority w:val="9"/>
    <w:semiHidden/>
    <w:rsid w:val="00FA1B1C"/>
    <w:rPr>
      <w:b/>
      <w:bCs/>
    </w:rPr>
  </w:style>
  <w:style w:type="character" w:customStyle="1" w:styleId="Heading7Char">
    <w:name w:val="Heading 7 Char"/>
    <w:basedOn w:val="DefaultParagraphFont"/>
    <w:link w:val="Heading7"/>
    <w:uiPriority w:val="9"/>
    <w:semiHidden/>
    <w:rsid w:val="00FA1B1C"/>
    <w:rPr>
      <w:sz w:val="24"/>
      <w:szCs w:val="24"/>
    </w:rPr>
  </w:style>
  <w:style w:type="character" w:customStyle="1" w:styleId="Heading8Char">
    <w:name w:val="Heading 8 Char"/>
    <w:basedOn w:val="DefaultParagraphFont"/>
    <w:link w:val="Heading8"/>
    <w:uiPriority w:val="9"/>
    <w:semiHidden/>
    <w:rsid w:val="00FA1B1C"/>
    <w:rPr>
      <w:i/>
      <w:iCs/>
      <w:sz w:val="24"/>
      <w:szCs w:val="24"/>
    </w:rPr>
  </w:style>
  <w:style w:type="character" w:customStyle="1" w:styleId="Heading9Char">
    <w:name w:val="Heading 9 Char"/>
    <w:basedOn w:val="DefaultParagraphFont"/>
    <w:link w:val="Heading9"/>
    <w:uiPriority w:val="9"/>
    <w:semiHidden/>
    <w:rsid w:val="00FA1B1C"/>
    <w:rPr>
      <w:rFonts w:asciiTheme="majorHAnsi" w:eastAsiaTheme="majorEastAsia" w:hAnsiTheme="majorHAnsi"/>
    </w:rPr>
  </w:style>
  <w:style w:type="paragraph" w:styleId="Title">
    <w:name w:val="Title"/>
    <w:basedOn w:val="Normal"/>
    <w:next w:val="Normal"/>
    <w:link w:val="TitleChar"/>
    <w:uiPriority w:val="10"/>
    <w:qFormat/>
    <w:rsid w:val="00FA1B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B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B1C"/>
    <w:pPr>
      <w:spacing w:after="60"/>
      <w:jc w:val="center"/>
      <w:outlineLvl w:val="1"/>
    </w:pPr>
    <w:rPr>
      <w:rFonts w:asciiTheme="majorHAnsi" w:eastAsiaTheme="majorEastAsia" w:hAnsiTheme="majorHAnsi"/>
      <w:sz w:val="24"/>
    </w:rPr>
  </w:style>
  <w:style w:type="character" w:customStyle="1" w:styleId="SubtitleChar">
    <w:name w:val="Subtitle Char"/>
    <w:basedOn w:val="DefaultParagraphFont"/>
    <w:link w:val="Subtitle"/>
    <w:uiPriority w:val="11"/>
    <w:rsid w:val="00FA1B1C"/>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FA1B1C"/>
    <w:pPr>
      <w:outlineLvl w:val="9"/>
    </w:pPr>
  </w:style>
  <w:style w:type="paragraph" w:styleId="ListParagraph">
    <w:name w:val="List Paragraph"/>
    <w:basedOn w:val="Normal"/>
    <w:uiPriority w:val="34"/>
    <w:qFormat/>
    <w:rsid w:val="00FB49A8"/>
    <w:pPr>
      <w:ind w:left="720"/>
      <w:contextualSpacing/>
    </w:pPr>
  </w:style>
  <w:style w:type="character" w:styleId="CommentReference">
    <w:name w:val="annotation reference"/>
    <w:basedOn w:val="DefaultParagraphFont"/>
    <w:uiPriority w:val="99"/>
    <w:semiHidden/>
    <w:unhideWhenUsed/>
    <w:rsid w:val="00172036"/>
    <w:rPr>
      <w:sz w:val="16"/>
      <w:szCs w:val="16"/>
    </w:rPr>
  </w:style>
  <w:style w:type="paragraph" w:styleId="CommentText">
    <w:name w:val="annotation text"/>
    <w:basedOn w:val="Normal"/>
    <w:link w:val="CommentTextChar"/>
    <w:uiPriority w:val="99"/>
    <w:unhideWhenUsed/>
    <w:rsid w:val="00172036"/>
    <w:rPr>
      <w:sz w:val="20"/>
    </w:rPr>
  </w:style>
  <w:style w:type="character" w:customStyle="1" w:styleId="CommentTextChar">
    <w:name w:val="Comment Text Char"/>
    <w:basedOn w:val="DefaultParagraphFont"/>
    <w:link w:val="CommentText"/>
    <w:uiPriority w:val="99"/>
    <w:rsid w:val="00172036"/>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72036"/>
    <w:rPr>
      <w:b/>
      <w:bCs/>
    </w:rPr>
  </w:style>
  <w:style w:type="character" w:customStyle="1" w:styleId="CommentSubjectChar">
    <w:name w:val="Comment Subject Char"/>
    <w:basedOn w:val="CommentTextChar"/>
    <w:link w:val="CommentSubject"/>
    <w:uiPriority w:val="99"/>
    <w:semiHidden/>
    <w:rsid w:val="00172036"/>
    <w:rPr>
      <w:rFonts w:ascii="Times New Roman" w:eastAsia="Times New Roman" w:hAnsi="Times New Roman"/>
      <w:b/>
      <w:bCs/>
      <w:sz w:val="20"/>
      <w:szCs w:val="20"/>
    </w:rPr>
  </w:style>
  <w:style w:type="paragraph" w:styleId="Revision">
    <w:name w:val="Revision"/>
    <w:hidden/>
    <w:uiPriority w:val="99"/>
    <w:semiHidden/>
    <w:rsid w:val="00172036"/>
    <w:rPr>
      <w:rFonts w:ascii="Times New Roman" w:eastAsia="Times New Roman" w:hAnsi="Times New Roman"/>
      <w:szCs w:val="20"/>
    </w:rPr>
  </w:style>
  <w:style w:type="paragraph" w:styleId="Header">
    <w:name w:val="header"/>
    <w:basedOn w:val="Normal"/>
    <w:link w:val="HeaderChar"/>
    <w:qFormat/>
    <w:rsid w:val="00BD3740"/>
    <w:pPr>
      <w:tabs>
        <w:tab w:val="center" w:pos="3960"/>
        <w:tab w:val="right" w:pos="10080"/>
      </w:tabs>
      <w:spacing w:after="80" w:line="240" w:lineRule="auto"/>
      <w:jc w:val="center"/>
    </w:pPr>
    <w:rPr>
      <w:sz w:val="22"/>
    </w:rPr>
  </w:style>
  <w:style w:type="character" w:customStyle="1" w:styleId="HeaderChar">
    <w:name w:val="Header Char"/>
    <w:basedOn w:val="DefaultParagraphFont"/>
    <w:link w:val="Header"/>
    <w:rsid w:val="00C3009B"/>
    <w:rPr>
      <w:rFonts w:ascii="Century Schoolbook" w:eastAsia="Times New Roman" w:hAnsi="Century Schoolbook"/>
      <w:sz w:val="22"/>
      <w:szCs w:val="20"/>
    </w:rPr>
  </w:style>
  <w:style w:type="paragraph" w:styleId="Footer">
    <w:name w:val="footer"/>
    <w:basedOn w:val="Normal"/>
    <w:link w:val="FooterChar"/>
    <w:qFormat/>
    <w:rsid w:val="00BD3740"/>
    <w:pPr>
      <w:tabs>
        <w:tab w:val="center" w:pos="3960"/>
        <w:tab w:val="right" w:pos="10080"/>
      </w:tabs>
      <w:spacing w:after="0" w:line="240" w:lineRule="auto"/>
      <w:jc w:val="center"/>
    </w:pPr>
    <w:rPr>
      <w:sz w:val="22"/>
    </w:rPr>
  </w:style>
  <w:style w:type="character" w:customStyle="1" w:styleId="FooterChar">
    <w:name w:val="Footer Char"/>
    <w:basedOn w:val="DefaultParagraphFont"/>
    <w:link w:val="Footer"/>
    <w:rsid w:val="00C3009B"/>
    <w:rPr>
      <w:rFonts w:ascii="Century Schoolbook" w:eastAsia="Times New Roman" w:hAnsi="Century Schoolbook"/>
      <w:sz w:val="22"/>
      <w:szCs w:val="20"/>
    </w:rPr>
  </w:style>
  <w:style w:type="paragraph" w:styleId="FootnoteText">
    <w:name w:val="footnote text"/>
    <w:basedOn w:val="Normal"/>
    <w:link w:val="FootnoteTextChar"/>
    <w:rsid w:val="00BD3740"/>
    <w:pPr>
      <w:spacing w:line="300" w:lineRule="exact"/>
    </w:pPr>
  </w:style>
  <w:style w:type="character" w:customStyle="1" w:styleId="FootnoteTextChar">
    <w:name w:val="Footnote Text Char"/>
    <w:basedOn w:val="DefaultParagraphFont"/>
    <w:link w:val="FootnoteText"/>
    <w:rsid w:val="00C73C66"/>
    <w:rPr>
      <w:rFonts w:ascii="Century Schoolbook" w:eastAsia="Times New Roman" w:hAnsi="Century Schoolbook"/>
      <w:sz w:val="27"/>
      <w:szCs w:val="20"/>
    </w:rPr>
  </w:style>
  <w:style w:type="character" w:styleId="FootnoteReference">
    <w:name w:val="footnote reference"/>
    <w:basedOn w:val="DefaultParagraphFont"/>
    <w:rsid w:val="00BD3740"/>
    <w:rPr>
      <w:rFonts w:ascii="Century Schoolbook" w:hAnsi="Century Schoolbook"/>
      <w:b/>
      <w:i w:val="0"/>
      <w:position w:val="4"/>
      <w:sz w:val="27"/>
      <w:vertAlign w:val="superscript"/>
    </w:rPr>
  </w:style>
  <w:style w:type="character" w:customStyle="1" w:styleId="costarpage">
    <w:name w:val="co_starpage"/>
    <w:basedOn w:val="DefaultParagraphFont"/>
    <w:rsid w:val="00554E4E"/>
  </w:style>
  <w:style w:type="character" w:customStyle="1" w:styleId="copinpointicon">
    <w:name w:val="co_pinpointicon"/>
    <w:basedOn w:val="DefaultParagraphFont"/>
    <w:rsid w:val="00554E4E"/>
  </w:style>
  <w:style w:type="character" w:customStyle="1" w:styleId="Heading4Char">
    <w:name w:val="Heading 4 Char"/>
    <w:basedOn w:val="DefaultParagraphFont"/>
    <w:link w:val="Heading4"/>
    <w:rsid w:val="00BD3740"/>
    <w:rPr>
      <w:rFonts w:ascii="Century Schoolbook" w:eastAsia="Times New Roman" w:hAnsi="Century Schoolbook"/>
      <w:i/>
      <w:sz w:val="27"/>
      <w:szCs w:val="20"/>
    </w:rPr>
  </w:style>
  <w:style w:type="character" w:customStyle="1" w:styleId="Heading5Char">
    <w:name w:val="Heading 5 Char"/>
    <w:basedOn w:val="DefaultParagraphFont"/>
    <w:link w:val="Heading5"/>
    <w:rsid w:val="00BD3740"/>
    <w:rPr>
      <w:rFonts w:ascii="Century Schoolbook" w:eastAsia="Times New Roman" w:hAnsi="Century Schoolbook"/>
      <w:i/>
      <w:sz w:val="27"/>
      <w:szCs w:val="20"/>
    </w:rPr>
  </w:style>
  <w:style w:type="paragraph" w:styleId="Date">
    <w:name w:val="Date"/>
    <w:basedOn w:val="Normal"/>
    <w:link w:val="DateChar"/>
    <w:semiHidden/>
    <w:rsid w:val="00BD3740"/>
    <w:pPr>
      <w:jc w:val="right"/>
    </w:pPr>
  </w:style>
  <w:style w:type="character" w:customStyle="1" w:styleId="DateChar">
    <w:name w:val="Date Char"/>
    <w:basedOn w:val="DefaultParagraphFont"/>
    <w:link w:val="Date"/>
    <w:semiHidden/>
    <w:rsid w:val="00BD3740"/>
    <w:rPr>
      <w:rFonts w:ascii="Century Schoolbook" w:eastAsia="Times New Roman" w:hAnsi="Century Schoolbook"/>
      <w:sz w:val="27"/>
      <w:szCs w:val="20"/>
    </w:rPr>
  </w:style>
  <w:style w:type="paragraph" w:styleId="NormalIndent">
    <w:name w:val="Normal Indent"/>
    <w:basedOn w:val="Normal"/>
    <w:semiHidden/>
    <w:rsid w:val="00BD3740"/>
    <w:pPr>
      <w:ind w:left="720"/>
    </w:pPr>
  </w:style>
  <w:style w:type="character" w:styleId="PageNumber">
    <w:name w:val="page number"/>
    <w:basedOn w:val="DefaultParagraphFont"/>
    <w:rsid w:val="00BD3740"/>
  </w:style>
  <w:style w:type="paragraph" w:customStyle="1" w:styleId="Recommend">
    <w:name w:val="Recommend"/>
    <w:basedOn w:val="Normal"/>
    <w:rsid w:val="00BD3740"/>
  </w:style>
  <w:style w:type="paragraph" w:customStyle="1" w:styleId="subject">
    <w:name w:val="subject"/>
    <w:basedOn w:val="Normal"/>
    <w:rsid w:val="00BD3740"/>
    <w:pPr>
      <w:tabs>
        <w:tab w:val="left" w:pos="1008"/>
      </w:tabs>
      <w:ind w:left="990" w:hanging="990"/>
    </w:pPr>
    <w:rPr>
      <w:b/>
    </w:rPr>
  </w:style>
  <w:style w:type="paragraph" w:customStyle="1" w:styleId="Summary">
    <w:name w:val="Summary"/>
    <w:basedOn w:val="Normal"/>
    <w:rsid w:val="00BD3740"/>
    <w:pPr>
      <w:ind w:left="2160" w:hanging="2160"/>
    </w:pPr>
  </w:style>
  <w:style w:type="paragraph" w:customStyle="1" w:styleId="Text">
    <w:name w:val="Text"/>
    <w:basedOn w:val="Normal"/>
    <w:rsid w:val="00BD3740"/>
    <w:pPr>
      <w:tabs>
        <w:tab w:val="left" w:pos="720"/>
        <w:tab w:val="left" w:pos="1440"/>
        <w:tab w:val="left" w:pos="2160"/>
        <w:tab w:val="center" w:pos="4320"/>
      </w:tabs>
      <w:spacing w:line="480" w:lineRule="atLeast"/>
      <w:ind w:firstLine="540"/>
    </w:pPr>
  </w:style>
  <w:style w:type="paragraph" w:customStyle="1" w:styleId="Title1">
    <w:name w:val="Title1"/>
    <w:basedOn w:val="Normal"/>
    <w:rsid w:val="00BD3740"/>
    <w:pPr>
      <w:tabs>
        <w:tab w:val="left" w:pos="5760"/>
        <w:tab w:val="left" w:pos="6480"/>
      </w:tabs>
      <w:spacing w:line="240" w:lineRule="atLeast"/>
    </w:pPr>
  </w:style>
  <w:style w:type="paragraph" w:customStyle="1" w:styleId="Titles">
    <w:name w:val="Titles"/>
    <w:basedOn w:val="Normal"/>
    <w:rsid w:val="00BD3740"/>
    <w:pPr>
      <w:tabs>
        <w:tab w:val="left" w:pos="2160"/>
      </w:tabs>
      <w:ind w:left="2160" w:hanging="2160"/>
    </w:pPr>
    <w:rPr>
      <w:b/>
    </w:rPr>
  </w:style>
  <w:style w:type="paragraph" w:styleId="TOAHeading">
    <w:name w:val="toa heading"/>
    <w:basedOn w:val="Normal"/>
    <w:next w:val="Normal"/>
    <w:semiHidden/>
    <w:rsid w:val="00BD3740"/>
    <w:pPr>
      <w:spacing w:before="120"/>
    </w:pPr>
    <w:rPr>
      <w:b/>
    </w:rPr>
  </w:style>
  <w:style w:type="paragraph" w:styleId="TOC1">
    <w:name w:val="toc 1"/>
    <w:basedOn w:val="Normal"/>
    <w:next w:val="Normal"/>
    <w:autoRedefine/>
    <w:semiHidden/>
    <w:rsid w:val="00BD3740"/>
  </w:style>
  <w:style w:type="paragraph" w:styleId="TOC2">
    <w:name w:val="toc 2"/>
    <w:basedOn w:val="Normal"/>
    <w:next w:val="Normal"/>
    <w:autoRedefine/>
    <w:semiHidden/>
    <w:rsid w:val="00BD3740"/>
    <w:pPr>
      <w:ind w:left="259"/>
    </w:pPr>
  </w:style>
  <w:style w:type="paragraph" w:styleId="TOC3">
    <w:name w:val="toc 3"/>
    <w:basedOn w:val="Normal"/>
    <w:next w:val="Normal"/>
    <w:autoRedefine/>
    <w:semiHidden/>
    <w:rsid w:val="00BD3740"/>
    <w:pPr>
      <w:ind w:left="520"/>
    </w:pPr>
  </w:style>
  <w:style w:type="paragraph" w:styleId="TOC4">
    <w:name w:val="toc 4"/>
    <w:basedOn w:val="Normal"/>
    <w:next w:val="Normal"/>
    <w:autoRedefine/>
    <w:semiHidden/>
    <w:rsid w:val="00BD3740"/>
    <w:pPr>
      <w:ind w:left="780"/>
    </w:pPr>
  </w:style>
  <w:style w:type="paragraph" w:styleId="TOC5">
    <w:name w:val="toc 5"/>
    <w:basedOn w:val="Normal"/>
    <w:next w:val="Normal"/>
    <w:autoRedefine/>
    <w:semiHidden/>
    <w:rsid w:val="00BD3740"/>
    <w:pPr>
      <w:ind w:left="1040"/>
    </w:pPr>
  </w:style>
  <w:style w:type="paragraph" w:styleId="TOC6">
    <w:name w:val="toc 6"/>
    <w:basedOn w:val="Normal"/>
    <w:next w:val="Normal"/>
    <w:autoRedefine/>
    <w:semiHidden/>
    <w:rsid w:val="00BD3740"/>
    <w:pPr>
      <w:ind w:left="1300"/>
    </w:pPr>
  </w:style>
  <w:style w:type="paragraph" w:styleId="TOC7">
    <w:name w:val="toc 7"/>
    <w:basedOn w:val="Normal"/>
    <w:next w:val="Normal"/>
    <w:autoRedefine/>
    <w:semiHidden/>
    <w:rsid w:val="00BD3740"/>
    <w:pPr>
      <w:ind w:left="1560"/>
    </w:pPr>
  </w:style>
  <w:style w:type="paragraph" w:styleId="TOC8">
    <w:name w:val="toc 8"/>
    <w:basedOn w:val="Normal"/>
    <w:next w:val="Normal"/>
    <w:autoRedefine/>
    <w:semiHidden/>
    <w:rsid w:val="00BD3740"/>
    <w:pPr>
      <w:ind w:left="1820"/>
    </w:pPr>
  </w:style>
  <w:style w:type="paragraph" w:styleId="TOC9">
    <w:name w:val="toc 9"/>
    <w:basedOn w:val="Normal"/>
    <w:next w:val="Normal"/>
    <w:autoRedefine/>
    <w:semiHidden/>
    <w:rsid w:val="00BD3740"/>
    <w:pPr>
      <w:ind w:left="2080"/>
    </w:pPr>
  </w:style>
  <w:style w:type="paragraph" w:customStyle="1" w:styleId="Contents">
    <w:name w:val="Contents"/>
    <w:basedOn w:val="Normal"/>
    <w:rsid w:val="00BD3740"/>
    <w:pPr>
      <w:jc w:val="center"/>
    </w:pPr>
    <w:rPr>
      <w:b/>
      <w:spacing w:val="100"/>
    </w:rPr>
  </w:style>
  <w:style w:type="paragraph" w:styleId="BodyText">
    <w:name w:val="Body Text"/>
    <w:basedOn w:val="Normal"/>
    <w:link w:val="BodyTextChar"/>
    <w:qFormat/>
    <w:rsid w:val="00BD3740"/>
  </w:style>
  <w:style w:type="character" w:customStyle="1" w:styleId="BodyTextChar">
    <w:name w:val="Body Text Char"/>
    <w:basedOn w:val="DefaultParagraphFont"/>
    <w:link w:val="BodyText"/>
    <w:rsid w:val="00BD3740"/>
    <w:rPr>
      <w:rFonts w:ascii="Century Schoolbook" w:eastAsia="Times New Roman" w:hAnsi="Century Schoolbook"/>
      <w:sz w:val="27"/>
      <w:szCs w:val="20"/>
    </w:rPr>
  </w:style>
  <w:style w:type="paragraph" w:styleId="BalloonText">
    <w:name w:val="Balloon Text"/>
    <w:basedOn w:val="Normal"/>
    <w:link w:val="BalloonTextChar"/>
    <w:uiPriority w:val="99"/>
    <w:semiHidden/>
    <w:unhideWhenUsed/>
    <w:rsid w:val="00496E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E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20246">
      <w:bodyDiv w:val="1"/>
      <w:marLeft w:val="0"/>
      <w:marRight w:val="0"/>
      <w:marTop w:val="0"/>
      <w:marBottom w:val="0"/>
      <w:divBdr>
        <w:top w:val="none" w:sz="0" w:space="0" w:color="auto"/>
        <w:left w:val="none" w:sz="0" w:space="0" w:color="auto"/>
        <w:bottom w:val="none" w:sz="0" w:space="0" w:color="auto"/>
        <w:right w:val="none" w:sz="0" w:space="0" w:color="auto"/>
      </w:divBdr>
    </w:div>
    <w:div w:id="358510737">
      <w:bodyDiv w:val="1"/>
      <w:marLeft w:val="0"/>
      <w:marRight w:val="0"/>
      <w:marTop w:val="0"/>
      <w:marBottom w:val="0"/>
      <w:divBdr>
        <w:top w:val="none" w:sz="0" w:space="0" w:color="auto"/>
        <w:left w:val="none" w:sz="0" w:space="0" w:color="auto"/>
        <w:bottom w:val="none" w:sz="0" w:space="0" w:color="auto"/>
        <w:right w:val="none" w:sz="0" w:space="0" w:color="auto"/>
      </w:divBdr>
    </w:div>
    <w:div w:id="440877001">
      <w:bodyDiv w:val="1"/>
      <w:marLeft w:val="0"/>
      <w:marRight w:val="0"/>
      <w:marTop w:val="0"/>
      <w:marBottom w:val="0"/>
      <w:divBdr>
        <w:top w:val="none" w:sz="0" w:space="0" w:color="auto"/>
        <w:left w:val="none" w:sz="0" w:space="0" w:color="auto"/>
        <w:bottom w:val="none" w:sz="0" w:space="0" w:color="auto"/>
        <w:right w:val="none" w:sz="0" w:space="0" w:color="auto"/>
      </w:divBdr>
      <w:divsChild>
        <w:div w:id="1640762026">
          <w:marLeft w:val="0"/>
          <w:marRight w:val="0"/>
          <w:marTop w:val="0"/>
          <w:marBottom w:val="0"/>
          <w:divBdr>
            <w:top w:val="none" w:sz="0" w:space="0" w:color="auto"/>
            <w:left w:val="none" w:sz="0" w:space="0" w:color="auto"/>
            <w:bottom w:val="none" w:sz="0" w:space="0" w:color="auto"/>
            <w:right w:val="none" w:sz="0" w:space="0" w:color="auto"/>
          </w:divBdr>
        </w:div>
      </w:divsChild>
    </w:div>
    <w:div w:id="473985678">
      <w:bodyDiv w:val="1"/>
      <w:marLeft w:val="0"/>
      <w:marRight w:val="0"/>
      <w:marTop w:val="0"/>
      <w:marBottom w:val="0"/>
      <w:divBdr>
        <w:top w:val="none" w:sz="0" w:space="0" w:color="auto"/>
        <w:left w:val="none" w:sz="0" w:space="0" w:color="auto"/>
        <w:bottom w:val="none" w:sz="0" w:space="0" w:color="auto"/>
        <w:right w:val="none" w:sz="0" w:space="0" w:color="auto"/>
      </w:divBdr>
      <w:divsChild>
        <w:div w:id="786310167">
          <w:marLeft w:val="0"/>
          <w:marRight w:val="0"/>
          <w:marTop w:val="0"/>
          <w:marBottom w:val="0"/>
          <w:divBdr>
            <w:top w:val="none" w:sz="0" w:space="0" w:color="auto"/>
            <w:left w:val="none" w:sz="0" w:space="0" w:color="auto"/>
            <w:bottom w:val="none" w:sz="0" w:space="0" w:color="auto"/>
            <w:right w:val="none" w:sz="0" w:space="0" w:color="auto"/>
          </w:divBdr>
        </w:div>
      </w:divsChild>
    </w:div>
    <w:div w:id="485122675">
      <w:bodyDiv w:val="1"/>
      <w:marLeft w:val="0"/>
      <w:marRight w:val="0"/>
      <w:marTop w:val="0"/>
      <w:marBottom w:val="0"/>
      <w:divBdr>
        <w:top w:val="none" w:sz="0" w:space="0" w:color="auto"/>
        <w:left w:val="none" w:sz="0" w:space="0" w:color="auto"/>
        <w:bottom w:val="none" w:sz="0" w:space="0" w:color="auto"/>
        <w:right w:val="none" w:sz="0" w:space="0" w:color="auto"/>
      </w:divBdr>
      <w:divsChild>
        <w:div w:id="1515224200">
          <w:marLeft w:val="0"/>
          <w:marRight w:val="0"/>
          <w:marTop w:val="0"/>
          <w:marBottom w:val="0"/>
          <w:divBdr>
            <w:top w:val="none" w:sz="0" w:space="0" w:color="auto"/>
            <w:left w:val="none" w:sz="0" w:space="0" w:color="auto"/>
            <w:bottom w:val="none" w:sz="0" w:space="0" w:color="auto"/>
            <w:right w:val="none" w:sz="0" w:space="0" w:color="auto"/>
          </w:divBdr>
        </w:div>
      </w:divsChild>
    </w:div>
    <w:div w:id="996147953">
      <w:bodyDiv w:val="1"/>
      <w:marLeft w:val="0"/>
      <w:marRight w:val="0"/>
      <w:marTop w:val="0"/>
      <w:marBottom w:val="0"/>
      <w:divBdr>
        <w:top w:val="none" w:sz="0" w:space="0" w:color="auto"/>
        <w:left w:val="none" w:sz="0" w:space="0" w:color="auto"/>
        <w:bottom w:val="none" w:sz="0" w:space="0" w:color="auto"/>
        <w:right w:val="none" w:sz="0" w:space="0" w:color="auto"/>
      </w:divBdr>
      <w:divsChild>
        <w:div w:id="1886596271">
          <w:marLeft w:val="0"/>
          <w:marRight w:val="0"/>
          <w:marTop w:val="0"/>
          <w:marBottom w:val="0"/>
          <w:divBdr>
            <w:top w:val="none" w:sz="0" w:space="0" w:color="auto"/>
            <w:left w:val="none" w:sz="0" w:space="0" w:color="auto"/>
            <w:bottom w:val="none" w:sz="0" w:space="0" w:color="auto"/>
            <w:right w:val="none" w:sz="0" w:space="0" w:color="auto"/>
          </w:divBdr>
        </w:div>
      </w:divsChild>
    </w:div>
    <w:div w:id="1112549984">
      <w:bodyDiv w:val="1"/>
      <w:marLeft w:val="0"/>
      <w:marRight w:val="0"/>
      <w:marTop w:val="0"/>
      <w:marBottom w:val="0"/>
      <w:divBdr>
        <w:top w:val="none" w:sz="0" w:space="0" w:color="auto"/>
        <w:left w:val="none" w:sz="0" w:space="0" w:color="auto"/>
        <w:bottom w:val="none" w:sz="0" w:space="0" w:color="auto"/>
        <w:right w:val="none" w:sz="0" w:space="0" w:color="auto"/>
      </w:divBdr>
      <w:divsChild>
        <w:div w:id="1385325490">
          <w:marLeft w:val="0"/>
          <w:marRight w:val="0"/>
          <w:marTop w:val="0"/>
          <w:marBottom w:val="0"/>
          <w:divBdr>
            <w:top w:val="none" w:sz="0" w:space="0" w:color="auto"/>
            <w:left w:val="none" w:sz="0" w:space="0" w:color="auto"/>
            <w:bottom w:val="none" w:sz="0" w:space="0" w:color="auto"/>
            <w:right w:val="none" w:sz="0" w:space="0" w:color="auto"/>
          </w:divBdr>
        </w:div>
      </w:divsChild>
    </w:div>
    <w:div w:id="1261568930">
      <w:bodyDiv w:val="1"/>
      <w:marLeft w:val="0"/>
      <w:marRight w:val="0"/>
      <w:marTop w:val="0"/>
      <w:marBottom w:val="0"/>
      <w:divBdr>
        <w:top w:val="none" w:sz="0" w:space="0" w:color="auto"/>
        <w:left w:val="none" w:sz="0" w:space="0" w:color="auto"/>
        <w:bottom w:val="none" w:sz="0" w:space="0" w:color="auto"/>
        <w:right w:val="none" w:sz="0" w:space="0" w:color="auto"/>
      </w:divBdr>
      <w:divsChild>
        <w:div w:id="995962672">
          <w:marLeft w:val="0"/>
          <w:marRight w:val="0"/>
          <w:marTop w:val="0"/>
          <w:marBottom w:val="0"/>
          <w:divBdr>
            <w:top w:val="none" w:sz="0" w:space="0" w:color="auto"/>
            <w:left w:val="none" w:sz="0" w:space="0" w:color="auto"/>
            <w:bottom w:val="none" w:sz="0" w:space="0" w:color="auto"/>
            <w:right w:val="none" w:sz="0" w:space="0" w:color="auto"/>
          </w:divBdr>
        </w:div>
      </w:divsChild>
    </w:div>
    <w:div w:id="1488129366">
      <w:bodyDiv w:val="1"/>
      <w:marLeft w:val="0"/>
      <w:marRight w:val="0"/>
      <w:marTop w:val="0"/>
      <w:marBottom w:val="0"/>
      <w:divBdr>
        <w:top w:val="none" w:sz="0" w:space="0" w:color="auto"/>
        <w:left w:val="none" w:sz="0" w:space="0" w:color="auto"/>
        <w:bottom w:val="none" w:sz="0" w:space="0" w:color="auto"/>
        <w:right w:val="none" w:sz="0" w:space="0" w:color="auto"/>
      </w:divBdr>
    </w:div>
    <w:div w:id="1565794623">
      <w:bodyDiv w:val="1"/>
      <w:marLeft w:val="0"/>
      <w:marRight w:val="0"/>
      <w:marTop w:val="0"/>
      <w:marBottom w:val="0"/>
      <w:divBdr>
        <w:top w:val="none" w:sz="0" w:space="0" w:color="auto"/>
        <w:left w:val="none" w:sz="0" w:space="0" w:color="auto"/>
        <w:bottom w:val="none" w:sz="0" w:space="0" w:color="auto"/>
        <w:right w:val="none" w:sz="0" w:space="0" w:color="auto"/>
      </w:divBdr>
      <w:divsChild>
        <w:div w:id="1629891309">
          <w:marLeft w:val="0"/>
          <w:marRight w:val="0"/>
          <w:marTop w:val="0"/>
          <w:marBottom w:val="0"/>
          <w:divBdr>
            <w:top w:val="none" w:sz="0" w:space="0" w:color="auto"/>
            <w:left w:val="none" w:sz="0" w:space="0" w:color="auto"/>
            <w:bottom w:val="none" w:sz="0" w:space="0" w:color="auto"/>
            <w:right w:val="none" w:sz="0" w:space="0" w:color="auto"/>
          </w:divBdr>
        </w:div>
      </w:divsChild>
    </w:div>
    <w:div w:id="1846704442">
      <w:bodyDiv w:val="1"/>
      <w:marLeft w:val="0"/>
      <w:marRight w:val="0"/>
      <w:marTop w:val="0"/>
      <w:marBottom w:val="0"/>
      <w:divBdr>
        <w:top w:val="none" w:sz="0" w:space="0" w:color="auto"/>
        <w:left w:val="none" w:sz="0" w:space="0" w:color="auto"/>
        <w:bottom w:val="none" w:sz="0" w:space="0" w:color="auto"/>
        <w:right w:val="none" w:sz="0" w:space="0" w:color="auto"/>
      </w:divBdr>
      <w:divsChild>
        <w:div w:id="1584339896">
          <w:marLeft w:val="0"/>
          <w:marRight w:val="0"/>
          <w:marTop w:val="0"/>
          <w:marBottom w:val="0"/>
          <w:divBdr>
            <w:top w:val="none" w:sz="0" w:space="0" w:color="auto"/>
            <w:left w:val="none" w:sz="0" w:space="0" w:color="auto"/>
            <w:bottom w:val="none" w:sz="0" w:space="0" w:color="auto"/>
            <w:right w:val="none" w:sz="0" w:space="0" w:color="auto"/>
          </w:divBdr>
        </w:div>
      </w:divsChild>
    </w:div>
    <w:div w:id="1852790702">
      <w:bodyDiv w:val="1"/>
      <w:marLeft w:val="0"/>
      <w:marRight w:val="0"/>
      <w:marTop w:val="0"/>
      <w:marBottom w:val="0"/>
      <w:divBdr>
        <w:top w:val="none" w:sz="0" w:space="0" w:color="auto"/>
        <w:left w:val="none" w:sz="0" w:space="0" w:color="auto"/>
        <w:bottom w:val="none" w:sz="0" w:space="0" w:color="auto"/>
        <w:right w:val="none" w:sz="0" w:space="0" w:color="auto"/>
      </w:divBdr>
      <w:divsChild>
        <w:div w:id="357898191">
          <w:marLeft w:val="0"/>
          <w:marRight w:val="0"/>
          <w:marTop w:val="0"/>
          <w:marBottom w:val="0"/>
          <w:divBdr>
            <w:top w:val="none" w:sz="0" w:space="0" w:color="auto"/>
            <w:left w:val="none" w:sz="0" w:space="0" w:color="auto"/>
            <w:bottom w:val="none" w:sz="0" w:space="0" w:color="auto"/>
            <w:right w:val="none" w:sz="0" w:space="0" w:color="auto"/>
          </w:divBdr>
        </w:div>
      </w:divsChild>
    </w:div>
    <w:div w:id="2072119463">
      <w:bodyDiv w:val="1"/>
      <w:marLeft w:val="0"/>
      <w:marRight w:val="0"/>
      <w:marTop w:val="0"/>
      <w:marBottom w:val="0"/>
      <w:divBdr>
        <w:top w:val="none" w:sz="0" w:space="0" w:color="auto"/>
        <w:left w:val="none" w:sz="0" w:space="0" w:color="auto"/>
        <w:bottom w:val="none" w:sz="0" w:space="0" w:color="auto"/>
        <w:right w:val="none" w:sz="0" w:space="0" w:color="auto"/>
      </w:divBdr>
      <w:divsChild>
        <w:div w:id="1003628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Court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OC Standa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65C22-E6CC-4038-B818-B0C328BE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7016</Words>
  <Characters>39993</Characters>
  <Application>Microsoft Office Word</Application>
  <DocSecurity>0</DocSecurity>
  <Lines>333</Lines>
  <Paragraphs>93</Paragraphs>
  <ScaleCrop>false</ScaleCrop>
  <Manager/>
  <Company/>
  <LinksUpToDate>false</LinksUpToDate>
  <CharactersWithSpaces>46916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2023-07-14T18:56:00Z</dcterms:created>
  <dcterms:modified xsi:type="dcterms:W3CDTF">2023-07-14T18:57:00Z</dcterms:modified>
  <cp:category/>
</cp:coreProperties>
</file>