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0" w:rsidRDefault="003174E3" w:rsidP="00937E60">
      <w:pPr>
        <w:widowControl w:val="0"/>
        <w:ind w:firstLine="86"/>
        <w:rPr>
          <w:sz w:val="16"/>
        </w:rPr>
      </w:pPr>
      <w:r>
        <w:rPr>
          <w:sz w:val="16"/>
        </w:rPr>
        <w:t xml:space="preserve">  </w:t>
      </w:r>
    </w:p>
    <w:p w:rsidR="00937E60" w:rsidRPr="00A97DEE" w:rsidRDefault="00937E60" w:rsidP="00937E60">
      <w:pPr>
        <w:widowControl w:val="0"/>
        <w:ind w:firstLine="86"/>
        <w:rPr>
          <w:sz w:val="16"/>
        </w:rPr>
      </w:pPr>
      <w:r w:rsidRPr="00A97DEE">
        <w:rPr>
          <w:sz w:val="16"/>
        </w:rPr>
        <w:t xml:space="preserve">JUDICIAL COUNCIL OF </w:t>
      </w:r>
      <w:smartTag w:uri="urn:schemas-microsoft-com:office:smarttags" w:element="State">
        <w:smartTag w:uri="urn:schemas-microsoft-com:office:smarttags" w:element="place">
          <w:r w:rsidRPr="00A97DEE">
            <w:rPr>
              <w:sz w:val="16"/>
            </w:rPr>
            <w:t>CALIFORNIA</w:t>
          </w:r>
        </w:smartTag>
      </w:smartTag>
      <w:r w:rsidRPr="00A97DEE">
        <w:rPr>
          <w:sz w:val="16"/>
        </w:rPr>
        <w:t>,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EB7A21">
              <w:rPr>
                <w:sz w:val="16"/>
                <w:szCs w:val="16"/>
              </w:rPr>
              <w:t>2-</w:t>
            </w:r>
            <w:r w:rsidR="00455919">
              <w:rPr>
                <w:sz w:val="16"/>
                <w:szCs w:val="16"/>
              </w:rPr>
              <w:t>11</w:t>
            </w:r>
            <w:r w:rsidR="00EB7A21">
              <w:rPr>
                <w:sz w:val="16"/>
                <w:szCs w:val="16"/>
              </w:rPr>
              <w:t>-13</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CC7455">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6E221E" w:rsidP="006E221E">
            <w:pPr>
              <w:rPr>
                <w:sz w:val="20"/>
              </w:rPr>
            </w:pPr>
            <w:r>
              <w:rPr>
                <w:b/>
                <w:color w:val="0000FF"/>
                <w:sz w:val="20"/>
              </w:rPr>
              <w:t>@</w:t>
            </w:r>
            <w:r w:rsidR="00937E60" w:rsidRPr="00F066B9">
              <w:rPr>
                <w:b/>
                <w:color w:val="0000FF"/>
                <w:sz w:val="20"/>
              </w:rPr>
              <w:t>Date</w:t>
            </w:r>
            <w:r w:rsidR="00937E60" w:rsidRPr="00D90B9D">
              <w:rPr>
                <w:sz w:val="20"/>
              </w:rPr>
              <w:t>.</w:t>
            </w:r>
          </w:p>
        </w:tc>
      </w:tr>
      <w:tr w:rsidR="00937E60" w:rsidRPr="00A97DEE" w:rsidTr="00883C04">
        <w:trPr>
          <w:cantSplit/>
          <w:trHeight w:hRule="exact" w:val="89"/>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6E221E">
            <w:pPr>
              <w:tabs>
                <w:tab w:val="left" w:pos="338"/>
              </w:tabs>
              <w:rPr>
                <w:sz w:val="20"/>
              </w:rPr>
            </w:pPr>
            <w:r>
              <w:rPr>
                <w:sz w:val="20"/>
              </w:rPr>
              <w:t xml:space="preserve">The Work will be provided during the following Program Dates:  </w:t>
            </w:r>
            <w:r w:rsidR="006E221E">
              <w:rPr>
                <w:b/>
                <w:color w:val="0000FF"/>
                <w:sz w:val="20"/>
              </w:rPr>
              <w:t>@</w:t>
            </w:r>
            <w:r w:rsidRPr="00F066B9">
              <w:rPr>
                <w:b/>
                <w:color w:val="0000FF"/>
                <w:sz w:val="20"/>
              </w:rPr>
              <w:t xml:space="preserve">insert </w:t>
            </w:r>
            <w:r w:rsidR="006E221E">
              <w:rPr>
                <w:b/>
                <w:color w:val="0000FF"/>
                <w:sz w:val="20"/>
              </w:rPr>
              <w:t xml:space="preserve">actual </w:t>
            </w:r>
            <w:r w:rsidR="00F066B9" w:rsidRPr="00F066B9">
              <w:rPr>
                <w:b/>
                <w:color w:val="0000FF"/>
                <w:sz w:val="20"/>
              </w:rPr>
              <w:t xml:space="preserve">Program </w:t>
            </w:r>
            <w:r w:rsidRPr="00F066B9">
              <w:rPr>
                <w:b/>
                <w:color w:val="0000FF"/>
                <w:sz w:val="20"/>
              </w:rPr>
              <w:t>dates</w:t>
            </w:r>
            <w:r w:rsidRPr="006E746A">
              <w:rPr>
                <w:sz w:val="20"/>
              </w:rPr>
              <w:t>.</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6E221E">
              <w:rPr>
                <w:b/>
                <w:color w:val="0000FF"/>
                <w:sz w:val="20"/>
              </w:rPr>
              <w:t>@</w:t>
            </w:r>
            <w:r w:rsidRPr="00F066B9">
              <w:rPr>
                <w:b/>
                <w:color w:val="0000FF"/>
                <w:sz w:val="20"/>
              </w:rPr>
              <w:t>Title</w:t>
            </w:r>
            <w:r w:rsidR="00427CEE" w:rsidRPr="00427CEE">
              <w:rPr>
                <w:sz w:val="20"/>
              </w:rPr>
              <w:t>.</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260A4">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6E221E">
            <w:pPr>
              <w:tabs>
                <w:tab w:val="left" w:pos="338"/>
              </w:tabs>
              <w:rPr>
                <w:sz w:val="20"/>
              </w:rPr>
            </w:pPr>
            <w:r w:rsidRPr="00A97DEE">
              <w:rPr>
                <w:sz w:val="20"/>
              </w:rPr>
              <w:t xml:space="preserve">The maximum 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 provision, as set forth in Exhibit B</w:t>
            </w:r>
            <w:r w:rsidRPr="009260A4">
              <w:rPr>
                <w:sz w:val="20"/>
                <w:szCs w:val="20"/>
              </w:rPr>
              <w:t>.</w:t>
            </w:r>
            <w:r>
              <w:rPr>
                <w:sz w:val="18"/>
              </w:rPr>
              <w:t xml:space="preserve">  </w:t>
            </w:r>
          </w:p>
        </w:tc>
      </w:tr>
      <w:tr w:rsidR="00CC7455" w:rsidRPr="00A97DEE" w:rsidTr="009260A4">
        <w:trPr>
          <w:cantSplit/>
          <w:trHeight w:hRule="exact" w:val="243"/>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36754B">
        <w:trPr>
          <w:cantSplit/>
          <w:trHeight w:hRule="exact" w:val="16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B01DD">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CF3F13" w:rsidRDefault="00CC7455" w:rsidP="00AE7874">
            <w:pPr>
              <w:ind w:left="972" w:hanging="972"/>
              <w:rPr>
                <w:color w:val="0000FF"/>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6E221E">
              <w:rPr>
                <w:color w:val="0000FF"/>
                <w:sz w:val="20"/>
                <w:szCs w:val="20"/>
              </w:rPr>
              <w:t>@</w:t>
            </w:r>
            <w:r w:rsidRPr="00CF3F13">
              <w:rPr>
                <w:color w:val="0000FF"/>
                <w:sz w:val="20"/>
                <w:szCs w:val="20"/>
              </w:rPr>
              <w:t xml:space="preserve">Attachment @1, Hotel/Motel Transient Occupancy Tax Waiver; Attachment @2, Contractor’s Audio-Visual Equipment Price List; and, Attachment @3, Contractor’s Catering Price List </w:t>
            </w:r>
          </w:p>
          <w:p w:rsidR="00CC7455" w:rsidRPr="0036754B" w:rsidRDefault="00CC7455" w:rsidP="00CC7455">
            <w:pPr>
              <w:rPr>
                <w:sz w:val="20"/>
                <w:szCs w:val="20"/>
              </w:rPr>
            </w:pPr>
          </w:p>
        </w:tc>
      </w:tr>
      <w:tr w:rsidR="00CC7455" w:rsidRPr="00A97DEE" w:rsidTr="000B01DD">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5608C3">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57EAD">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NAME  </w:t>
            </w:r>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@Ktr</w:t>
            </w:r>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DA5662"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style="mso-next-textbox:#_x0000_s1026">
                    <w:txbxContent>
                      <w:p w:rsidR="00EB7A21" w:rsidRPr="00FB4888" w:rsidRDefault="00EB7A21"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w:t>
            </w:r>
            <w:r w:rsidR="00BF29E8" w:rsidRPr="00BF29E8">
              <w:rPr>
                <w:sz w:val="20"/>
              </w:rPr>
              <w:t xml:space="preserve">Fiscal Services Office, </w:t>
            </w:r>
            <w:r>
              <w:rPr>
                <w:sz w:val="20"/>
              </w:rPr>
              <w:t>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5440DB" w:rsidRDefault="005440DB">
      <w:pPr>
        <w:pStyle w:val="Heading10"/>
        <w:keepNext w:val="0"/>
        <w:ind w:right="180"/>
      </w:pPr>
      <w:r>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r w:rsidR="006805A7">
        <w:t>i</w:t>
      </w:r>
      <w:r>
        <w:t>) a change in the Work; (</w:t>
      </w:r>
      <w:r w:rsidR="006805A7">
        <w:t>ii</w:t>
      </w:r>
      <w:r>
        <w:t>) a change in Contract Amount; (</w:t>
      </w:r>
      <w:r w:rsidR="006805A7">
        <w:t>iii</w:t>
      </w:r>
      <w:r>
        <w:t>) a change in time allotted for performance; and/or (</w:t>
      </w:r>
      <w:r w:rsidR="006805A7">
        <w:t>iv</w:t>
      </w:r>
      <w:r>
        <w:t>) an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r w:rsidR="000A7ED7">
        <w:t>i</w:t>
      </w:r>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r w:rsidR="000A7ED7">
        <w:t>i</w:t>
      </w:r>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w:t>
      </w:r>
      <w:r>
        <w:lastRenderedPageBreak/>
        <w:t xml:space="preserve">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CD7B1D" w:rsidRDefault="005440DB">
      <w:pPr>
        <w:pStyle w:val="ExhibitA2"/>
        <w:keepNext w:val="0"/>
        <w:ind w:right="180"/>
      </w:pPr>
      <w:r>
        <w:t>“</w:t>
      </w:r>
      <w:r>
        <w:rPr>
          <w:b/>
          <w:bCs/>
        </w:rPr>
        <w:t>Notice</w:t>
      </w:r>
      <w:r>
        <w:t>” means a written document signed by a representative of either party to this Contract providing formal notification and sent by: (</w:t>
      </w:r>
      <w:r w:rsidR="00FD673A">
        <w:t>i</w:t>
      </w:r>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EB7A21" w:rsidRDefault="00EB7A21">
      <w:pPr>
        <w:pStyle w:val="ExhibitA2"/>
        <w:keepNext w:val="0"/>
        <w:numPr>
          <w:ilvl w:val="0"/>
          <w:numId w:val="0"/>
        </w:numPr>
        <w:ind w:left="1440" w:right="180"/>
      </w:pPr>
    </w:p>
    <w:p w:rsidR="005440DB" w:rsidRDefault="00CD7B1D">
      <w:pPr>
        <w:pStyle w:val="ExhibitA2"/>
        <w:keepNext w:val="0"/>
        <w:ind w:right="180"/>
      </w:pPr>
      <w:r>
        <w:t>“</w:t>
      </w:r>
      <w:r w:rsidR="009B70F5" w:rsidRPr="009B70F5">
        <w:rPr>
          <w:b/>
        </w:rPr>
        <w:t>PCC</w:t>
      </w:r>
      <w:r>
        <w:t xml:space="preserve">” refers to the California Public Contract Code. </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xml:space="preserve">” means the location of the Program or Conference facilities, at the address set forth herein, including its sleeping rooms, meeting and/or function </w:t>
      </w:r>
      <w:r>
        <w:lastRenderedPageBreak/>
        <w:t>rooms, dining rooms, food preparation areas, reception, and/or other public areas and grounds.</w:t>
      </w:r>
      <w:r w:rsidR="00352D46">
        <w:t xml:space="preserve"> </w:t>
      </w:r>
      <w:r w:rsidR="00352D46">
        <w:rPr>
          <w:b/>
          <w:bCs/>
        </w:rPr>
        <w:t xml:space="preserve"> </w:t>
      </w:r>
    </w:p>
    <w:p w:rsidR="00450FE1" w:rsidRPr="00BF29E8" w:rsidRDefault="00450FE1" w:rsidP="00450FE1">
      <w:pPr>
        <w:pStyle w:val="ExhibitA2"/>
        <w:keepNext w:val="0"/>
        <w:numPr>
          <w:ilvl w:val="0"/>
          <w:numId w:val="0"/>
        </w:numPr>
        <w:ind w:left="1440" w:right="180"/>
      </w:pPr>
    </w:p>
    <w:p w:rsidR="00450FE1" w:rsidRDefault="009B70F5" w:rsidP="00450FE1">
      <w:pPr>
        <w:pStyle w:val="ExhibitA2"/>
        <w:keepNext w:val="0"/>
        <w:ind w:right="180"/>
      </w:pPr>
      <w:r w:rsidRPr="009B70F5">
        <w:rPr>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xml:space="preserve">.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w:t>
      </w:r>
      <w:r>
        <w:lastRenderedPageBreak/>
        <w:t>benefits, and all other laws and regulations governing such matters.  Neither party to this Agreement has any authority to enter into any contract or otherwise incur any liability in the name of, or on behalf of, the other party.</w:t>
      </w:r>
    </w:p>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w:t>
      </w:r>
      <w:r>
        <w:lastRenderedPageBreak/>
        <w:t xml:space="preserve">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r w:rsidR="00BF29E8">
        <w:t>Without limiting the foregoing, t</w:t>
      </w:r>
      <w:r w:rsidR="00BF29E8" w:rsidRPr="00EC6D49">
        <w:t>his Agreement is subject to examinations and audit by the State Auditor for a period of three years after final payment.</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t>
      </w:r>
      <w:r w:rsidRPr="00450FE1">
        <w:rPr>
          <w:szCs w:val="24"/>
          <w:u w:val="none"/>
        </w:rPr>
        <w:lastRenderedPageBreak/>
        <w:t>with a view toward securing this Agreement or securing favorable treatment with respect to any determinations concerning the performance of this Agreement.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(i) PCC 10365.5, 10410 or 10411; (ii) Government Code sections 1090 et seq. or 87100 et seq.; or (iii) California Rules of Court, rule 10.103 or 10.104, which restrict employees and former employees from contracting with judicial branch entities.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w:t>
      </w:r>
      <w:r w:rsidR="00AC4A73" w:rsidRPr="00AC4A73">
        <w:rPr>
          <w:bCs/>
          <w:szCs w:val="24"/>
          <w:u w:val="none"/>
        </w:rPr>
        <w:t xml:space="preserve">If Contractor is a corporation, LLC, or limited partnership, </w:t>
      </w:r>
      <w:r w:rsidRPr="00450FE1">
        <w:rPr>
          <w:bCs/>
          <w:szCs w:val="24"/>
          <w:u w:val="none"/>
        </w:rPr>
        <w:t>Contractor is qualified to do business and in good standing in the State of California.</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p>
    <w:p w:rsidR="00450FE1" w:rsidRPr="00450FE1" w:rsidRDefault="00450FE1" w:rsidP="00A539CD"/>
    <w:p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t>G</w:t>
      </w:r>
      <w:r w:rsidR="00450FE1" w:rsidRPr="00450FE1">
        <w:rPr>
          <w:szCs w:val="24"/>
          <w:u w:val="none"/>
        </w:rPr>
        <w:t>.</w:t>
      </w:r>
      <w:r w:rsidR="00450FE1" w:rsidRPr="00450FE1">
        <w:rPr>
          <w:szCs w:val="24"/>
          <w:u w:val="none"/>
        </w:rPr>
        <w:tab/>
        <w:t>Drug Free Workplace.  Contractor provides a drug-free workplace as required by California Government Code sections 8355 through 8357.</w:t>
      </w:r>
    </w:p>
    <w:p w:rsidR="00450FE1" w:rsidRPr="00450FE1" w:rsidRDefault="00450FE1" w:rsidP="00A539CD"/>
    <w:p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t>H</w:t>
      </w:r>
      <w:r w:rsidR="00450FE1" w:rsidRPr="00450FE1">
        <w:rPr>
          <w:szCs w:val="24"/>
          <w:u w:val="none"/>
        </w:rPr>
        <w:t>.</w:t>
      </w:r>
      <w:r w:rsidR="00450FE1"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I</w:t>
      </w:r>
      <w:r w:rsidR="00450FE1" w:rsidRPr="00450FE1">
        <w:rPr>
          <w:szCs w:val="24"/>
          <w:u w:val="none"/>
        </w:rPr>
        <w:t>.</w:t>
      </w:r>
      <w:r w:rsidR="00450FE1" w:rsidRPr="00450FE1">
        <w:rPr>
          <w:szCs w:val="24"/>
          <w:u w:val="none"/>
        </w:rPr>
        <w:tab/>
        <w:t xml:space="preserve">Non-discrimination.  </w:t>
      </w:r>
      <w:r w:rsidR="00AC4A73" w:rsidRPr="00450FE1">
        <w:rPr>
          <w:szCs w:val="24"/>
          <w:u w:val="none"/>
        </w:rPr>
        <w:t>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AC4A73">
        <w:rPr>
          <w:szCs w:val="24"/>
          <w:u w:val="none"/>
        </w:rPr>
        <w:t xml:space="preserve"> </w:t>
      </w:r>
      <w:r w:rsidR="00450FE1" w:rsidRPr="00450FE1">
        <w:rPr>
          <w:szCs w:val="24"/>
          <w:u w:val="none"/>
        </w:rPr>
        <w:lastRenderedPageBreak/>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F620C7" w:rsidRPr="00F620C7">
        <w:rPr>
          <w:szCs w:val="24"/>
          <w:u w:val="none"/>
        </w:rPr>
        <w:t>Contractor will notify in writing each labor organization with which Contractor has a collective bargaining or other agreement of Contractor’s obligations of non-discrimination</w:t>
      </w:r>
      <w:r w:rsidR="00F620C7">
        <w:rPr>
          <w:szCs w:val="24"/>
          <w:u w:val="none"/>
        </w:rPr>
        <w:t>.</w:t>
      </w:r>
      <w:r w:rsidR="00F620C7" w:rsidRPr="00F620C7" w:rsidDel="00F620C7">
        <w:rPr>
          <w:szCs w:val="24"/>
          <w:u w:val="none"/>
        </w:rPr>
        <w:t xml:space="preserve"> </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J</w:t>
      </w:r>
      <w:r w:rsidR="00450FE1" w:rsidRPr="00450FE1">
        <w:rPr>
          <w:szCs w:val="24"/>
          <w:u w:val="none"/>
        </w:rPr>
        <w:t>.</w:t>
      </w:r>
      <w:r w:rsidR="00450FE1" w:rsidRPr="00450FE1">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2C0ABA">
        <w:rPr>
          <w:szCs w:val="24"/>
          <w:u w:val="none"/>
        </w:rPr>
        <w:t xml:space="preserve"> </w:t>
      </w:r>
      <w:r w:rsidR="002C0ABA" w:rsidRPr="002C0ABA">
        <w:rPr>
          <w:szCs w:val="24"/>
          <w:u w:val="none"/>
        </w:rPr>
        <w:t>Contractor swears under penalty of perjury that this representation is true.</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K</w:t>
      </w:r>
      <w:r w:rsidR="00450FE1" w:rsidRPr="00450FE1">
        <w:rPr>
          <w:szCs w:val="24"/>
          <w:u w:val="none"/>
        </w:rPr>
        <w:t>.</w:t>
      </w:r>
      <w:r w:rsidR="00450FE1" w:rsidRPr="00450FE1">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L</w:t>
      </w:r>
      <w:r w:rsidR="00450FE1" w:rsidRPr="00450FE1">
        <w:rPr>
          <w:szCs w:val="24"/>
          <w:u w:val="none"/>
        </w:rPr>
        <w:t>.</w:t>
      </w:r>
      <w:r w:rsidR="00450FE1" w:rsidRPr="00450FE1">
        <w:rPr>
          <w:szCs w:val="24"/>
          <w:u w:val="none"/>
        </w:rPr>
        <w:tab/>
        <w:t>Child Support Compliance Act.</w:t>
      </w:r>
      <w:r w:rsidR="00F620C7">
        <w:rPr>
          <w:szCs w:val="24"/>
          <w:u w:val="none"/>
        </w:rPr>
        <w:t xml:space="preserve">  </w:t>
      </w:r>
      <w:r w:rsidR="00F620C7" w:rsidRPr="00F620C7">
        <w:rPr>
          <w:szCs w:val="24"/>
          <w:u w:val="none"/>
        </w:rPr>
        <w:t>If the Contract Amount is $100,000 or more:</w:t>
      </w:r>
      <w:r w:rsidR="00450FE1" w:rsidRPr="00450FE1">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(1)</w:t>
      </w:r>
      <w:r w:rsidRPr="00450FE1">
        <w:rPr>
          <w:szCs w:val="24"/>
          <w:u w:val="none"/>
        </w:rPr>
        <w:tab/>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50FE1" w:rsidRPr="00450FE1" w:rsidRDefault="00450FE1" w:rsidP="00A539CD"/>
    <w:p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(2)</w:t>
      </w:r>
      <w:r w:rsidRPr="00450FE1">
        <w:rPr>
          <w:szCs w:val="24"/>
          <w:u w:val="none"/>
        </w:rPr>
        <w:tab/>
        <w:t>Contractor, to the best of its knowledge, is fully complying with the earnings assignment orders of all employees and is providing the names of all new employees to the New Hire Registry maintained by the California Employment Development Department.</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bookmarkStart w:id="1" w:name="I10422ED0027B11DF9264DE34B645BE82"/>
      <w:bookmarkStart w:id="2" w:name="I10403302027B11DF9264DE34B645BE82"/>
      <w:bookmarkStart w:id="3" w:name="SP;d86d0000be040"/>
      <w:bookmarkEnd w:id="1"/>
      <w:bookmarkEnd w:id="2"/>
      <w:bookmarkEnd w:id="3"/>
      <w:r>
        <w:rPr>
          <w:bCs/>
          <w:szCs w:val="24"/>
          <w:u w:val="none"/>
        </w:rPr>
        <w:t>M</w:t>
      </w:r>
      <w:r w:rsidR="00450FE1" w:rsidRPr="00450FE1">
        <w:rPr>
          <w:bCs/>
          <w:szCs w:val="24"/>
          <w:u w:val="none"/>
        </w:rPr>
        <w:t xml:space="preserve">.  </w:t>
      </w:r>
      <w:r w:rsidR="00450FE1" w:rsidRPr="00450FE1">
        <w:rPr>
          <w:bCs/>
          <w:szCs w:val="24"/>
          <w:u w:val="none"/>
        </w:rPr>
        <w:tab/>
      </w:r>
      <w:r w:rsidR="00450FE1" w:rsidRPr="00450FE1">
        <w:rPr>
          <w:szCs w:val="24"/>
          <w:u w:val="none"/>
        </w:rPr>
        <w:t xml:space="preserve">Domestic Partners; Spouses; Gender Discrimination. </w:t>
      </w:r>
      <w:r w:rsidR="00F620C7" w:rsidRPr="00F620C7">
        <w:rPr>
          <w:szCs w:val="24"/>
          <w:u w:val="none"/>
        </w:rPr>
        <w:t>If the Contract Amount is $100,000 or more</w:t>
      </w:r>
      <w:r w:rsidR="00F620C7">
        <w:rPr>
          <w:szCs w:val="24"/>
          <w:u w:val="none"/>
        </w:rPr>
        <w:t xml:space="preserve">, </w:t>
      </w:r>
      <w:r w:rsidR="00F620C7" w:rsidRPr="00F620C7">
        <w:rPr>
          <w:szCs w:val="24"/>
          <w:u w:val="none"/>
        </w:rPr>
        <w:t>Contractor certifies that it is in compliance with PCC 10295.3, which places limitations on contracts with contractors who discriminate in the provision of benefits regarding marital or domestic partner status.</w:t>
      </w:r>
      <w:r w:rsidR="00F620C7">
        <w:rPr>
          <w:szCs w:val="24"/>
          <w:u w:val="none"/>
        </w:rPr>
        <w:t xml:space="preserve"> </w:t>
      </w:r>
    </w:p>
    <w:p w:rsidR="005440DB" w:rsidRDefault="005440DB" w:rsidP="00A539CD"/>
    <w:p w:rsidR="005440DB" w:rsidRDefault="005440DB">
      <w:pPr>
        <w:pStyle w:val="ExhibitA1"/>
        <w:keepNext w:val="0"/>
        <w:ind w:right="180"/>
      </w:pPr>
      <w:r>
        <w:t>Security and Safety</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w:t>
      </w:r>
      <w:r>
        <w:lastRenderedPageBreak/>
        <w:t xml:space="preserve">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lastRenderedPageBreak/>
        <w:t xml:space="preserve">Limitation on </w:t>
      </w:r>
      <w:r w:rsidR="00664BCF">
        <w:t>AOC</w:t>
      </w:r>
      <w:r>
        <w:t>'s Liability</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Program,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Program,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w:t>
      </w:r>
      <w:r>
        <w:lastRenderedPageBreak/>
        <w:t>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lastRenderedPageBreak/>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The termination or expiration of the Agreement shall not relieve either party of any obligation regarding audit/records retention, indemnification, limitation of liability, limitation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r w:rsidR="00920AFC">
        <w:t>; Recycled Products</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r w:rsidR="00920AFC">
        <w:t xml:space="preserve">  </w:t>
      </w:r>
      <w:r w:rsidR="00920AFC" w:rsidRPr="00920AFC">
        <w:t xml:space="preserve">If Contractor will sell to the </w:t>
      </w:r>
      <w:r w:rsidR="00920AFC">
        <w:t>AOC</w:t>
      </w:r>
      <w:r w:rsidR="00920AFC" w:rsidRPr="00920AFC">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p>
    <w:p w:rsidR="00EB7A21" w:rsidRDefault="00AC4A73">
      <w:pPr>
        <w:ind w:left="720"/>
      </w:pPr>
      <w:r w:rsidRPr="002C0ABA">
        <w:t xml:space="preserve">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w:t>
      </w:r>
      <w:r w:rsidRPr="002C0ABA">
        <w:lastRenderedPageBreak/>
        <w:t>action assigned under this part if the Contractor has been or may have been injured by the violation of law for which the cause of action arose and (a) the AOC has not been injured thereby, or (b) the AOC declines to file a court action for the cause of action.</w:t>
      </w:r>
    </w:p>
    <w:p w:rsidR="0039045E" w:rsidRDefault="0039045E" w:rsidP="0039045E">
      <w:pPr>
        <w:pStyle w:val="ExhibitA1"/>
        <w:tabs>
          <w:tab w:val="clear" w:pos="1296"/>
          <w:tab w:val="clear" w:pos="2016"/>
          <w:tab w:val="clear" w:pos="2592"/>
          <w:tab w:val="clear" w:pos="4176"/>
          <w:tab w:val="clear" w:pos="10710"/>
        </w:tabs>
        <w:spacing w:before="240" w:after="120"/>
      </w:pPr>
      <w:r>
        <w:rPr>
          <w:bCs/>
        </w:rPr>
        <w:t>Priority consideration</w:t>
      </w:r>
    </w:p>
    <w:p w:rsidR="0039045E" w:rsidRDefault="00AC4A73" w:rsidP="0039045E">
      <w:pPr>
        <w:spacing w:before="240" w:after="200"/>
        <w:ind w:left="720"/>
      </w:pPr>
      <w:r>
        <w:t>If the Contract Amount is $20</w:t>
      </w:r>
      <w:r w:rsidRPr="00AD10CA">
        <w:t xml:space="preserve">0,000 or more, </w:t>
      </w:r>
      <w:r w:rsidR="0039045E" w:rsidRPr="00C4144A">
        <w:t xml:space="preserve">Contractor shall give priority consideration in filling vacancies in positions funded by this Agreement to qualified recipients of aid under Welfare and Institutions Code section 11200 in accordance with </w:t>
      </w:r>
      <w:r w:rsidR="00AD10CA">
        <w:t>PCC</w:t>
      </w:r>
      <w:r w:rsidR="0039045E" w:rsidRPr="00C4144A">
        <w:t xml:space="preserve"> 10353.</w:t>
      </w:r>
    </w:p>
    <w:p w:rsidR="0054111A" w:rsidRPr="000302DC" w:rsidRDefault="000302DC" w:rsidP="0054111A">
      <w:pPr>
        <w:pStyle w:val="ExhibitA1"/>
        <w:tabs>
          <w:tab w:val="clear" w:pos="1296"/>
          <w:tab w:val="clear" w:pos="2016"/>
          <w:tab w:val="clear" w:pos="2592"/>
          <w:tab w:val="clear" w:pos="4176"/>
          <w:tab w:val="clear" w:pos="10710"/>
        </w:tabs>
        <w:spacing w:before="240" w:after="120"/>
      </w:pPr>
      <w:r w:rsidRPr="000302DC">
        <w:t>Disabled Veteran Business Enterprises</w:t>
      </w:r>
    </w:p>
    <w:p w:rsidR="00920AFC" w:rsidRPr="000302DC" w:rsidRDefault="00920AFC" w:rsidP="000302DC">
      <w:pPr>
        <w:pStyle w:val="ExhibitA1"/>
        <w:numPr>
          <w:ilvl w:val="0"/>
          <w:numId w:val="0"/>
        </w:numPr>
        <w:ind w:left="720"/>
        <w:rPr>
          <w:u w:val="none"/>
        </w:rPr>
      </w:pPr>
      <w:r w:rsidRPr="000302DC">
        <w:rPr>
          <w:u w:val="none"/>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AOC approves in writing replacement by another DVBE subcontractor in accordance with the terms of this Agreement; and (ii) Contractor must within sixty (60) days of receiving final payment under this Agreement certify in a report to the AOC: (1) the total amount of money Contractor received under the Agreement; (2) the name and address of each </w:t>
      </w:r>
      <w:r w:rsidRPr="000302DC">
        <w:rPr>
          <w:color w:val="000000"/>
          <w:u w:val="none"/>
        </w:rPr>
        <w:t xml:space="preserve">DVBE subcontractor to which Contractor subcontracted work in connection with the Agreement; </w:t>
      </w:r>
      <w:r w:rsidRPr="000302DC">
        <w:rPr>
          <w:u w:val="none"/>
        </w:rPr>
        <w:t xml:space="preserve">(3) the amount each DVBE subcontractor received from Contractor </w:t>
      </w:r>
      <w:r w:rsidRPr="000302DC">
        <w:rPr>
          <w:color w:val="000000"/>
          <w:u w:val="none"/>
        </w:rPr>
        <w:t>in connection with the Agreement</w:t>
      </w:r>
      <w:r w:rsidRPr="000302DC">
        <w:rPr>
          <w:u w:val="none"/>
        </w:rPr>
        <w:t>; and (4) that all payments under the Agreement have been made to the applicable DVBE subcontractors.  A person or entity that knowingly provides false information shall be subject to a civil penalty for each violation.</w:t>
      </w:r>
    </w:p>
    <w:p w:rsidR="00450FE1" w:rsidRDefault="00450FE1" w:rsidP="00450FE1"/>
    <w:p w:rsidR="003C7F28" w:rsidRPr="003C4519" w:rsidRDefault="00DF1383" w:rsidP="003C7F28">
      <w:pPr>
        <w:pStyle w:val="ExhibitA1"/>
        <w:tabs>
          <w:tab w:val="clear" w:pos="1296"/>
          <w:tab w:val="clear" w:pos="2016"/>
          <w:tab w:val="clear" w:pos="2592"/>
          <w:tab w:val="clear" w:pos="4176"/>
          <w:tab w:val="clear" w:pos="10710"/>
        </w:tabs>
        <w:rPr>
          <w:i/>
          <w:szCs w:val="24"/>
        </w:rPr>
      </w:pPr>
      <w:r>
        <w:t>Union Activities</w:t>
      </w:r>
      <w:r w:rsidR="00450FE1" w:rsidRPr="00450FE1">
        <w:rPr>
          <w:b/>
          <w:u w:val="none"/>
        </w:rPr>
        <w:t xml:space="preserve"> </w:t>
      </w:r>
    </w:p>
    <w:p w:rsidR="00450FE1" w:rsidRDefault="00450FE1" w:rsidP="00450FE1">
      <w:pPr>
        <w:pStyle w:val="ExhibitA1"/>
        <w:numPr>
          <w:ilvl w:val="0"/>
          <w:numId w:val="0"/>
        </w:numPr>
        <w:tabs>
          <w:tab w:val="clear" w:pos="1296"/>
          <w:tab w:val="clear" w:pos="2016"/>
          <w:tab w:val="clear" w:pos="2592"/>
          <w:tab w:val="clear" w:pos="4176"/>
          <w:tab w:val="clear" w:pos="10710"/>
        </w:tabs>
        <w:ind w:left="720"/>
        <w:rPr>
          <w:i/>
          <w:szCs w:val="24"/>
        </w:rPr>
      </w:pPr>
    </w:p>
    <w:p w:rsidR="00450FE1" w:rsidRDefault="00AD10CA" w:rsidP="00450FE1">
      <w:pPr>
        <w:ind w:left="720"/>
      </w:pPr>
      <w:r w:rsidRPr="00AD10CA">
        <w:t xml:space="preserve">If the Contract Amount is $50,000 or more, no AOC funds received under this Agreement will be used to assist, promote or deter union organizing during the term of this Agreement (including any extension or renewal term). </w:t>
      </w:r>
    </w:p>
    <w:p w:rsidR="005440DB" w:rsidRDefault="005440DB">
      <w:pPr>
        <w:ind w:right="180"/>
      </w:pPr>
    </w:p>
    <w:p w:rsidR="00920AFC" w:rsidRDefault="00920AFC">
      <w:pPr>
        <w:pStyle w:val="ExhibitA1"/>
        <w:keepNext w:val="0"/>
        <w:ind w:right="180"/>
      </w:pPr>
      <w:r>
        <w:t>Sweatshop Labor</w:t>
      </w:r>
    </w:p>
    <w:p w:rsidR="00920AFC" w:rsidRDefault="00920AFC" w:rsidP="00920AFC">
      <w:pPr>
        <w:pStyle w:val="ExhibitA1"/>
        <w:keepNext w:val="0"/>
        <w:numPr>
          <w:ilvl w:val="0"/>
          <w:numId w:val="0"/>
        </w:numPr>
        <w:ind w:left="720" w:right="180"/>
        <w:rPr>
          <w:u w:val="none"/>
        </w:rPr>
      </w:pPr>
    </w:p>
    <w:p w:rsidR="00920AFC" w:rsidRDefault="00920AFC" w:rsidP="00920AFC">
      <w:pPr>
        <w:pStyle w:val="ExhibitA1"/>
        <w:keepNext w:val="0"/>
        <w:numPr>
          <w:ilvl w:val="0"/>
          <w:numId w:val="0"/>
        </w:numPr>
        <w:ind w:left="720" w:right="180"/>
        <w:rPr>
          <w:u w:val="none"/>
        </w:rPr>
      </w:pPr>
      <w:r w:rsidRPr="00920AFC">
        <w:rPr>
          <w:u w:val="none"/>
        </w:rPr>
        <w:t xml:space="preserve">Contractor certifies that no apparel, garments or corresponding accessories, equipment, materials, or supplies furnished to the </w:t>
      </w:r>
      <w:r>
        <w:rPr>
          <w:u w:val="none"/>
        </w:rPr>
        <w:t>AOC</w:t>
      </w:r>
      <w:r w:rsidRPr="00920AFC">
        <w:rPr>
          <w:u w:val="none"/>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w:t>
      </w:r>
      <w:r w:rsidRPr="00920AFC">
        <w:rPr>
          <w:u w:val="none"/>
        </w:rPr>
        <w:lastRenderedPageBreak/>
        <w:t xml:space="preserve">Department of Industrial Relations, or the Department of Justice to determine Contractor’s compliance with the requirements under this section and shall provide the same rights of access to the </w:t>
      </w:r>
      <w:r>
        <w:rPr>
          <w:u w:val="none"/>
        </w:rPr>
        <w:t>AOC</w:t>
      </w:r>
      <w:r w:rsidRPr="00920AFC">
        <w:rPr>
          <w:u w:val="none"/>
        </w:rPr>
        <w:t>.</w:t>
      </w:r>
    </w:p>
    <w:p w:rsidR="00920AFC" w:rsidRPr="00920AFC" w:rsidRDefault="00920AFC" w:rsidP="00920AFC">
      <w:pPr>
        <w:pStyle w:val="ExhibitA1"/>
        <w:keepNext w:val="0"/>
        <w:numPr>
          <w:ilvl w:val="0"/>
          <w:numId w:val="0"/>
        </w:numPr>
        <w:ind w:left="720" w:right="180"/>
        <w:rPr>
          <w:u w:val="none"/>
        </w:rPr>
      </w:pPr>
    </w:p>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2"/>
          <w:headerReference w:type="default" r:id="rId13"/>
          <w:footerReference w:type="default" r:id="rId14"/>
          <w:headerReference w:type="first" r:id="rId15"/>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pStyle w:val="Heading1"/>
        <w:keepNext w:val="0"/>
        <w:jc w:val="center"/>
        <w:rPr>
          <w:color w:val="0000FF"/>
        </w:rPr>
      </w:pPr>
      <w:r>
        <w:rPr>
          <w:color w:val="0000FF"/>
        </w:rPr>
        <w:t>@</w:t>
      </w:r>
      <w:r>
        <w:t>This exhibit is reserved and, therefore, left blank intentionally.</w:t>
      </w: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keepNext w:val="0"/>
      </w:pPr>
      <w:r>
        <w:rPr>
          <w:color w:val="0000FF"/>
        </w:rPr>
        <w:t>@</w:t>
      </w:r>
      <w:r>
        <w:t>“</w:t>
      </w:r>
      <w:r>
        <w:rPr>
          <w:b/>
          <w:bCs/>
        </w:rPr>
        <w:t>CJER</w:t>
      </w:r>
      <w:r>
        <w:t>”</w:t>
      </w:r>
      <w:r>
        <w:rPr>
          <w:color w:val="0000FF"/>
        </w:rPr>
        <w:t xml:space="preserve"> </w:t>
      </w:r>
      <w:r>
        <w:t xml:space="preserve">shall mean the Administrative Office of the Courts’ </w:t>
      </w:r>
      <w:smartTag w:uri="urn:schemas-microsoft-com:office:smarttags" w:element="place">
        <w:smartTag w:uri="urn:schemas-microsoft-com:office:smarttags" w:element="PlaceName">
          <w:r>
            <w:t>Education</w:t>
          </w:r>
        </w:smartTag>
        <w:r>
          <w:t xml:space="preserve"> </w:t>
        </w:r>
        <w:smartTag w:uri="urn:schemas-microsoft-com:office:smarttags" w:element="PlaceName">
          <w:r>
            <w:t>Division</w:t>
          </w:r>
        </w:smartTag>
        <w:r>
          <w:t xml:space="preserve"> </w:t>
        </w:r>
        <w:smartTag w:uri="urn:schemas-microsoft-com:office:smarttags" w:element="PlaceType">
          <w:r>
            <w:t>Center</w:t>
          </w:r>
        </w:smartTag>
      </w:smartTag>
      <w:r>
        <w:t xml:space="preserve"> for Judicial Education and Research, which is the </w:t>
      </w:r>
      <w:r w:rsidR="00664BCF">
        <w:t>AOC</w:t>
      </w:r>
      <w:r>
        <w:t xml:space="preserve"> organization administering the Program. </w:t>
      </w:r>
    </w:p>
    <w:p w:rsidR="005440DB" w:rsidRDefault="005440DB" w:rsidP="00C37717"/>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r>
        <w:rPr>
          <w:color w:val="0000FF"/>
        </w:rPr>
        <w:t>@day1</w:t>
      </w:r>
      <w:r>
        <w:t xml:space="preserve">, </w:t>
      </w:r>
      <w:r>
        <w:rPr>
          <w:color w:val="0000FF"/>
        </w:rPr>
        <w:t xml:space="preserve">@Date1 </w:t>
      </w:r>
      <w:r>
        <w:t>(also “</w:t>
      </w:r>
      <w:r>
        <w:rPr>
          <w:b/>
          <w:bCs w:val="0"/>
        </w:rPr>
        <w:t>Date 1</w:t>
      </w:r>
      <w:r>
        <w:t>”);</w:t>
      </w:r>
    </w:p>
    <w:p w:rsidR="005440DB" w:rsidRDefault="005440DB">
      <w:pPr>
        <w:pStyle w:val="ExhibitB3"/>
      </w:pPr>
      <w:r>
        <w:t xml:space="preserve">Second day of the Program will be </w:t>
      </w:r>
      <w:r>
        <w:rPr>
          <w:color w:val="0000FF"/>
        </w:rPr>
        <w:t>@day2</w:t>
      </w:r>
      <w:r>
        <w:t xml:space="preserve">, </w:t>
      </w:r>
      <w:r>
        <w:rPr>
          <w:color w:val="0000FF"/>
        </w:rPr>
        <w:t xml:space="preserve">@Date2 </w:t>
      </w:r>
      <w:r>
        <w:t>(also “</w:t>
      </w:r>
      <w:r>
        <w:rPr>
          <w:b/>
          <w:bCs w:val="0"/>
        </w:rPr>
        <w:t>Date 2</w:t>
      </w:r>
      <w:r>
        <w:t>”);</w:t>
      </w:r>
    </w:p>
    <w:p w:rsidR="005440DB" w:rsidRDefault="005440DB">
      <w:pPr>
        <w:pStyle w:val="ExhibitB3"/>
      </w:pPr>
      <w:r>
        <w:rPr>
          <w:color w:val="0000FF"/>
        </w:rPr>
        <w:t>@</w:t>
      </w:r>
      <w:r>
        <w:t xml:space="preserve">day of the Program will be </w:t>
      </w:r>
      <w:r>
        <w:rPr>
          <w:color w:val="0000FF"/>
        </w:rPr>
        <w:t>@day@</w:t>
      </w:r>
      <w:r>
        <w:t xml:space="preserve">, </w:t>
      </w:r>
      <w:r>
        <w:rPr>
          <w:color w:val="0000FF"/>
        </w:rPr>
        <w:t>@Date@ (also “</w:t>
      </w:r>
      <w:r>
        <w:rPr>
          <w:b/>
          <w:bCs w:val="0"/>
          <w:color w:val="0000FF"/>
        </w:rPr>
        <w:t>Date @</w:t>
      </w:r>
      <w:r>
        <w:rPr>
          <w:color w:val="0000FF"/>
        </w:rPr>
        <w:t>”); and</w:t>
      </w:r>
    </w:p>
    <w:p w:rsidR="005440DB" w:rsidRDefault="005440DB">
      <w:pPr>
        <w:pStyle w:val="ExhibitB3"/>
      </w:pPr>
      <w:r>
        <w:rPr>
          <w:color w:val="0000FF"/>
        </w:rPr>
        <w:t>@</w:t>
      </w:r>
      <w:r>
        <w:t xml:space="preserve">day of the Program will be </w:t>
      </w:r>
      <w:r>
        <w:rPr>
          <w:color w:val="0000FF"/>
        </w:rPr>
        <w:t>@day@</w:t>
      </w:r>
      <w:r>
        <w:t xml:space="preserve">, </w:t>
      </w:r>
      <w:r>
        <w:rPr>
          <w:color w:val="0000FF"/>
        </w:rPr>
        <w:t>@Date@ (also “</w:t>
      </w:r>
      <w:r>
        <w:rPr>
          <w:b/>
          <w:bCs w:val="0"/>
          <w:color w:val="0000FF"/>
        </w:rPr>
        <w:t>Date @</w:t>
      </w:r>
      <w:r>
        <w:rPr>
          <w:color w:val="0000FF"/>
        </w:rPr>
        <w:t>”)</w:t>
      </w:r>
      <w:r>
        <w:t>.</w:t>
      </w:r>
    </w:p>
    <w:p w:rsidR="005440DB" w:rsidRDefault="005440DB" w:rsidP="00C37717"/>
    <w:p w:rsidR="005440DB" w:rsidRDefault="005440DB">
      <w:pPr>
        <w:pStyle w:val="Hidden"/>
      </w:pPr>
      <w:r>
        <w:t>[Modify and include optional definition, if appropriate:]</w:t>
      </w:r>
    </w:p>
    <w:p w:rsidR="005440DB" w:rsidRDefault="005440DB">
      <w:pPr>
        <w:pStyle w:val="ExhibitB2"/>
        <w:keepNext w:val="0"/>
      </w:pPr>
      <w:r>
        <w:rPr>
          <w:color w:val="0000FF"/>
        </w:rPr>
        <w:t>@</w:t>
      </w:r>
      <w:r>
        <w:t>“</w:t>
      </w:r>
      <w:r>
        <w:rPr>
          <w:b/>
          <w:bCs/>
        </w:rPr>
        <w:t>TBD</w:t>
      </w:r>
      <w:r>
        <w:t>” or “</w:t>
      </w:r>
      <w:r>
        <w:rPr>
          <w:b/>
          <w:bCs/>
        </w:rPr>
        <w:t>To Be Determined</w:t>
      </w:r>
      <w:r>
        <w:t xml:space="preserve">” are items listed in tables that are not yet identified.  Any and all TBD items, set forth in tables contained herein, shall be determined by mutual agreement between the Contractor’s liaison and the </w:t>
      </w:r>
      <w:r>
        <w:rPr>
          <w:color w:val="0000FF"/>
        </w:rPr>
        <w:t>@Meeting Planner/Program Coordinator</w:t>
      </w:r>
      <w:r>
        <w:t xml:space="preserve"> and confirmed in writing. </w:t>
      </w:r>
    </w:p>
    <w:p w:rsidR="005440DB" w:rsidRDefault="005440DB" w:rsidP="00C37717"/>
    <w:p w:rsidR="005440DB" w:rsidRDefault="005440DB">
      <w:pPr>
        <w:pStyle w:val="Hidden"/>
      </w:pPr>
      <w:r>
        <w:t>[Optional definition to be included only if Agreement includes hotel meeting and function rooms or catered events:]</w:t>
      </w:r>
    </w:p>
    <w:p w:rsidR="005440DB" w:rsidRDefault="005440DB">
      <w:pPr>
        <w:pStyle w:val="ExhibitB2"/>
      </w:pPr>
      <w:r>
        <w:rPr>
          <w:color w:val="0000FF"/>
        </w:rPr>
        <w:t>@</w:t>
      </w:r>
      <w:r>
        <w:t>“</w:t>
      </w:r>
      <w:r>
        <w:rPr>
          <w:b/>
          <w:bCs/>
        </w:rPr>
        <w:t>Termination Fee</w:t>
      </w:r>
      <w:r>
        <w:t xml:space="preserve">” means the fee, in the amount set forth in Exhibit </w:t>
      </w:r>
      <w:r w:rsidR="005D53DB">
        <w:t>G</w:t>
      </w:r>
      <w:r>
        <w:t xml:space="preserve"> of this Agreement, that the </w:t>
      </w:r>
      <w:r w:rsidR="00664BCF">
        <w:t>AOC</w:t>
      </w:r>
      <w:r>
        <w:t xml:space="preserve"> will pay the Contractor in the event the </w:t>
      </w:r>
      <w:r w:rsidR="00664BCF">
        <w:t>AOC</w:t>
      </w:r>
      <w:r>
        <w:t xml:space="preserve"> terminates this Agreement pursuant to the </w:t>
      </w:r>
      <w:r w:rsidR="000A57C7">
        <w:t>“T</w:t>
      </w:r>
      <w:r>
        <w:t xml:space="preserve">ermination </w:t>
      </w:r>
      <w:r w:rsidR="000A57C7">
        <w:t>O</w:t>
      </w:r>
      <w:r>
        <w:t xml:space="preserve">ther </w:t>
      </w:r>
      <w:r w:rsidR="000A57C7">
        <w:t>T</w:t>
      </w:r>
      <w:r>
        <w:t xml:space="preserve">han for </w:t>
      </w:r>
      <w:r w:rsidR="000A57C7">
        <w:t>C</w:t>
      </w:r>
      <w:r>
        <w:t>ause</w:t>
      </w:r>
      <w:r w:rsidR="000A57C7">
        <w:t>”</w:t>
      </w:r>
      <w:r>
        <w:t xml:space="preserve"> provision set forth in Exhibit A.</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@Ktr</w:t>
      </w:r>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lastRenderedPageBreak/>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Manager will be </w:t>
      </w:r>
      <w:r>
        <w:rPr>
          <w:color w:val="0000FF"/>
        </w:rPr>
        <w:t>@PMname</w:t>
      </w:r>
      <w:r>
        <w:t>; and</w:t>
      </w:r>
    </w:p>
    <w:p w:rsidR="005440DB" w:rsidRDefault="005440DB">
      <w:pPr>
        <w:pStyle w:val="ExhibitB3"/>
      </w:pPr>
      <w:r>
        <w:t xml:space="preserve">The </w:t>
      </w:r>
      <w:r>
        <w:rPr>
          <w:color w:val="0000FF"/>
        </w:rPr>
        <w:t>@Meeting Planner @Program Coordinator</w:t>
      </w:r>
      <w:r>
        <w:t xml:space="preserve"> will be </w:t>
      </w:r>
      <w:r>
        <w:rPr>
          <w:color w:val="0000FF"/>
        </w:rPr>
        <w:t>@MPname @PCname</w:t>
      </w:r>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@PMname</w:t>
      </w:r>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@Ktr</w:t>
      </w:r>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w:t>
      </w:r>
      <w:r>
        <w:lastRenderedPageBreak/>
        <w:t xml:space="preserve">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rsidR="005440DB" w:rsidRDefault="00201F49" w:rsidP="007B4F56">
      <w:pPr>
        <w:pStyle w:val="ExhibitB1"/>
        <w:keepNext w:val="0"/>
      </w:pPr>
      <w:r w:rsidRPr="00201F49">
        <w:rPr>
          <w:color w:val="0000FF"/>
        </w:rPr>
        <w:t>@</w:t>
      </w:r>
      <w:r>
        <w:t>T</w:t>
      </w:r>
      <w:r w:rsidR="005440DB">
        <w:t>ermination Fee Charge</w:t>
      </w:r>
    </w:p>
    <w:p w:rsidR="005440DB" w:rsidRDefault="005440DB" w:rsidP="0055158C"/>
    <w:p w:rsidR="005440DB" w:rsidRDefault="005440DB" w:rsidP="007B4F56">
      <w:pPr>
        <w:pStyle w:val="Hidden"/>
        <w:keepNext w:val="0"/>
      </w:pPr>
      <w:r>
        <w:t xml:space="preserve">[Use the  paragraphs </w:t>
      </w:r>
      <w:r w:rsidR="00FA38D4">
        <w:t xml:space="preserve">A, B, </w:t>
      </w:r>
      <w:r w:rsidR="00FA38D4" w:rsidRPr="00FA38D4">
        <w:rPr>
          <w:b/>
        </w:rPr>
        <w:t>AND</w:t>
      </w:r>
      <w:r w:rsidR="00FA38D4">
        <w:t xml:space="preserve"> C (</w:t>
      </w:r>
      <w:r w:rsidR="00C55AEA">
        <w:t>i.</w:t>
      </w:r>
      <w:r w:rsidR="00FA38D4">
        <w:t xml:space="preserve">e. rather than A, B, </w:t>
      </w:r>
      <w:r w:rsidR="00FA38D4" w:rsidRPr="00FA38D4">
        <w:rPr>
          <w:b/>
        </w:rPr>
        <w:t>OR</w:t>
      </w:r>
      <w:r w:rsidR="00FA38D4">
        <w:t xml:space="preserve">, C), </w:t>
      </w:r>
      <w:r>
        <w:t>only if the Agreement includes hotel/conference meeting and function rooms:]</w:t>
      </w:r>
    </w:p>
    <w:p w:rsidR="005440DB" w:rsidRDefault="005440DB" w:rsidP="007B4F56">
      <w:pPr>
        <w:pStyle w:val="ExhibitB2"/>
        <w:keepNext w:val="0"/>
      </w:pPr>
      <w:r>
        <w:rPr>
          <w:color w:val="0000FF"/>
        </w:rPr>
        <w:t>@</w:t>
      </w:r>
      <w:r>
        <w:t xml:space="preserve">In the event the </w:t>
      </w:r>
      <w:r w:rsidR="00664BCF">
        <w:t>AOC</w:t>
      </w:r>
      <w:r>
        <w:t xml:space="preserve"> terminates this Agreement pursuant to the </w:t>
      </w:r>
      <w:r w:rsidR="00141C26">
        <w:t>“T</w:t>
      </w:r>
      <w:r>
        <w:t xml:space="preserve">ermination </w:t>
      </w:r>
      <w:r w:rsidR="00141C26">
        <w:t>O</w:t>
      </w:r>
      <w:r>
        <w:t xml:space="preserve">ther </w:t>
      </w:r>
      <w:r w:rsidR="00141C26">
        <w:t>T</w:t>
      </w:r>
      <w:r>
        <w:t xml:space="preserve">han for </w:t>
      </w:r>
      <w:r w:rsidR="00141C26">
        <w:t>C</w:t>
      </w:r>
      <w:r>
        <w:t>ause</w:t>
      </w:r>
      <w:r w:rsidR="00141C26">
        <w:t>”</w:t>
      </w:r>
      <w:r>
        <w:t xml:space="preserve"> provision, as set forth in Exhibit A, the </w:t>
      </w:r>
      <w:r w:rsidR="00664BCF">
        <w:t>AOC</w:t>
      </w:r>
      <w:r>
        <w:t xml:space="preserve"> may be charged a Termination Fee, not to exceed the amount specified in Exhibit </w:t>
      </w:r>
      <w:r w:rsidR="009F2FB8">
        <w:t>G</w:t>
      </w:r>
      <w:r>
        <w:t>.</w:t>
      </w:r>
      <w:r w:rsidR="00141C26">
        <w:t xml:space="preserve">  </w:t>
      </w:r>
    </w:p>
    <w:p w:rsidR="005440DB" w:rsidRDefault="005440DB" w:rsidP="007B4F56"/>
    <w:p w:rsidR="005440DB" w:rsidRDefault="005440DB" w:rsidP="007B4F56">
      <w:pPr>
        <w:pStyle w:val="ExhibitB2"/>
        <w:keepNext w:val="0"/>
      </w:pPr>
      <w:r>
        <w:t xml:space="preserve">The Contractor shall waive the Termination Fee if the </w:t>
      </w:r>
      <w:r w:rsidR="00664BCF">
        <w:t>AOC</w:t>
      </w:r>
      <w:r>
        <w: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t>
      </w:r>
      <w:r w:rsidR="00664BCF">
        <w:t>AOC</w:t>
      </w:r>
      <w:r>
        <w:t xml:space="preserve"> will reimburse the Contractor at the rates set forth herein for actual costs incurred.  In the event an alternative program replaces the Program as defined herein, the terms of this Agreement shall remain in full force and effect.</w:t>
      </w:r>
    </w:p>
    <w:p w:rsidR="005440DB" w:rsidRDefault="005440DB" w:rsidP="007B4F56"/>
    <w:p w:rsidR="005440DB" w:rsidRDefault="005440DB" w:rsidP="007B4F56">
      <w:pPr>
        <w:pStyle w:val="ExhibitB2"/>
        <w:keepNext w:val="0"/>
      </w:pPr>
      <w:r>
        <w:lastRenderedPageBreak/>
        <w:t xml:space="preserve">If the </w:t>
      </w:r>
      <w:r w:rsidR="00664BCF">
        <w:t>AOC</w:t>
      </w:r>
      <w:r>
        <w:t xml:space="preserve"> terminates all or a portion of this Agreement pursuant to the </w:t>
      </w:r>
      <w:r w:rsidR="007E463B">
        <w:t>“T</w:t>
      </w:r>
      <w:r>
        <w:t xml:space="preserve">ermination </w:t>
      </w:r>
      <w:r w:rsidR="007E463B">
        <w:t>O</w:t>
      </w:r>
      <w:r>
        <w:t xml:space="preserve">ther </w:t>
      </w:r>
      <w:r w:rsidR="007E463B">
        <w:t>T</w:t>
      </w:r>
      <w:r>
        <w:t xml:space="preserve">han for </w:t>
      </w:r>
      <w:r w:rsidR="007E463B">
        <w:t>C</w:t>
      </w:r>
      <w:r>
        <w:t>ause</w:t>
      </w:r>
      <w:r w:rsidR="007E463B">
        <w:t>”</w:t>
      </w:r>
      <w:r>
        <w:t xml:space="preserve"> provision, as set forth in Exhibit A, the Contractor shall:</w:t>
      </w:r>
    </w:p>
    <w:p w:rsidR="005440DB" w:rsidRDefault="005440DB" w:rsidP="0055158C"/>
    <w:p w:rsidR="005440DB" w:rsidRDefault="005440DB" w:rsidP="007B4F56">
      <w:pPr>
        <w:pStyle w:val="ExhibitB3"/>
      </w:pPr>
      <w:r>
        <w:t>Use all reasonable efforts to rent the meeting and function rooms during the scheduled Program Dates, as set forth in Exhibit D, Special Provisions for Meeting and Function Rooms; and,</w:t>
      </w:r>
    </w:p>
    <w:p w:rsidR="005440DB" w:rsidRDefault="005440DB" w:rsidP="0055158C"/>
    <w:p w:rsidR="005440DB" w:rsidRDefault="005440DB" w:rsidP="007B4F56">
      <w:pPr>
        <w:pStyle w:val="ExhibitB3"/>
      </w:pPr>
      <w:r>
        <w:t xml:space="preserve">Offset the Termination Fee, payable by the </w:t>
      </w:r>
      <w:r w:rsidR="00664BCF">
        <w:t>AOC</w:t>
      </w:r>
      <w:r>
        <w:t>, by the rental charges received by the Contractor for the meeting and function rooms scheduled in Exhibit D, Special Provisions for Meeting and Function Rooms.</w:t>
      </w:r>
    </w:p>
    <w:p w:rsidR="005440DB" w:rsidRDefault="005440DB" w:rsidP="007B4F56"/>
    <w:p w:rsidR="005440DB" w:rsidRDefault="005440DB" w:rsidP="007B4F56">
      <w:pPr>
        <w:pStyle w:val="Hidden"/>
        <w:keepNext w:val="0"/>
      </w:pPr>
      <w:r>
        <w:t>[Use the following paragraph</w:t>
      </w:r>
      <w:r w:rsidRPr="00F10C0D">
        <w:rPr>
          <w:u w:val="single"/>
        </w:rPr>
        <w:t xml:space="preserve"> </w:t>
      </w:r>
      <w:r w:rsidR="00F87893">
        <w:rPr>
          <w:u w:val="single"/>
        </w:rPr>
        <w:t xml:space="preserve">“D” </w:t>
      </w:r>
      <w:r w:rsidRPr="00F10C0D">
        <w:rPr>
          <w:u w:val="single"/>
        </w:rPr>
        <w:t>only</w:t>
      </w:r>
      <w:r>
        <w:t xml:space="preserve"> if the Agreement is for catered events:]</w:t>
      </w:r>
    </w:p>
    <w:p w:rsidR="005440DB" w:rsidRDefault="005440DB" w:rsidP="007B4F56">
      <w:pPr>
        <w:pStyle w:val="ExhibitB2"/>
        <w:keepNext w:val="0"/>
      </w:pPr>
      <w:r>
        <w:rPr>
          <w:color w:val="0000FF"/>
        </w:rPr>
        <w:t>@</w:t>
      </w:r>
      <w:r w:rsidRPr="00AF75C8">
        <w:rPr>
          <w:color w:val="0000FF"/>
        </w:rPr>
        <w:t xml:space="preserve">In the event the </w:t>
      </w:r>
      <w:r w:rsidR="00664BCF">
        <w:rPr>
          <w:color w:val="0000FF"/>
        </w:rPr>
        <w:t>AOC</w:t>
      </w:r>
      <w:r w:rsidRPr="00AF75C8">
        <w:rPr>
          <w:color w:val="0000FF"/>
        </w:rPr>
        <w:t xml:space="preserve"> terminates, cancels, or is a “no show</w:t>
      </w:r>
      <w:r w:rsidR="00AF75C8">
        <w:rPr>
          <w:color w:val="0000FF"/>
        </w:rPr>
        <w:t>,</w:t>
      </w:r>
      <w:r w:rsidRPr="00AF75C8">
        <w:rPr>
          <w:color w:val="0000FF"/>
        </w:rPr>
        <w:t xml:space="preserve">” </w:t>
      </w:r>
      <w:r w:rsidR="00AF75C8">
        <w:rPr>
          <w:color w:val="0000FF"/>
        </w:rPr>
        <w:t xml:space="preserve">for a catered event </w:t>
      </w:r>
      <w:r w:rsidRPr="00AF75C8">
        <w:rPr>
          <w:color w:val="0000FF"/>
        </w:rPr>
        <w:t xml:space="preserve">during the timeframe set forth in Exhibit </w:t>
      </w:r>
      <w:r w:rsidR="009F2FB8" w:rsidRPr="00AF75C8">
        <w:rPr>
          <w:color w:val="0000FF"/>
        </w:rPr>
        <w:t>G</w:t>
      </w:r>
      <w:r w:rsidRPr="00AF75C8">
        <w:rPr>
          <w:color w:val="0000FF"/>
        </w:rPr>
        <w:t xml:space="preserve">, the </w:t>
      </w:r>
      <w:r w:rsidR="00664BCF">
        <w:rPr>
          <w:color w:val="0000FF"/>
        </w:rPr>
        <w:t>AOC</w:t>
      </w:r>
      <w:r w:rsidRPr="00AF75C8">
        <w:rPr>
          <w:color w:val="0000FF"/>
        </w:rPr>
        <w:t xml:space="preserve"> may be charged a Termination Fee, not to exceed the amount specified in Exhibit </w:t>
      </w:r>
      <w:r w:rsidR="009F2FB8" w:rsidRPr="00AF75C8">
        <w:rPr>
          <w:color w:val="0000FF"/>
        </w:rPr>
        <w:t>G</w:t>
      </w:r>
      <w:r w:rsidRPr="00AF75C8">
        <w:rPr>
          <w:color w:val="0000FF"/>
        </w:rPr>
        <w:t>.</w:t>
      </w:r>
    </w:p>
    <w:p w:rsidR="005440DB" w:rsidRDefault="005440DB" w:rsidP="007B4F56"/>
    <w:p w:rsidR="005440DB" w:rsidRPr="00735325" w:rsidRDefault="005440DB">
      <w:pPr>
        <w:pStyle w:val="Hidden"/>
        <w:keepNext w:val="0"/>
      </w:pPr>
      <w:r w:rsidRPr="00735325">
        <w:t>[Optional provision:]</w:t>
      </w:r>
    </w:p>
    <w:p w:rsidR="005440DB" w:rsidRDefault="00201F49">
      <w:pPr>
        <w:pStyle w:val="ExhibitB1"/>
        <w:keepNext w:val="0"/>
      </w:pPr>
      <w:r w:rsidRPr="00201F49">
        <w:rPr>
          <w:color w:val="0000FF"/>
        </w:rPr>
        <w:t>@</w:t>
      </w: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its 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201F49" w:rsidP="006B71DC">
      <w:pPr>
        <w:pStyle w:val="ExhibitB1"/>
      </w:pPr>
      <w:r w:rsidRPr="00201F49">
        <w:rPr>
          <w:color w:val="0000FF"/>
        </w:rPr>
        <w:t>@</w:t>
      </w:r>
      <w:r w:rsidR="006B71DC">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5440DB" w:rsidRDefault="005440DB">
      <w:pPr>
        <w:pStyle w:val="Hidden"/>
        <w:keepNext w:val="0"/>
      </w:pPr>
      <w:r>
        <w:t>[Optional provision:]</w:t>
      </w:r>
    </w:p>
    <w:p w:rsidR="005440DB" w:rsidRDefault="00201F49">
      <w:pPr>
        <w:pStyle w:val="ExhibitB1"/>
        <w:keepNext w:val="0"/>
      </w:pPr>
      <w:r w:rsidRPr="00201F49">
        <w:rPr>
          <w:color w:val="0000FF"/>
        </w:rPr>
        <w:t>@</w:t>
      </w:r>
      <w:r w:rsidR="005440DB">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5440DB" w:rsidRDefault="005440DB">
      <w:pPr>
        <w:pStyle w:val="Heading1"/>
        <w:keepNext w:val="0"/>
        <w:jc w:val="center"/>
        <w:rPr>
          <w:color w:val="0000FF"/>
        </w:rPr>
      </w:pPr>
      <w:r>
        <w:rPr>
          <w:color w:val="0000FF"/>
        </w:rPr>
        <w:t>@</w:t>
      </w:r>
      <w:r>
        <w:t>This exhibit is reserved and, therefore, left blank intentionally.</w:t>
      </w:r>
    </w:p>
    <w:p w:rsidR="005440DB" w:rsidRDefault="005440DB" w:rsidP="0055180F"/>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Off Date hereunder is </w:t>
      </w:r>
      <w:r>
        <w:rPr>
          <w:color w:val="0000FF"/>
        </w:rPr>
        <w:t>@cutoffdate</w:t>
      </w:r>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5440DB">
      <w:pPr>
        <w:pStyle w:val="ExhibitC2"/>
      </w:pPr>
      <w:r>
        <w:rPr>
          <w:color w:val="0000FF"/>
        </w:rPr>
        <w:t>@</w:t>
      </w: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5440DB">
      <w:pPr>
        <w:pStyle w:val="ExhibitC2"/>
      </w:pPr>
      <w:r>
        <w:rPr>
          <w:color w:val="0000FF"/>
        </w:rPr>
        <w:t>@</w:t>
      </w:r>
      <w:r>
        <w:t>“</w:t>
      </w:r>
      <w:r w:rsidR="00786360">
        <w:rPr>
          <w:b/>
          <w:bCs/>
        </w:rPr>
        <w:t>Master Account Approval List</w:t>
      </w:r>
      <w:r>
        <w:t xml:space="preserve">” means the list of Attendee reservations and Dates which the </w:t>
      </w:r>
      <w:r w:rsidR="00664BCF">
        <w:t>AOC</w:t>
      </w:r>
      <w:r>
        <w:t xml:space="preserve"> has authorized the Contractor to bill associated sleeping room charges and tax against the </w:t>
      </w:r>
      <w:r w:rsidR="00664BCF">
        <w:t>AOC</w:t>
      </w:r>
      <w:r>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lastRenderedPageBreak/>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w:t>
      </w:r>
      <w:r>
        <w:lastRenderedPageBreak/>
        <w:t xml:space="preserve">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 @Program Coordinator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 @Program Coordinator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lastRenderedPageBreak/>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838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0"/>
        <w:gridCol w:w="1620"/>
        <w:gridCol w:w="1440"/>
        <w:gridCol w:w="1800"/>
      </w:tblGrid>
      <w:tr w:rsidR="005440DB">
        <w:tc>
          <w:tcPr>
            <w:tcW w:w="1908" w:type="dxa"/>
            <w:tcBorders>
              <w:left w:val="nil"/>
              <w:bottom w:val="thinThickSmallGap" w:sz="24" w:space="0" w:color="auto"/>
            </w:tcBorders>
          </w:tcPr>
          <w:p w:rsidR="005440DB" w:rsidRDefault="005440DB" w:rsidP="002D058A">
            <w:pPr>
              <w:pStyle w:val="Title"/>
              <w:tabs>
                <w:tab w:val="clear" w:pos="480"/>
                <w:tab w:val="clear" w:pos="1080"/>
              </w:tabs>
              <w:ind w:right="72"/>
              <w:rPr>
                <w:b/>
                <w:bCs/>
              </w:rPr>
            </w:pPr>
            <w:r>
              <w:rPr>
                <w:b/>
                <w:bCs/>
              </w:rPr>
              <w:t>Dates</w:t>
            </w:r>
          </w:p>
        </w:tc>
        <w:tc>
          <w:tcPr>
            <w:tcW w:w="1620" w:type="dxa"/>
            <w:tcBorders>
              <w:bottom w:val="thinThickSmallGap" w:sz="24" w:space="0" w:color="auto"/>
              <w:right w:val="nil"/>
            </w:tcBorders>
          </w:tcPr>
          <w:p w:rsidR="005440DB" w:rsidRDefault="005440DB" w:rsidP="002D058A">
            <w:pPr>
              <w:pStyle w:val="Title"/>
              <w:tabs>
                <w:tab w:val="clear" w:pos="480"/>
                <w:tab w:val="clear" w:pos="1080"/>
              </w:tabs>
              <w:ind w:right="72"/>
              <w:rPr>
                <w:b/>
                <w:bCs/>
              </w:rPr>
            </w:pPr>
            <w:r>
              <w:rPr>
                <w:b/>
                <w:bCs/>
              </w:rPr>
              <w:t>Single Occupancy</w:t>
            </w:r>
            <w:r>
              <w:rPr>
                <w:vanish/>
                <w:color w:val="FF6600"/>
              </w:rPr>
              <w:t>[Insert appropriate term]</w:t>
            </w:r>
          </w:p>
        </w:tc>
        <w:tc>
          <w:tcPr>
            <w:tcW w:w="1620" w:type="dxa"/>
            <w:tcBorders>
              <w:left w:val="nil"/>
              <w:bottom w:val="thinThickSmallGap" w:sz="24" w:space="0" w:color="auto"/>
              <w:right w:val="nil"/>
            </w:tcBorders>
          </w:tcPr>
          <w:p w:rsidR="005440DB" w:rsidRDefault="005440DB" w:rsidP="002D058A">
            <w:pPr>
              <w:pStyle w:val="Title"/>
              <w:tabs>
                <w:tab w:val="clear" w:pos="480"/>
                <w:tab w:val="clear" w:pos="1080"/>
              </w:tabs>
              <w:ind w:right="0"/>
              <w:rPr>
                <w:b/>
                <w:bCs/>
              </w:rPr>
            </w:pPr>
            <w:r>
              <w:rPr>
                <w:b/>
                <w:bCs/>
              </w:rPr>
              <w:t>Double Occupancy</w:t>
            </w:r>
            <w:r>
              <w:rPr>
                <w:vanish/>
                <w:color w:val="FF6600"/>
              </w:rPr>
              <w:t>[Insert appropriate term]</w:t>
            </w:r>
          </w:p>
        </w:tc>
        <w:tc>
          <w:tcPr>
            <w:tcW w:w="1440" w:type="dxa"/>
            <w:tcBorders>
              <w:left w:val="nil"/>
              <w:bottom w:val="thinThickSmallGap" w:sz="24" w:space="0" w:color="auto"/>
              <w:right w:val="dashSmallGap" w:sz="4" w:space="0" w:color="auto"/>
            </w:tcBorders>
          </w:tcPr>
          <w:p w:rsidR="005440DB" w:rsidRDefault="005440DB" w:rsidP="002D058A">
            <w:pPr>
              <w:pStyle w:val="Title"/>
              <w:tabs>
                <w:tab w:val="clear" w:pos="480"/>
                <w:tab w:val="clear" w:pos="1080"/>
              </w:tabs>
              <w:ind w:right="0"/>
              <w:rPr>
                <w:b/>
                <w:bCs/>
              </w:rPr>
            </w:pPr>
            <w:r>
              <w:rPr>
                <w:b/>
                <w:bCs/>
              </w:rPr>
              <w:t xml:space="preserve">Suite </w:t>
            </w:r>
            <w:r>
              <w:rPr>
                <w:vanish/>
                <w:color w:val="FF6600"/>
              </w:rPr>
              <w:t>[Insert appropriate term]</w:t>
            </w:r>
          </w:p>
        </w:tc>
        <w:tc>
          <w:tcPr>
            <w:tcW w:w="1800" w:type="dxa"/>
            <w:tcBorders>
              <w:left w:val="dashSmallGap" w:sz="4" w:space="0" w:color="auto"/>
              <w:bottom w:val="thinThickSmallGap" w:sz="24" w:space="0" w:color="auto"/>
              <w:right w:val="nil"/>
            </w:tcBorders>
          </w:tcPr>
          <w:p w:rsidR="005440DB" w:rsidRDefault="005440DB" w:rsidP="002D058A">
            <w:pPr>
              <w:pStyle w:val="Title"/>
              <w:tabs>
                <w:tab w:val="clear" w:pos="480"/>
                <w:tab w:val="clear" w:pos="1080"/>
              </w:tabs>
              <w:ind w:right="0"/>
              <w:rPr>
                <w:b/>
                <w:bCs/>
              </w:rPr>
            </w:pPr>
            <w:r>
              <w:rPr>
                <w:b/>
                <w:bCs/>
              </w:rPr>
              <w:t>Total by Date</w:t>
            </w:r>
          </w:p>
        </w:tc>
      </w:tr>
      <w:tr w:rsidR="005440DB">
        <w:tc>
          <w:tcPr>
            <w:tcW w:w="1908" w:type="dxa"/>
            <w:tcBorders>
              <w:top w:val="thinThickSmallGap" w:sz="24" w:space="0" w:color="auto"/>
              <w:left w:val="nil"/>
              <w:bottom w:val="dotted" w:sz="4" w:space="0" w:color="auto"/>
            </w:tcBorders>
          </w:tcPr>
          <w:p w:rsidR="005440DB" w:rsidRDefault="005440DB" w:rsidP="002D058A">
            <w:pPr>
              <w:pStyle w:val="Style4"/>
              <w:ind w:right="72"/>
              <w:rPr>
                <w:bCs w:val="0"/>
                <w:color w:val="0000FF"/>
              </w:rPr>
            </w:pPr>
            <w:r>
              <w:rPr>
                <w:color w:val="0000FF"/>
              </w:rPr>
              <w:t>@Date1</w:t>
            </w:r>
          </w:p>
        </w:tc>
        <w:tc>
          <w:tcPr>
            <w:tcW w:w="1620" w:type="dxa"/>
            <w:tcBorders>
              <w:top w:val="thinThickSmallGap" w:sz="24" w:space="0" w:color="auto"/>
              <w:bottom w:val="dotted" w:sz="4" w:space="0" w:color="auto"/>
              <w:right w:val="nil"/>
            </w:tcBorders>
          </w:tcPr>
          <w:p w:rsidR="005440DB" w:rsidRDefault="005440DB" w:rsidP="002D058A">
            <w:pPr>
              <w:pStyle w:val="Style4"/>
              <w:ind w:right="72"/>
              <w:rPr>
                <w:bCs w:val="0"/>
                <w:color w:val="0000FF"/>
              </w:rPr>
            </w:pPr>
            <w:r>
              <w:rPr>
                <w:color w:val="0000FF"/>
              </w:rPr>
              <w:t>@X1</w:t>
            </w:r>
          </w:p>
        </w:tc>
        <w:tc>
          <w:tcPr>
            <w:tcW w:w="1620" w:type="dxa"/>
            <w:tcBorders>
              <w:top w:val="thinThickSmallGap" w:sz="24" w:space="0" w:color="auto"/>
              <w:left w:val="nil"/>
              <w:bottom w:val="dotted" w:sz="4" w:space="0" w:color="auto"/>
              <w:right w:val="nil"/>
            </w:tcBorders>
          </w:tcPr>
          <w:p w:rsidR="005440DB" w:rsidRDefault="005440DB" w:rsidP="002D058A">
            <w:pPr>
              <w:pStyle w:val="Style4"/>
              <w:ind w:right="0"/>
              <w:rPr>
                <w:bCs w:val="0"/>
                <w:color w:val="0000FF"/>
              </w:rPr>
            </w:pPr>
            <w:r>
              <w:rPr>
                <w:color w:val="0000FF"/>
              </w:rPr>
              <w:t>@Y1</w:t>
            </w:r>
          </w:p>
        </w:tc>
        <w:tc>
          <w:tcPr>
            <w:tcW w:w="1440" w:type="dxa"/>
            <w:tcBorders>
              <w:top w:val="thinThickSmallGap" w:sz="24" w:space="0" w:color="auto"/>
              <w:left w:val="nil"/>
              <w:bottom w:val="dotted" w:sz="4" w:space="0" w:color="auto"/>
              <w:right w:val="dashSmallGap" w:sz="4" w:space="0" w:color="auto"/>
            </w:tcBorders>
          </w:tcPr>
          <w:p w:rsidR="005440DB" w:rsidRDefault="005440DB" w:rsidP="002D058A">
            <w:pPr>
              <w:pStyle w:val="Style4"/>
              <w:ind w:right="0"/>
              <w:rPr>
                <w:bCs w:val="0"/>
                <w:color w:val="0000FF"/>
              </w:rPr>
            </w:pPr>
            <w:r>
              <w:rPr>
                <w:color w:val="0000FF"/>
              </w:rPr>
              <w:t>@Z1</w:t>
            </w:r>
          </w:p>
        </w:tc>
        <w:tc>
          <w:tcPr>
            <w:tcW w:w="1800" w:type="dxa"/>
            <w:tcBorders>
              <w:top w:val="thinThickSmallGap" w:sz="24" w:space="0" w:color="auto"/>
              <w:left w:val="dashSmallGap" w:sz="4" w:space="0" w:color="auto"/>
              <w:bottom w:val="dotted" w:sz="4" w:space="0" w:color="auto"/>
              <w:right w:val="nil"/>
            </w:tcBorders>
          </w:tcPr>
          <w:p w:rsidR="005440DB" w:rsidRDefault="005440DB" w:rsidP="002D058A">
            <w:pPr>
              <w:pStyle w:val="Style4"/>
              <w:ind w:right="0"/>
              <w:rPr>
                <w:bCs w:val="0"/>
                <w:color w:val="0000FF"/>
              </w:rPr>
            </w:pPr>
            <w:r>
              <w:rPr>
                <w:color w:val="0000FF"/>
              </w:rPr>
              <w:t>@X1+Y1+Z1</w:t>
            </w:r>
          </w:p>
        </w:tc>
      </w:tr>
      <w:tr w:rsidR="005440DB">
        <w:tc>
          <w:tcPr>
            <w:tcW w:w="1908" w:type="dxa"/>
            <w:tcBorders>
              <w:top w:val="dotted" w:sz="4" w:space="0" w:color="auto"/>
              <w:left w:val="nil"/>
              <w:bottom w:val="dotted" w:sz="4" w:space="0" w:color="auto"/>
            </w:tcBorders>
          </w:tcPr>
          <w:p w:rsidR="005440DB" w:rsidRDefault="005440DB" w:rsidP="002D058A">
            <w:pPr>
              <w:pStyle w:val="Style4"/>
              <w:ind w:right="72"/>
              <w:rPr>
                <w:bCs w:val="0"/>
                <w:color w:val="0000FF"/>
              </w:rPr>
            </w:pPr>
            <w:r>
              <w:rPr>
                <w:color w:val="0000FF"/>
              </w:rPr>
              <w:t>@Date2</w:t>
            </w:r>
          </w:p>
        </w:tc>
        <w:tc>
          <w:tcPr>
            <w:tcW w:w="1620" w:type="dxa"/>
            <w:tcBorders>
              <w:top w:val="dotted" w:sz="4" w:space="0" w:color="auto"/>
              <w:bottom w:val="dotted" w:sz="4" w:space="0" w:color="auto"/>
              <w:right w:val="nil"/>
            </w:tcBorders>
          </w:tcPr>
          <w:p w:rsidR="005440DB" w:rsidRDefault="005440DB" w:rsidP="002D058A">
            <w:pPr>
              <w:pStyle w:val="Style4"/>
              <w:ind w:right="72"/>
              <w:rPr>
                <w:bCs w:val="0"/>
                <w:color w:val="0000FF"/>
              </w:rPr>
            </w:pPr>
            <w:r>
              <w:rPr>
                <w:color w:val="0000FF"/>
              </w:rPr>
              <w:t>@X2</w:t>
            </w:r>
          </w:p>
        </w:tc>
        <w:tc>
          <w:tcPr>
            <w:tcW w:w="1620" w:type="dxa"/>
            <w:tcBorders>
              <w:top w:val="dotted" w:sz="4" w:space="0" w:color="auto"/>
              <w:left w:val="nil"/>
              <w:bottom w:val="dotted" w:sz="4" w:space="0" w:color="auto"/>
              <w:right w:val="nil"/>
            </w:tcBorders>
          </w:tcPr>
          <w:p w:rsidR="005440DB" w:rsidRDefault="005440DB" w:rsidP="002D058A">
            <w:pPr>
              <w:pStyle w:val="Style4"/>
              <w:ind w:right="0"/>
              <w:rPr>
                <w:bCs w:val="0"/>
                <w:color w:val="0000FF"/>
              </w:rPr>
            </w:pPr>
            <w:r>
              <w:rPr>
                <w:color w:val="0000FF"/>
              </w:rPr>
              <w:t>@Y2</w:t>
            </w:r>
          </w:p>
        </w:tc>
        <w:tc>
          <w:tcPr>
            <w:tcW w:w="1440" w:type="dxa"/>
            <w:tcBorders>
              <w:top w:val="dotted" w:sz="4" w:space="0" w:color="auto"/>
              <w:left w:val="nil"/>
              <w:bottom w:val="dotted" w:sz="4" w:space="0" w:color="auto"/>
              <w:right w:val="dashSmallGap" w:sz="4" w:space="0" w:color="auto"/>
            </w:tcBorders>
          </w:tcPr>
          <w:p w:rsidR="005440DB" w:rsidRDefault="005440DB" w:rsidP="002D058A">
            <w:pPr>
              <w:pStyle w:val="Style4"/>
              <w:ind w:right="0"/>
              <w:rPr>
                <w:bCs w:val="0"/>
                <w:color w:val="0000FF"/>
              </w:rPr>
            </w:pPr>
            <w:r>
              <w:rPr>
                <w:color w:val="0000FF"/>
              </w:rPr>
              <w:t>@Z2</w:t>
            </w:r>
          </w:p>
        </w:tc>
        <w:tc>
          <w:tcPr>
            <w:tcW w:w="1800" w:type="dxa"/>
            <w:tcBorders>
              <w:top w:val="dotted" w:sz="4" w:space="0" w:color="auto"/>
              <w:left w:val="dashSmallGap" w:sz="4" w:space="0" w:color="auto"/>
              <w:bottom w:val="dotted" w:sz="4" w:space="0" w:color="auto"/>
              <w:right w:val="nil"/>
            </w:tcBorders>
          </w:tcPr>
          <w:p w:rsidR="005440DB" w:rsidRDefault="005440DB" w:rsidP="002D058A">
            <w:pPr>
              <w:pStyle w:val="Style4"/>
              <w:ind w:right="0"/>
              <w:rPr>
                <w:bCs w:val="0"/>
                <w:color w:val="0000FF"/>
              </w:rPr>
            </w:pPr>
            <w:r>
              <w:rPr>
                <w:color w:val="0000FF"/>
              </w:rPr>
              <w:t>@X2+Y2+Z2</w:t>
            </w:r>
          </w:p>
        </w:tc>
      </w:tr>
      <w:tr w:rsidR="005440DB">
        <w:tc>
          <w:tcPr>
            <w:tcW w:w="1908" w:type="dxa"/>
            <w:tcBorders>
              <w:top w:val="dotted" w:sz="4" w:space="0" w:color="auto"/>
              <w:left w:val="nil"/>
              <w:bottom w:val="dotted" w:sz="4" w:space="0" w:color="auto"/>
            </w:tcBorders>
          </w:tcPr>
          <w:p w:rsidR="005440DB" w:rsidRDefault="005440DB" w:rsidP="002D058A">
            <w:pPr>
              <w:pStyle w:val="Style4"/>
              <w:ind w:right="72"/>
              <w:rPr>
                <w:bCs w:val="0"/>
                <w:color w:val="0000FF"/>
              </w:rPr>
            </w:pPr>
            <w:r>
              <w:rPr>
                <w:color w:val="0000FF"/>
              </w:rPr>
              <w:t>@Date@</w:t>
            </w:r>
          </w:p>
        </w:tc>
        <w:tc>
          <w:tcPr>
            <w:tcW w:w="1620" w:type="dxa"/>
            <w:tcBorders>
              <w:top w:val="dotted" w:sz="4" w:space="0" w:color="auto"/>
              <w:bottom w:val="dotted" w:sz="4" w:space="0" w:color="auto"/>
              <w:right w:val="nil"/>
            </w:tcBorders>
          </w:tcPr>
          <w:p w:rsidR="005440DB" w:rsidRDefault="005440DB" w:rsidP="002D058A">
            <w:pPr>
              <w:pStyle w:val="Style4"/>
              <w:ind w:right="72"/>
              <w:rPr>
                <w:bCs w:val="0"/>
                <w:color w:val="0000FF"/>
              </w:rPr>
            </w:pPr>
            <w:r>
              <w:rPr>
                <w:color w:val="0000FF"/>
              </w:rPr>
              <w:t>@X@</w:t>
            </w:r>
          </w:p>
        </w:tc>
        <w:tc>
          <w:tcPr>
            <w:tcW w:w="1620" w:type="dxa"/>
            <w:tcBorders>
              <w:top w:val="dotted" w:sz="4" w:space="0" w:color="auto"/>
              <w:left w:val="nil"/>
              <w:bottom w:val="dotted" w:sz="4" w:space="0" w:color="auto"/>
              <w:right w:val="nil"/>
            </w:tcBorders>
          </w:tcPr>
          <w:p w:rsidR="005440DB" w:rsidRDefault="005440DB" w:rsidP="002D058A">
            <w:pPr>
              <w:pStyle w:val="Style4"/>
              <w:ind w:right="0"/>
              <w:rPr>
                <w:bCs w:val="0"/>
                <w:color w:val="0000FF"/>
              </w:rPr>
            </w:pPr>
            <w:r>
              <w:rPr>
                <w:color w:val="0000FF"/>
              </w:rPr>
              <w:t>@Y@</w:t>
            </w:r>
          </w:p>
        </w:tc>
        <w:tc>
          <w:tcPr>
            <w:tcW w:w="1440" w:type="dxa"/>
            <w:tcBorders>
              <w:top w:val="dotted" w:sz="4" w:space="0" w:color="auto"/>
              <w:left w:val="nil"/>
              <w:bottom w:val="dotted" w:sz="4" w:space="0" w:color="auto"/>
              <w:right w:val="dashSmallGap" w:sz="4" w:space="0" w:color="auto"/>
            </w:tcBorders>
          </w:tcPr>
          <w:p w:rsidR="005440DB" w:rsidRDefault="005440DB" w:rsidP="002D058A">
            <w:pPr>
              <w:pStyle w:val="Style4"/>
              <w:ind w:right="0"/>
              <w:rPr>
                <w:bCs w:val="0"/>
                <w:color w:val="0000FF"/>
              </w:rPr>
            </w:pPr>
            <w:r>
              <w:rPr>
                <w:color w:val="0000FF"/>
              </w:rPr>
              <w:t>@Z@</w:t>
            </w:r>
          </w:p>
        </w:tc>
        <w:tc>
          <w:tcPr>
            <w:tcW w:w="1800" w:type="dxa"/>
            <w:tcBorders>
              <w:top w:val="dotted" w:sz="4" w:space="0" w:color="auto"/>
              <w:left w:val="dashSmallGap" w:sz="4" w:space="0" w:color="auto"/>
              <w:bottom w:val="dotted" w:sz="4" w:space="0" w:color="auto"/>
              <w:right w:val="nil"/>
            </w:tcBorders>
          </w:tcPr>
          <w:p w:rsidR="005440DB" w:rsidRDefault="005440DB" w:rsidP="002D058A">
            <w:pPr>
              <w:pStyle w:val="Style4"/>
              <w:ind w:right="0"/>
              <w:rPr>
                <w:bCs w:val="0"/>
                <w:color w:val="0000FF"/>
              </w:rPr>
            </w:pPr>
            <w:r>
              <w:rPr>
                <w:color w:val="0000FF"/>
              </w:rPr>
              <w:t>@X@+Y@+Z@</w:t>
            </w:r>
          </w:p>
        </w:tc>
      </w:tr>
      <w:tr w:rsidR="005440DB">
        <w:tc>
          <w:tcPr>
            <w:tcW w:w="1908" w:type="dxa"/>
            <w:tcBorders>
              <w:top w:val="dotted" w:sz="4" w:space="0" w:color="auto"/>
              <w:left w:val="nil"/>
              <w:bottom w:val="double" w:sz="4" w:space="0" w:color="auto"/>
            </w:tcBorders>
          </w:tcPr>
          <w:p w:rsidR="005440DB" w:rsidRDefault="005440DB" w:rsidP="002D058A">
            <w:pPr>
              <w:pStyle w:val="Style4"/>
              <w:ind w:right="72"/>
              <w:rPr>
                <w:bCs w:val="0"/>
                <w:color w:val="0000FF"/>
              </w:rPr>
            </w:pPr>
            <w:r>
              <w:rPr>
                <w:color w:val="0000FF"/>
              </w:rPr>
              <w:t>@Date@</w:t>
            </w:r>
          </w:p>
        </w:tc>
        <w:tc>
          <w:tcPr>
            <w:tcW w:w="1620" w:type="dxa"/>
            <w:tcBorders>
              <w:top w:val="dotted" w:sz="4" w:space="0" w:color="auto"/>
              <w:bottom w:val="double" w:sz="4" w:space="0" w:color="auto"/>
              <w:right w:val="nil"/>
            </w:tcBorders>
          </w:tcPr>
          <w:p w:rsidR="005440DB" w:rsidRDefault="005440DB" w:rsidP="002D058A">
            <w:pPr>
              <w:pStyle w:val="Style4"/>
              <w:ind w:right="72"/>
              <w:rPr>
                <w:bCs w:val="0"/>
                <w:color w:val="0000FF"/>
              </w:rPr>
            </w:pPr>
            <w:r>
              <w:rPr>
                <w:color w:val="0000FF"/>
              </w:rPr>
              <w:t>@X@</w:t>
            </w:r>
          </w:p>
        </w:tc>
        <w:tc>
          <w:tcPr>
            <w:tcW w:w="1620" w:type="dxa"/>
            <w:tcBorders>
              <w:top w:val="dotted" w:sz="4" w:space="0" w:color="auto"/>
              <w:left w:val="nil"/>
              <w:bottom w:val="double" w:sz="4" w:space="0" w:color="auto"/>
              <w:right w:val="nil"/>
            </w:tcBorders>
          </w:tcPr>
          <w:p w:rsidR="005440DB" w:rsidRDefault="005440DB" w:rsidP="002D058A">
            <w:pPr>
              <w:pStyle w:val="Style4"/>
              <w:ind w:right="0"/>
              <w:rPr>
                <w:bCs w:val="0"/>
                <w:color w:val="0000FF"/>
              </w:rPr>
            </w:pPr>
            <w:r>
              <w:rPr>
                <w:color w:val="0000FF"/>
              </w:rPr>
              <w:t>@Y@</w:t>
            </w:r>
          </w:p>
        </w:tc>
        <w:tc>
          <w:tcPr>
            <w:tcW w:w="1440" w:type="dxa"/>
            <w:tcBorders>
              <w:top w:val="dotted" w:sz="4" w:space="0" w:color="auto"/>
              <w:left w:val="nil"/>
              <w:bottom w:val="double" w:sz="4" w:space="0" w:color="auto"/>
              <w:right w:val="dashSmallGap" w:sz="4" w:space="0" w:color="auto"/>
            </w:tcBorders>
          </w:tcPr>
          <w:p w:rsidR="005440DB" w:rsidRDefault="005440DB" w:rsidP="002D058A">
            <w:pPr>
              <w:pStyle w:val="Style4"/>
              <w:ind w:right="0"/>
              <w:rPr>
                <w:bCs w:val="0"/>
                <w:color w:val="0000FF"/>
              </w:rPr>
            </w:pPr>
            <w:r>
              <w:rPr>
                <w:color w:val="0000FF"/>
              </w:rPr>
              <w:t>@Z@</w:t>
            </w:r>
          </w:p>
        </w:tc>
        <w:tc>
          <w:tcPr>
            <w:tcW w:w="1800" w:type="dxa"/>
            <w:tcBorders>
              <w:top w:val="dotted" w:sz="4" w:space="0" w:color="auto"/>
              <w:left w:val="dashSmallGap" w:sz="4" w:space="0" w:color="auto"/>
              <w:bottom w:val="double" w:sz="4" w:space="0" w:color="auto"/>
              <w:right w:val="nil"/>
            </w:tcBorders>
          </w:tcPr>
          <w:p w:rsidR="005440DB" w:rsidRDefault="005440DB" w:rsidP="002D058A">
            <w:pPr>
              <w:pStyle w:val="Style4"/>
              <w:ind w:right="0"/>
              <w:rPr>
                <w:bCs w:val="0"/>
                <w:color w:val="0000FF"/>
              </w:rPr>
            </w:pPr>
            <w:r>
              <w:rPr>
                <w:color w:val="0000FF"/>
              </w:rPr>
              <w:t>@X@+Y@+Z@</w:t>
            </w:r>
          </w:p>
        </w:tc>
      </w:tr>
      <w:tr w:rsidR="005440DB">
        <w:tc>
          <w:tcPr>
            <w:tcW w:w="1908" w:type="dxa"/>
            <w:tcBorders>
              <w:top w:val="double" w:sz="4" w:space="0" w:color="auto"/>
              <w:left w:val="nil"/>
              <w:bottom w:val="nil"/>
            </w:tcBorders>
          </w:tcPr>
          <w:p w:rsidR="005440DB" w:rsidRDefault="005440DB" w:rsidP="002D058A">
            <w:pPr>
              <w:pStyle w:val="Style4"/>
              <w:ind w:right="72"/>
              <w:rPr>
                <w:b/>
              </w:rPr>
            </w:pPr>
            <w:r>
              <w:rPr>
                <w:b/>
              </w:rPr>
              <w:t>Total Rooms to be Blocked:</w:t>
            </w:r>
          </w:p>
        </w:tc>
        <w:tc>
          <w:tcPr>
            <w:tcW w:w="1620" w:type="dxa"/>
            <w:tcBorders>
              <w:top w:val="double" w:sz="4" w:space="0" w:color="auto"/>
              <w:bottom w:val="nil"/>
              <w:right w:val="nil"/>
            </w:tcBorders>
          </w:tcPr>
          <w:p w:rsidR="005440DB" w:rsidRDefault="005440DB" w:rsidP="002D058A">
            <w:pPr>
              <w:pStyle w:val="Style4"/>
              <w:ind w:right="72"/>
              <w:rPr>
                <w:bCs w:val="0"/>
                <w:color w:val="0000FF"/>
              </w:rPr>
            </w:pPr>
            <w:r>
              <w:rPr>
                <w:color w:val="0000FF"/>
              </w:rPr>
              <w:t>@X</w:t>
            </w:r>
          </w:p>
        </w:tc>
        <w:tc>
          <w:tcPr>
            <w:tcW w:w="1620" w:type="dxa"/>
            <w:tcBorders>
              <w:top w:val="double" w:sz="4" w:space="0" w:color="auto"/>
              <w:left w:val="nil"/>
              <w:bottom w:val="nil"/>
              <w:right w:val="nil"/>
            </w:tcBorders>
          </w:tcPr>
          <w:p w:rsidR="005440DB" w:rsidRDefault="005440DB" w:rsidP="002D058A">
            <w:pPr>
              <w:pStyle w:val="Style4"/>
              <w:ind w:right="0"/>
              <w:rPr>
                <w:bCs w:val="0"/>
                <w:color w:val="0000FF"/>
              </w:rPr>
            </w:pPr>
            <w:r>
              <w:rPr>
                <w:color w:val="0000FF"/>
              </w:rPr>
              <w:t>@Y</w:t>
            </w:r>
          </w:p>
        </w:tc>
        <w:tc>
          <w:tcPr>
            <w:tcW w:w="1440" w:type="dxa"/>
            <w:tcBorders>
              <w:top w:val="double" w:sz="4" w:space="0" w:color="auto"/>
              <w:left w:val="nil"/>
              <w:bottom w:val="nil"/>
              <w:right w:val="dashSmallGap" w:sz="4" w:space="0" w:color="auto"/>
            </w:tcBorders>
          </w:tcPr>
          <w:p w:rsidR="005440DB" w:rsidRDefault="005440DB" w:rsidP="002D058A">
            <w:pPr>
              <w:pStyle w:val="Style4"/>
              <w:ind w:right="0"/>
              <w:rPr>
                <w:bCs w:val="0"/>
                <w:color w:val="0000FF"/>
              </w:rPr>
            </w:pPr>
            <w:r>
              <w:rPr>
                <w:color w:val="0000FF"/>
              </w:rPr>
              <w:t>@Z</w:t>
            </w:r>
          </w:p>
        </w:tc>
        <w:tc>
          <w:tcPr>
            <w:tcW w:w="1800" w:type="dxa"/>
            <w:tcBorders>
              <w:top w:val="double" w:sz="4" w:space="0" w:color="auto"/>
              <w:left w:val="dashSmallGap" w:sz="4" w:space="0" w:color="auto"/>
              <w:bottom w:val="nil"/>
              <w:right w:val="nil"/>
            </w:tcBorders>
          </w:tcPr>
          <w:p w:rsidR="005440DB" w:rsidRDefault="005440DB" w:rsidP="002D058A">
            <w:pPr>
              <w:pStyle w:val="Style4"/>
              <w:ind w:right="0"/>
              <w:rPr>
                <w:bCs w:val="0"/>
                <w:color w:val="0000FF"/>
              </w:rPr>
            </w:pPr>
            <w:r>
              <w:rPr>
                <w:color w:val="0000FF"/>
              </w:rPr>
              <w:t>@X+Y+Z</w:t>
            </w: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rPr>
          <w:color w:val="0000FF"/>
        </w:rPr>
        <w:t>@</w:t>
      </w: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r w:rsidR="00781D53" w:rsidRPr="00781D53">
        <w:rPr>
          <w:color w:val="0000FF"/>
        </w:rPr>
        <w:t xml:space="preserve">@may </w:t>
      </w:r>
      <w:r w:rsidR="00786360">
        <w:rPr>
          <w:color w:val="0000FF"/>
        </w:rPr>
        <w:t xml:space="preserve">then </w:t>
      </w:r>
      <w:r w:rsidR="00781D53" w:rsidRPr="00781D53">
        <w:rPr>
          <w:color w:val="0000FF"/>
        </w:rPr>
        <w:t>@</w:t>
      </w:r>
      <w:r w:rsidRPr="00781D53">
        <w:rPr>
          <w:color w:val="0000FF"/>
        </w:rPr>
        <w:t>will</w:t>
      </w:r>
      <w:r w:rsidR="00786360">
        <w:rPr>
          <w:color w:val="0000FF"/>
        </w:rPr>
        <w:t xml:space="preserve"> then</w:t>
      </w:r>
      <w:r w:rsidR="00781D53" w:rsidRPr="00781D53">
        <w:rPr>
          <w:color w:val="0000FF"/>
        </w:rPr>
        <w:t xml:space="preserve"> @will not</w:t>
      </w:r>
      <w:r>
        <w:t xml:space="preserve"> 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rPr>
          <w:color w:val="0000FF"/>
        </w:rPr>
        <w:t>@</w:t>
      </w:r>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pPr>
        <w:pStyle w:val="ExhibitC2"/>
      </w:pPr>
      <w:r>
        <w:rPr>
          <w:color w:val="0000FF"/>
        </w:rPr>
        <w:t>@</w:t>
      </w:r>
      <w:r>
        <w:t xml:space="preserve">The Contractor shall provide the </w:t>
      </w:r>
      <w:r w:rsidR="00664BCF">
        <w:t>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@fifty</w:t>
      </w:r>
      <w:r w:rsidR="000D795D">
        <w:t xml:space="preserve"> (</w:t>
      </w:r>
      <w:r w:rsidR="000D795D" w:rsidRPr="00C16574">
        <w:rPr>
          <w:color w:val="0000FF"/>
        </w:rPr>
        <w:t>@50</w:t>
      </w:r>
      <w:r w:rsidR="000D795D">
        <w:t>) paid room nights during the Program</w:t>
      </w:r>
      <w:r>
        <w:t xml:space="preserve">: </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ind w:right="180"/>
      </w:pPr>
      <w:r>
        <w:lastRenderedPageBreak/>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5440DB" w:rsidRDefault="005440DB" w:rsidP="005569C0"/>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RDefault="005440DB"/>
    <w:p w:rsidR="005440DB" w:rsidRDefault="005440DB">
      <w:pPr>
        <w:pStyle w:val="ExhibitD1"/>
        <w:ind w:right="180"/>
      </w:pPr>
      <w:r>
        <w:t>Meeting and Function Rooms to be Provided</w:t>
      </w:r>
    </w:p>
    <w:p w:rsidR="005440DB" w:rsidRDefault="005440DB">
      <w:pPr>
        <w:ind w:left="360" w:right="180" w:hanging="360"/>
        <w:jc w:val="center"/>
        <w:rPr>
          <w:b/>
        </w:rPr>
      </w:pPr>
    </w:p>
    <w:p w:rsidR="005440DB" w:rsidRDefault="005440DB">
      <w:pPr>
        <w:pStyle w:val="ExhibitD2"/>
        <w:keepNext w:val="0"/>
        <w:ind w:right="180"/>
      </w:pPr>
      <w:r>
        <w:t xml:space="preserve">The Contractor shall provide to the </w:t>
      </w:r>
      <w:r w:rsidR="00664BCF">
        <w:t>AOC</w:t>
      </w:r>
      <w:r>
        <w:t xml:space="preserve"> the meeting and function rooms on the Dates and at the times set forth in Table 1, below, including necessary and appropriate set up.  Prior to the Program, the </w:t>
      </w:r>
      <w:r w:rsidR="00664BCF">
        <w:t>AOC</w:t>
      </w:r>
      <w:r>
        <w:t xml:space="preserve"> will provide one (1) or more BEO’s to the Contractor setting forth the final detail on these items.</w:t>
      </w:r>
    </w:p>
    <w:p w:rsidR="005440DB" w:rsidRDefault="005440DB" w:rsidP="00AF07E3"/>
    <w:p w:rsidR="005440DB" w:rsidRDefault="005440DB">
      <w:pPr>
        <w:pStyle w:val="Document1"/>
        <w:keepNext w:val="0"/>
        <w:ind w:left="1440" w:right="180"/>
        <w:rPr>
          <w:rFonts w:ascii="Times New Roman" w:hAnsi="Times New Roman"/>
          <w:b/>
          <w:bCs/>
        </w:rPr>
      </w:pPr>
      <w:r>
        <w:rPr>
          <w:rFonts w:ascii="Times New Roman" w:hAnsi="Times New Roman"/>
          <w:b/>
          <w:bCs/>
        </w:rPr>
        <w:t>Table 1:</w:t>
      </w:r>
    </w:p>
    <w:p w:rsidR="005440DB" w:rsidRDefault="005440DB">
      <w:pPr>
        <w:pStyle w:val="Hidden"/>
        <w:keepNext w:val="0"/>
        <w:ind w:right="180"/>
      </w:pPr>
      <w:r>
        <w:t>[Modify Table 1 as necessary – information provided below for sample purposes only:]</w:t>
      </w:r>
    </w:p>
    <w:tbl>
      <w:tblPr>
        <w:tblW w:w="4438"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440"/>
        <w:gridCol w:w="1441"/>
        <w:gridCol w:w="1619"/>
        <w:gridCol w:w="1619"/>
      </w:tblGrid>
      <w:tr w:rsidR="005440DB">
        <w:trPr>
          <w:tblHeader/>
        </w:trPr>
        <w:tc>
          <w:tcPr>
            <w:tcW w:w="816"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Date</w:t>
            </w:r>
          </w:p>
          <w:p w:rsidR="005440DB" w:rsidRDefault="005440DB">
            <w:pPr>
              <w:pStyle w:val="BodyText"/>
              <w:ind w:right="180"/>
              <w:jc w:val="center"/>
              <w:rPr>
                <w:rFonts w:ascii="Times New Roman" w:hAnsi="Times New Roman"/>
                <w:b/>
              </w:rPr>
            </w:pPr>
          </w:p>
        </w:tc>
        <w:tc>
          <w:tcPr>
            <w:tcW w:w="714"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Time</w:t>
            </w:r>
          </w:p>
        </w:tc>
        <w:tc>
          <w:tcPr>
            <w:tcW w:w="816"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Function</w:t>
            </w:r>
          </w:p>
        </w:tc>
        <w:tc>
          <w:tcPr>
            <w:tcW w:w="817"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Location</w:t>
            </w:r>
          </w:p>
        </w:tc>
        <w:tc>
          <w:tcPr>
            <w:tcW w:w="918"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Set Up</w:t>
            </w:r>
          </w:p>
        </w:tc>
        <w:tc>
          <w:tcPr>
            <w:tcW w:w="918"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Expected Attendance</w:t>
            </w:r>
          </w:p>
        </w:tc>
      </w:tr>
      <w:tr w:rsidR="005440DB">
        <w:tc>
          <w:tcPr>
            <w:tcW w:w="816" w:type="pct"/>
          </w:tcPr>
          <w:p w:rsidR="005440DB" w:rsidRDefault="005440DB">
            <w:pPr>
              <w:pStyle w:val="BodyText"/>
              <w:ind w:right="180"/>
              <w:jc w:val="center"/>
              <w:rPr>
                <w:rFonts w:ascii="Times New Roman" w:hAnsi="Times New Roman"/>
                <w:color w:val="0000FF"/>
              </w:rPr>
            </w:pPr>
            <w:r>
              <w:rPr>
                <w:rFonts w:ascii="Times New Roman" w:hAnsi="Times New Roman"/>
                <w:color w:val="0000FF"/>
              </w:rPr>
              <w:t>@Date1</w:t>
            </w:r>
          </w:p>
        </w:tc>
        <w:tc>
          <w:tcPr>
            <w:tcW w:w="714" w:type="pct"/>
          </w:tcPr>
          <w:p w:rsidR="005440DB" w:rsidRPr="00F04815" w:rsidRDefault="005440DB">
            <w:pPr>
              <w:pStyle w:val="BodyText"/>
              <w:ind w:right="180"/>
              <w:jc w:val="center"/>
              <w:rPr>
                <w:rFonts w:ascii="Times New Roman" w:hAnsi="Times New Roman"/>
                <w:color w:val="0000FF"/>
              </w:rPr>
            </w:pPr>
          </w:p>
          <w:p w:rsidR="005440DB" w:rsidRPr="00F04815" w:rsidRDefault="005440DB">
            <w:pPr>
              <w:pStyle w:val="BodyText"/>
              <w:ind w:right="180"/>
              <w:jc w:val="center"/>
              <w:rPr>
                <w:rFonts w:ascii="Times New Roman" w:hAnsi="Times New Roman"/>
                <w:color w:val="0000FF"/>
              </w:rPr>
            </w:pP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No functions scheduled</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N/A</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N/A</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N/A</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@Date2</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4:00 pm –7:00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Various</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Ballroom Section</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Crescent</w:t>
            </w:r>
          </w:p>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Rounds of 6</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am–4:00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Registration/Breaks</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Foyer</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Flow</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am–5:00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General Session</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Prefer Salon C or D</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Crescent</w:t>
            </w:r>
          </w:p>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Rounds of 6</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12:00 pm–1:30 pm</w:t>
            </w:r>
          </w:p>
          <w:p w:rsidR="005440DB" w:rsidRPr="00F04815" w:rsidRDefault="005440DB">
            <w:pPr>
              <w:pStyle w:val="BodyText"/>
              <w:ind w:right="180"/>
              <w:jc w:val="center"/>
              <w:rPr>
                <w:rFonts w:ascii="Times New Roman" w:hAnsi="Times New Roman"/>
                <w:color w:val="0000FF"/>
              </w:rPr>
            </w:pP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Lunch</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Separate Room from Breakout</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Rounds of 8</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9:00 am–4:00 pm</w:t>
            </w:r>
          </w:p>
          <w:p w:rsidR="005440DB" w:rsidRPr="00F04815" w:rsidRDefault="005440DB">
            <w:pPr>
              <w:pStyle w:val="BodyText"/>
              <w:ind w:right="180"/>
              <w:jc w:val="center"/>
              <w:rPr>
                <w:rFonts w:ascii="Times New Roman" w:hAnsi="Times New Roman"/>
                <w:color w:val="0000FF"/>
              </w:rPr>
            </w:pP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6 Breakout sessions</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Prefer Salon A, B, E or F (1) &amp; (2)</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Conference</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20 each</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 xml:space="preserve">5:30 pm –8:00 </w:t>
            </w:r>
            <w:r w:rsidRPr="00F04815">
              <w:rPr>
                <w:rFonts w:ascii="Times New Roman" w:hAnsi="Times New Roman"/>
                <w:color w:val="0000FF"/>
              </w:rPr>
              <w:lastRenderedPageBreak/>
              <w:t>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lastRenderedPageBreak/>
              <w:t>Dinner</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Grand Ballroom</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Reception</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lastRenderedPageBreak/>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am–12:00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General Session</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Prefer Salon C or D</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Crescent</w:t>
            </w:r>
          </w:p>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Rounds of 6</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 –9:00 am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Breakfast</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Ballroom</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Rounds of 8</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am–12:00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6 Breakout Sessions</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Prefer Salon A, B, E or F (1) &amp; (2)</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Conference</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1:00 pm–5:00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Meeting</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Salon 3 &amp; 4</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Hollow Square</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85</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1:00 pm–5:00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Meeting</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Salon Room</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Hollow Square</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40</w:t>
            </w:r>
          </w:p>
        </w:tc>
      </w:tr>
      <w:tr w:rsidR="005440DB">
        <w:tc>
          <w:tcPr>
            <w:tcW w:w="816" w:type="pct"/>
          </w:tcPr>
          <w:p w:rsidR="005440DB" w:rsidRDefault="005440DB">
            <w:pPr>
              <w:pStyle w:val="BodyText"/>
              <w:ind w:right="180"/>
              <w:jc w:val="center"/>
              <w:rPr>
                <w:rFonts w:ascii="Times New Roman" w:hAnsi="Times New Roman"/>
              </w:rPr>
            </w:pPr>
            <w:r>
              <w:rPr>
                <w:rFonts w:ascii="Times New Roman" w:hAnsi="Times New Roman"/>
                <w:color w:val="0000FF"/>
              </w:rPr>
              <w:t>@Date@</w:t>
            </w:r>
          </w:p>
        </w:tc>
        <w:tc>
          <w:tcPr>
            <w:tcW w:w="714"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7:00 am–12:00 pm</w:t>
            </w:r>
          </w:p>
          <w:p w:rsidR="005440DB" w:rsidRPr="00F04815" w:rsidRDefault="005440DB">
            <w:pPr>
              <w:pStyle w:val="BodyText"/>
              <w:ind w:right="180"/>
              <w:jc w:val="center"/>
              <w:rPr>
                <w:rFonts w:ascii="Times New Roman" w:hAnsi="Times New Roman"/>
                <w:color w:val="0000FF"/>
              </w:rPr>
            </w:pPr>
          </w:p>
        </w:tc>
        <w:tc>
          <w:tcPr>
            <w:tcW w:w="816"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General Session</w:t>
            </w:r>
          </w:p>
        </w:tc>
        <w:tc>
          <w:tcPr>
            <w:tcW w:w="817"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Conference</w:t>
            </w:r>
          </w:p>
        </w:tc>
        <w:tc>
          <w:tcPr>
            <w:tcW w:w="918" w:type="pct"/>
          </w:tcPr>
          <w:p w:rsidR="005440DB" w:rsidRPr="00F04815" w:rsidRDefault="005440DB">
            <w:pPr>
              <w:pStyle w:val="BodyText"/>
              <w:ind w:right="180"/>
              <w:jc w:val="center"/>
              <w:rPr>
                <w:rFonts w:ascii="Times New Roman" w:hAnsi="Times New Roman"/>
                <w:color w:val="0000FF"/>
              </w:rPr>
            </w:pPr>
            <w:r w:rsidRPr="00F04815">
              <w:rPr>
                <w:rFonts w:ascii="Times New Roman" w:hAnsi="Times New Roman"/>
                <w:color w:val="0000FF"/>
              </w:rPr>
              <w:t>140</w:t>
            </w:r>
          </w:p>
        </w:tc>
      </w:tr>
    </w:tbl>
    <w:p w:rsidR="005440DB" w:rsidRDefault="005440DB" w:rsidP="00AF07E3"/>
    <w:p w:rsidR="005440DB" w:rsidRDefault="005440DB">
      <w:pPr>
        <w:pStyle w:val="ExhibitD2"/>
        <w:keepNext w:val="0"/>
        <w:ind w:right="180"/>
      </w:pPr>
      <w:r>
        <w:t xml:space="preserve">Upon reasonable Notice to the Contractor, the </w:t>
      </w:r>
      <w:r w:rsidR="00664BCF">
        <w:t>AOC</w:t>
      </w:r>
      <w:r>
        <w:t xml:space="preserve"> may change the Program function, meeting times, room configurations, number of meeting and function rooms, and the numbers of Attendees attending these functions and meetings.</w:t>
      </w:r>
    </w:p>
    <w:p w:rsidR="005440DB" w:rsidRDefault="005440DB" w:rsidP="00AF07E3"/>
    <w:p w:rsidR="005440DB" w:rsidRDefault="005440DB">
      <w:pPr>
        <w:pStyle w:val="Hidden"/>
        <w:keepNext w:val="0"/>
        <w:ind w:right="180"/>
      </w:pPr>
      <w:r>
        <w:t>[Optional paragraph:]</w:t>
      </w:r>
    </w:p>
    <w:p w:rsidR="005440DB" w:rsidRDefault="005440DB">
      <w:pPr>
        <w:pStyle w:val="ExhibitD2"/>
        <w:keepNext w:val="0"/>
        <w:ind w:right="180"/>
      </w:pPr>
      <w:r>
        <w:rPr>
          <w:color w:val="0000FF"/>
        </w:rPr>
        <w:t>@</w:t>
      </w:r>
      <w:r>
        <w:t>The Contractor shall assure that the meeting and function rooms are maintained between sixty-eight degrees (68°) and seventy-four degrees (74°) Fahrenheit during all meeting and function sessions of the Program.</w:t>
      </w:r>
    </w:p>
    <w:p w:rsidR="005440DB" w:rsidRDefault="005440DB" w:rsidP="00AF07E3"/>
    <w:p w:rsidR="005440DB" w:rsidRDefault="005440DB">
      <w:pPr>
        <w:pStyle w:val="ExhibitD1"/>
        <w:ind w:right="180"/>
      </w:pPr>
      <w:r>
        <w:t>Meeting and Function Room Rental Charges</w:t>
      </w:r>
    </w:p>
    <w:p w:rsidR="005440DB" w:rsidRDefault="005440DB" w:rsidP="00AF07E3"/>
    <w:p w:rsidR="005440DB" w:rsidRDefault="005440DB">
      <w:pPr>
        <w:pStyle w:val="Hidden"/>
        <w:keepNext w:val="0"/>
        <w:ind w:right="180"/>
      </w:pPr>
      <w:r>
        <w:t xml:space="preserve">[Either include Option one provided below or delete Option one and insert flat rate(s) or other scheme, as negotiated:]   </w:t>
      </w:r>
    </w:p>
    <w:p w:rsidR="005440DB" w:rsidRDefault="005440DB">
      <w:pPr>
        <w:pStyle w:val="Hidden"/>
        <w:keepNext w:val="0"/>
        <w:ind w:right="180"/>
      </w:pPr>
    </w:p>
    <w:p w:rsidR="005440DB" w:rsidRDefault="005440DB">
      <w:pPr>
        <w:pStyle w:val="Hidden"/>
        <w:keepNext w:val="0"/>
        <w:ind w:right="180"/>
      </w:pPr>
      <w:r>
        <w:t>[</w:t>
      </w:r>
      <w:r w:rsidR="00261017">
        <w:t xml:space="preserve">Option One: </w:t>
      </w:r>
      <w:r>
        <w:t xml:space="preserve">Modify </w:t>
      </w:r>
      <w:r w:rsidR="00261017">
        <w:t>at prompts</w:t>
      </w:r>
      <w:r>
        <w:t>, as appropriate</w:t>
      </w:r>
      <w:r w:rsidR="00F456B0">
        <w:t xml:space="preserve"> – </w:t>
      </w:r>
      <w:r w:rsidR="00C3279D">
        <w:t>revised</w:t>
      </w:r>
      <w:r w:rsidR="00F456B0">
        <w:t xml:space="preserve"> 3/28/06</w:t>
      </w:r>
      <w:r>
        <w:t>:]</w:t>
      </w:r>
    </w:p>
    <w:p w:rsidR="005440DB" w:rsidRDefault="005440DB">
      <w:pPr>
        <w:pStyle w:val="ExhibitD2"/>
        <w:keepNext w:val="0"/>
        <w:numPr>
          <w:ilvl w:val="1"/>
          <w:numId w:val="5"/>
        </w:numPr>
        <w:ind w:right="180"/>
      </w:pPr>
      <w:r>
        <w:rPr>
          <w:color w:val="0000FF"/>
        </w:rPr>
        <w:t>@</w:t>
      </w:r>
      <w:r>
        <w:t xml:space="preserve">The Contractor shall charge the </w:t>
      </w:r>
      <w:r w:rsidR="00664BCF">
        <w:t>AOC</w:t>
      </w:r>
      <w:r>
        <w:t xml:space="preserve"> the applicable </w:t>
      </w:r>
      <w:r>
        <w:rPr>
          <w:color w:val="0000FF"/>
        </w:rPr>
        <w:t>@total</w:t>
      </w:r>
      <w:r>
        <w:t xml:space="preserve"> room rental charges, as set forth in Table 2, below, based upon a sliding scale for meeting and function rooms </w:t>
      </w:r>
      <w:r>
        <w:rPr>
          <w:color w:val="0000FF"/>
        </w:rPr>
        <w:t>@and inclusive of all service charges and tax</w:t>
      </w:r>
      <w:r>
        <w:t xml:space="preserve">: </w:t>
      </w:r>
    </w:p>
    <w:p w:rsidR="005440DB" w:rsidRDefault="005440DB" w:rsidP="004B0946"/>
    <w:p w:rsidR="00FC76F3" w:rsidRDefault="00FC76F3" w:rsidP="004B0946"/>
    <w:p w:rsidR="005440DB" w:rsidRDefault="005440DB">
      <w:pPr>
        <w:pStyle w:val="Document1"/>
        <w:keepNext w:val="0"/>
        <w:ind w:left="1440" w:right="180"/>
        <w:rPr>
          <w:rFonts w:ascii="Times New Roman" w:hAnsi="Times New Roman"/>
          <w:b/>
          <w:bCs/>
        </w:rPr>
      </w:pPr>
      <w:r>
        <w:rPr>
          <w:rFonts w:ascii="Times New Roman" w:hAnsi="Times New Roman"/>
          <w:b/>
          <w:bCs/>
        </w:rPr>
        <w:t>Table 2:</w:t>
      </w:r>
      <w:r>
        <w:rPr>
          <w:rFonts w:ascii="Times New Roman" w:hAnsi="Times New Roman"/>
          <w:b/>
          <w:bCs/>
        </w:rPr>
        <w:tab/>
      </w:r>
    </w:p>
    <w:p w:rsidR="005440DB" w:rsidRDefault="005440DB">
      <w:pPr>
        <w:pStyle w:val="Hidden"/>
        <w:keepNext w:val="0"/>
        <w:ind w:right="180"/>
      </w:pPr>
      <w:r>
        <w:t>[Modify Table 2 as necessary:]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gridCol w:w="4566"/>
      </w:tblGrid>
      <w:tr w:rsidR="005440DB">
        <w:trPr>
          <w:tblHeader/>
        </w:trPr>
        <w:tc>
          <w:tcPr>
            <w:tcW w:w="3822" w:type="dxa"/>
            <w:tcBorders>
              <w:bottom w:val="thinThickSmallGap" w:sz="24" w:space="0" w:color="auto"/>
            </w:tcBorders>
          </w:tcPr>
          <w:p w:rsidR="005440DB" w:rsidRDefault="005440DB">
            <w:pPr>
              <w:pStyle w:val="Heading2"/>
              <w:keepNext w:val="0"/>
              <w:ind w:right="180"/>
              <w:rPr>
                <w:b/>
                <w:bCs/>
              </w:rPr>
            </w:pPr>
            <w:r>
              <w:rPr>
                <w:b/>
                <w:bCs/>
                <w:color w:val="0000FF"/>
              </w:rPr>
              <w:t>@Total</w:t>
            </w:r>
            <w:r>
              <w:rPr>
                <w:b/>
                <w:bCs/>
              </w:rPr>
              <w:t xml:space="preserve"> Room Rental Charge</w:t>
            </w:r>
          </w:p>
        </w:tc>
        <w:tc>
          <w:tcPr>
            <w:tcW w:w="4566" w:type="dxa"/>
            <w:tcBorders>
              <w:bottom w:val="thinThickSmallGap" w:sz="24" w:space="0" w:color="auto"/>
            </w:tcBorders>
          </w:tcPr>
          <w:p w:rsidR="005440DB" w:rsidRDefault="005440DB">
            <w:pPr>
              <w:pStyle w:val="Heading2"/>
              <w:keepNext w:val="0"/>
              <w:ind w:right="180"/>
              <w:rPr>
                <w:b/>
                <w:bCs/>
              </w:rPr>
            </w:pPr>
            <w:r>
              <w:rPr>
                <w:b/>
                <w:bCs/>
              </w:rPr>
              <w:t>Percentage of Block</w:t>
            </w:r>
          </w:p>
        </w:tc>
      </w:tr>
      <w:tr w:rsidR="005440DB">
        <w:tc>
          <w:tcPr>
            <w:tcW w:w="3822" w:type="dxa"/>
            <w:tcBorders>
              <w:top w:val="thinThickSmallGap" w:sz="24" w:space="0" w:color="auto"/>
            </w:tcBorders>
          </w:tcPr>
          <w:p w:rsidR="005440DB" w:rsidRDefault="00600193">
            <w:pPr>
              <w:pStyle w:val="Heading2"/>
              <w:keepNext w:val="0"/>
              <w:ind w:right="180"/>
            </w:pPr>
            <w:r>
              <w:t>No charge</w:t>
            </w:r>
          </w:p>
        </w:tc>
        <w:tc>
          <w:tcPr>
            <w:tcW w:w="4566" w:type="dxa"/>
            <w:tcBorders>
              <w:top w:val="thinThickSmallGap" w:sz="24" w:space="0" w:color="auto"/>
            </w:tcBorders>
          </w:tcPr>
          <w:p w:rsidR="005440DB" w:rsidRDefault="005440DB">
            <w:pPr>
              <w:pStyle w:val="Heading2"/>
              <w:keepNext w:val="0"/>
              <w:ind w:right="180"/>
            </w:pPr>
            <w:r>
              <w:t>If the total sleeping rooms occupied equals 80-100%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70–79%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60–69%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59% or less of the total sleeping rooms blocked.</w:t>
            </w:r>
          </w:p>
          <w:p w:rsidR="005440DB" w:rsidRDefault="005440DB">
            <w:pPr>
              <w:pStyle w:val="Heading2"/>
              <w:keepNext w:val="0"/>
              <w:ind w:right="180"/>
            </w:pPr>
          </w:p>
        </w:tc>
      </w:tr>
    </w:tbl>
    <w:p w:rsidR="005440DB" w:rsidRDefault="005440DB" w:rsidP="00B7757B"/>
    <w:p w:rsidR="005440DB" w:rsidRDefault="005440DB">
      <w:pPr>
        <w:pStyle w:val="Hidden"/>
        <w:keepNext w:val="0"/>
        <w:ind w:right="180"/>
      </w:pPr>
      <w:r>
        <w:t>[Modify and include the following optional paragraph, as appropriate:]</w:t>
      </w:r>
    </w:p>
    <w:p w:rsidR="005440DB" w:rsidRDefault="005440DB">
      <w:pPr>
        <w:pStyle w:val="ExhibitD2"/>
        <w:keepNext w:val="0"/>
        <w:ind w:right="180"/>
      </w:pPr>
      <w:r>
        <w:t xml:space="preserve"> </w:t>
      </w:r>
      <w:r>
        <w:rPr>
          <w:color w:val="0000FF"/>
        </w:rPr>
        <w:t>@</w:t>
      </w:r>
      <w:r>
        <w:t xml:space="preserve">The Contractor shall not charge the </w:t>
      </w:r>
      <w:r w:rsidR="00664BCF">
        <w:t>AOC</w:t>
      </w:r>
      <w:r>
        <w:t xml:space="preserve"> and the </w:t>
      </w:r>
      <w:r w:rsidR="00664BCF">
        <w:t>AOC</w:t>
      </w:r>
      <w:r>
        <w:t xml:space="preserve"> will not pay to the Contractor a set up or a clean up fee for meeting and function rooms.</w:t>
      </w:r>
    </w:p>
    <w:p w:rsidR="005440DB" w:rsidRDefault="005440DB" w:rsidP="00AF07E3"/>
    <w:p w:rsidR="005440DB" w:rsidRDefault="005440DB">
      <w:pPr>
        <w:pStyle w:val="ExhibitD1"/>
        <w:ind w:right="180"/>
      </w:pPr>
      <w:r>
        <w:t>Charges Pursuant to Exhibit D</w:t>
      </w:r>
    </w:p>
    <w:p w:rsidR="005440DB" w:rsidRDefault="005440DB" w:rsidP="00AF07E3"/>
    <w:p w:rsidR="005440DB" w:rsidRDefault="005440DB">
      <w:pPr>
        <w:pStyle w:val="Heading5"/>
      </w:pPr>
      <w:r>
        <w:t xml:space="preserve">The total estimated amount for charges pursuant to this exhibit is set forth in Exhibit </w:t>
      </w:r>
      <w:r w:rsidR="00EB797A">
        <w:t>G</w:t>
      </w:r>
      <w:r>
        <w:t>.</w:t>
      </w:r>
    </w:p>
    <w:p w:rsidR="005440DB" w:rsidRDefault="005440DB" w:rsidP="00AF07E3"/>
    <w:p w:rsidR="005440DB" w:rsidRDefault="005440DB" w:rsidP="00AF07E3"/>
    <w:p w:rsidR="005440DB" w:rsidRDefault="005440DB">
      <w:pPr>
        <w:pStyle w:val="Heading7"/>
        <w:keepNext w:val="0"/>
      </w:pPr>
      <w:r>
        <w:t>END OF EXHIBIT</w:t>
      </w:r>
    </w:p>
    <w:p w:rsidR="00E613E3" w:rsidRPr="00E613E3" w:rsidRDefault="00E613E3" w:rsidP="00E613E3"/>
    <w:p w:rsidR="00E613E3" w:rsidRPr="00E613E3" w:rsidRDefault="00E613E3" w:rsidP="00E613E3">
      <w:pPr>
        <w:sectPr w:rsidR="00E613E3" w:rsidRPr="00E613E3">
          <w:headerReference w:type="even" r:id="rId22"/>
          <w:footerReference w:type="default" r:id="rId23"/>
          <w:headerReference w:type="first" r:id="rId24"/>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pPr>
        <w:pStyle w:val="Heading4"/>
      </w:pPr>
    </w:p>
    <w:p w:rsidR="005440DB" w:rsidRDefault="005440DB">
      <w:pPr>
        <w:pStyle w:val="ExhibitE1a"/>
      </w:pPr>
      <w:r>
        <w:t>Definitions</w:t>
      </w:r>
    </w:p>
    <w:p w:rsidR="005440DB" w:rsidRDefault="005440DB" w:rsidP="00B7757B"/>
    <w:p w:rsidR="005440DB" w:rsidRDefault="005440DB">
      <w:pPr>
        <w:pStyle w:val="Heading5"/>
      </w:pPr>
      <w:r>
        <w:t>The terms provided below and elsewhere throughout the Contract Documents shall apply to the Agreement as defined.</w:t>
      </w:r>
    </w:p>
    <w:p w:rsidR="005440DB" w:rsidRDefault="005440DB">
      <w:pPr>
        <w:pStyle w:val="Hidden"/>
      </w:pPr>
      <w:r>
        <w:t xml:space="preserve">[Include the following definitions, as appropriate.] </w:t>
      </w:r>
    </w:p>
    <w:p w:rsidR="005440DB" w:rsidRDefault="005440DB">
      <w:pPr>
        <w:pStyle w:val="BodyText3"/>
      </w:pPr>
    </w:p>
    <w:p w:rsidR="005440DB" w:rsidRDefault="005440DB">
      <w:pPr>
        <w:pStyle w:val="Hidden"/>
      </w:pPr>
      <w:r>
        <w:t>[Definition for catered events only:]</w:t>
      </w:r>
    </w:p>
    <w:p w:rsidR="005440DB" w:rsidRDefault="005440DB" w:rsidP="008C6408">
      <w:pPr>
        <w:pStyle w:val="Hidden"/>
      </w:pPr>
      <w:r>
        <w:rPr>
          <w:color w:val="0000FF"/>
        </w:rPr>
        <w:t>@</w:t>
      </w:r>
      <w:r>
        <w:t>“</w:t>
      </w:r>
      <w:r>
        <w:rPr>
          <w:b/>
          <w:bCs/>
        </w:rPr>
        <w:t>Additional Catering Support</w:t>
      </w:r>
      <w:r>
        <w:t xml:space="preserve">” means the specified service provided by the Contractor for the Catered Meal set up and/or clean up, as requested by the State, and charged to the State at prices set forth herein. </w:t>
      </w:r>
    </w:p>
    <w:p w:rsidR="005440DB" w:rsidRDefault="005440DB" w:rsidP="008C6408">
      <w:pPr>
        <w:pStyle w:val="Hidden"/>
      </w:pPr>
    </w:p>
    <w:p w:rsidR="005440DB" w:rsidRDefault="005440DB">
      <w:pPr>
        <w:pStyle w:val="Hidden"/>
      </w:pPr>
      <w:r>
        <w:t>[Definition for catered events only:]</w:t>
      </w:r>
    </w:p>
    <w:p w:rsidR="005440DB" w:rsidRDefault="005440DB" w:rsidP="008C6408">
      <w:pPr>
        <w:pStyle w:val="Hidden"/>
      </w:pPr>
      <w:r>
        <w:rPr>
          <w:color w:val="0000FF"/>
        </w:rPr>
        <w:t>@</w:t>
      </w:r>
      <w:r>
        <w:t>“</w:t>
      </w:r>
      <w:r>
        <w:rPr>
          <w:b/>
          <w:bCs/>
        </w:rPr>
        <w:t>Catered Meal</w:t>
      </w:r>
      <w:r>
        <w:t>” is the specified food and/or beverages provided by the Contractor as a “breakfast,” lunch,” dinner,” or “break” at a designated location and time, as requested by the State, and charged to the State at prices set forth herein.</w:t>
      </w:r>
    </w:p>
    <w:p w:rsidR="005440DB" w:rsidRDefault="005440DB" w:rsidP="008C6408">
      <w:pPr>
        <w:pStyle w:val="Hidden"/>
      </w:pPr>
    </w:p>
    <w:p w:rsidR="005440DB" w:rsidRDefault="005440DB">
      <w:pPr>
        <w:pStyle w:val="Hidden"/>
      </w:pPr>
      <w:r>
        <w:t>[Definition for hotel/conference agreements only:]</w:t>
      </w:r>
    </w:p>
    <w:p w:rsidR="005440DB" w:rsidRDefault="005440DB">
      <w:pPr>
        <w:pStyle w:val="ExhibitE2a"/>
      </w:pPr>
      <w:r>
        <w:rPr>
          <w:color w:val="0000FF"/>
        </w:rPr>
        <w:t>@</w:t>
      </w:r>
      <w:r>
        <w:t>“</w:t>
      </w:r>
      <w:r>
        <w:rPr>
          <w:b/>
          <w:bCs/>
        </w:rPr>
        <w:t>Group Meals</w:t>
      </w:r>
      <w:r>
        <w:t xml:space="preserve">” are the specified food and/or beverages served by the Contractor to Attendees as a “breakfast,” lunch,” dinner,” or “break” during the Program, as requested by the </w:t>
      </w:r>
      <w:r w:rsidR="00664BCF">
        <w:t>AOC</w:t>
      </w:r>
      <w:r>
        <w:t xml:space="preserve">, and charged to the </w:t>
      </w:r>
      <w:r w:rsidR="00664BCF">
        <w:t>AOC</w:t>
      </w:r>
      <w:r>
        <w:t xml:space="preserve"> at prices set forth herein.</w:t>
      </w:r>
    </w:p>
    <w:p w:rsidR="005440DB" w:rsidRDefault="005440DB"/>
    <w:p w:rsidR="005440DB" w:rsidRDefault="005440DB">
      <w:pPr>
        <w:pStyle w:val="Hidden"/>
      </w:pPr>
      <w:r>
        <w:t>[Include the following provision if meals are provided during Program by hotel/conference:]</w:t>
      </w:r>
    </w:p>
    <w:p w:rsidR="005440DB" w:rsidRDefault="005440DB">
      <w:pPr>
        <w:pStyle w:val="ExhibitE1a"/>
      </w:pPr>
      <w:r>
        <w:t>Group Meals to be Provided</w:t>
      </w:r>
    </w:p>
    <w:p w:rsidR="005440DB" w:rsidRDefault="005440DB" w:rsidP="00B7757B"/>
    <w:p w:rsidR="005440DB" w:rsidRDefault="005440DB">
      <w:pPr>
        <w:pStyle w:val="ExhibitE2a"/>
      </w:pPr>
      <w:r>
        <w:t xml:space="preserve">During the Program, the Contractor shall provide specified Group Meals, as requested by the </w:t>
      </w:r>
      <w:r w:rsidR="00664BCF">
        <w:t>AOC</w:t>
      </w:r>
      <w:r>
        <w:t xml:space="preserve">, to be charged to the Master Account.  Table 1, below, is provided to reflect anticipated Group Meals only and does not constitute a firm commitment.  Prior to the Program, the </w:t>
      </w:r>
      <w:r w:rsidR="00664BCF">
        <w:t>AOC</w:t>
      </w:r>
      <w:r>
        <w:t xml:space="preserve"> will provide one (1) or more BEO’s to the Contractor setting forth the final detail on these items.</w:t>
      </w:r>
    </w:p>
    <w:p w:rsidR="005440DB" w:rsidRDefault="005440DB" w:rsidP="00B7757B"/>
    <w:p w:rsidR="005440DB" w:rsidRDefault="005440DB">
      <w:pPr>
        <w:ind w:left="1260" w:right="180"/>
        <w:rPr>
          <w:b/>
          <w:bCs/>
          <w:color w:val="000000"/>
        </w:rPr>
      </w:pPr>
      <w:r>
        <w:rPr>
          <w:b/>
          <w:bCs/>
          <w:color w:val="000000"/>
        </w:rPr>
        <w:t>Table 1:</w:t>
      </w:r>
    </w:p>
    <w:p w:rsidR="005440DB" w:rsidRDefault="005440DB">
      <w:pPr>
        <w:pStyle w:val="Hidden"/>
        <w:keepNext w:val="0"/>
        <w:ind w:right="180"/>
      </w:pPr>
      <w:r>
        <w:t xml:space="preserve"> [Modify Table 1 as necessary – information provided below for sample purposes only:]</w:t>
      </w:r>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1769"/>
        <w:gridCol w:w="1463"/>
        <w:gridCol w:w="1570"/>
        <w:gridCol w:w="1693"/>
      </w:tblGrid>
      <w:tr w:rsidR="005440DB">
        <w:trPr>
          <w:tblHeader/>
        </w:trPr>
        <w:tc>
          <w:tcPr>
            <w:tcW w:w="1605" w:type="dxa"/>
            <w:tcBorders>
              <w:bottom w:val="thinThickSmallGap" w:sz="24" w:space="0" w:color="auto"/>
            </w:tcBorders>
          </w:tcPr>
          <w:p w:rsidR="005440DB" w:rsidRDefault="005440DB">
            <w:pPr>
              <w:ind w:right="180"/>
              <w:jc w:val="center"/>
              <w:rPr>
                <w:b/>
                <w:bCs/>
                <w:color w:val="000000"/>
              </w:rPr>
            </w:pPr>
            <w:r>
              <w:rPr>
                <w:b/>
                <w:bCs/>
                <w:color w:val="000000"/>
              </w:rPr>
              <w:t>Date</w:t>
            </w:r>
          </w:p>
        </w:tc>
        <w:tc>
          <w:tcPr>
            <w:tcW w:w="1769" w:type="dxa"/>
            <w:tcBorders>
              <w:bottom w:val="thinThickSmallGap" w:sz="24" w:space="0" w:color="auto"/>
            </w:tcBorders>
          </w:tcPr>
          <w:p w:rsidR="005440DB" w:rsidRDefault="005440DB">
            <w:pPr>
              <w:ind w:right="180"/>
              <w:jc w:val="center"/>
              <w:rPr>
                <w:b/>
                <w:bCs/>
              </w:rPr>
            </w:pPr>
            <w:r>
              <w:rPr>
                <w:b/>
                <w:bCs/>
              </w:rPr>
              <w:t>Anticipated Group Meals</w:t>
            </w:r>
          </w:p>
        </w:tc>
        <w:tc>
          <w:tcPr>
            <w:tcW w:w="1463" w:type="dxa"/>
            <w:tcBorders>
              <w:bottom w:val="thinThickSmallGap" w:sz="24" w:space="0" w:color="auto"/>
            </w:tcBorders>
          </w:tcPr>
          <w:p w:rsidR="005440DB" w:rsidRDefault="005440DB">
            <w:pPr>
              <w:ind w:right="180"/>
              <w:jc w:val="center"/>
              <w:rPr>
                <w:b/>
                <w:bCs/>
              </w:rPr>
            </w:pPr>
            <w:r>
              <w:rPr>
                <w:b/>
                <w:bCs/>
              </w:rPr>
              <w:t>Maximum Per Attendee</w:t>
            </w:r>
          </w:p>
        </w:tc>
        <w:tc>
          <w:tcPr>
            <w:tcW w:w="1570" w:type="dxa"/>
            <w:tcBorders>
              <w:bottom w:val="thinThickSmallGap" w:sz="24" w:space="0" w:color="auto"/>
            </w:tcBorders>
          </w:tcPr>
          <w:p w:rsidR="005440DB" w:rsidRDefault="005440DB">
            <w:pPr>
              <w:ind w:right="180"/>
              <w:jc w:val="center"/>
              <w:rPr>
                <w:b/>
                <w:bCs/>
              </w:rPr>
            </w:pPr>
            <w:r>
              <w:rPr>
                <w:b/>
                <w:bCs/>
              </w:rPr>
              <w:t>Estimated Attendance</w:t>
            </w:r>
          </w:p>
        </w:tc>
        <w:tc>
          <w:tcPr>
            <w:tcW w:w="1693" w:type="dxa"/>
            <w:tcBorders>
              <w:bottom w:val="thinThickSmallGap" w:sz="24" w:space="0" w:color="auto"/>
            </w:tcBorders>
          </w:tcPr>
          <w:p w:rsidR="005440DB" w:rsidRDefault="005440DB">
            <w:pPr>
              <w:ind w:right="180"/>
              <w:jc w:val="center"/>
              <w:rPr>
                <w:b/>
                <w:bCs/>
              </w:rPr>
            </w:pPr>
            <w:r>
              <w:rPr>
                <w:b/>
                <w:bCs/>
              </w:rPr>
              <w:t>Estimated Cost</w:t>
            </w:r>
          </w:p>
        </w:tc>
      </w:tr>
      <w:tr w:rsidR="005440DB">
        <w:tc>
          <w:tcPr>
            <w:tcW w:w="1605" w:type="dxa"/>
            <w:tcBorders>
              <w:top w:val="thinThickSmallGap" w:sz="24" w:space="0" w:color="auto"/>
            </w:tcBorders>
          </w:tcPr>
          <w:p w:rsidR="005440DB" w:rsidRDefault="005440DB">
            <w:pPr>
              <w:ind w:right="180"/>
              <w:jc w:val="center"/>
              <w:rPr>
                <w:color w:val="0000FF"/>
              </w:rPr>
            </w:pPr>
            <w:r>
              <w:rPr>
                <w:color w:val="0000FF"/>
              </w:rPr>
              <w:t>@Date1</w:t>
            </w:r>
          </w:p>
          <w:p w:rsidR="005440DB" w:rsidRDefault="005440DB">
            <w:pPr>
              <w:ind w:right="180"/>
              <w:jc w:val="center"/>
              <w:rPr>
                <w:color w:val="0000FF"/>
              </w:rPr>
            </w:pPr>
          </w:p>
        </w:tc>
        <w:tc>
          <w:tcPr>
            <w:tcW w:w="1769" w:type="dxa"/>
            <w:tcBorders>
              <w:top w:val="thinThickSmallGap" w:sz="24" w:space="0" w:color="auto"/>
            </w:tcBorders>
          </w:tcPr>
          <w:p w:rsidR="005440DB" w:rsidRDefault="005440DB">
            <w:pPr>
              <w:ind w:right="180"/>
              <w:jc w:val="center"/>
            </w:pPr>
            <w:r>
              <w:t>Dinner</w:t>
            </w:r>
          </w:p>
        </w:tc>
        <w:tc>
          <w:tcPr>
            <w:tcW w:w="1463" w:type="dxa"/>
            <w:tcBorders>
              <w:top w:val="thinThickSmallGap" w:sz="24" w:space="0" w:color="auto"/>
            </w:tcBorders>
          </w:tcPr>
          <w:p w:rsidR="005440DB" w:rsidRDefault="005440DB">
            <w:pPr>
              <w:ind w:right="180"/>
              <w:jc w:val="center"/>
              <w:rPr>
                <w:b/>
                <w:bCs/>
              </w:rPr>
            </w:pPr>
            <w:r>
              <w:rPr>
                <w:b/>
                <w:bCs/>
              </w:rPr>
              <w:t>$</w:t>
            </w:r>
            <w:r w:rsidR="00647147">
              <w:rPr>
                <w:b/>
                <w:bCs/>
              </w:rPr>
              <w:t>60</w:t>
            </w:r>
            <w:r>
              <w:rPr>
                <w:b/>
                <w:bCs/>
              </w:rPr>
              <w:t>.00</w:t>
            </w:r>
          </w:p>
        </w:tc>
        <w:tc>
          <w:tcPr>
            <w:tcW w:w="1570" w:type="dxa"/>
            <w:tcBorders>
              <w:top w:val="thinThickSmallGap" w:sz="24" w:space="0" w:color="auto"/>
            </w:tcBorders>
          </w:tcPr>
          <w:p w:rsidR="005440DB" w:rsidRPr="00F04815" w:rsidRDefault="005440DB">
            <w:pPr>
              <w:ind w:right="180"/>
              <w:jc w:val="center"/>
              <w:rPr>
                <w:color w:val="0000FF"/>
              </w:rPr>
            </w:pPr>
            <w:r w:rsidRPr="00F04815">
              <w:rPr>
                <w:color w:val="0000FF"/>
              </w:rPr>
              <w:t>140</w:t>
            </w:r>
          </w:p>
        </w:tc>
        <w:tc>
          <w:tcPr>
            <w:tcW w:w="1693" w:type="dxa"/>
            <w:tcBorders>
              <w:top w:val="thinThickSmallGap" w:sz="24" w:space="0" w:color="auto"/>
            </w:tcBorders>
          </w:tcPr>
          <w:p w:rsidR="005440DB" w:rsidRPr="00F04815" w:rsidRDefault="005440DB">
            <w:pPr>
              <w:ind w:right="180"/>
              <w:jc w:val="center"/>
              <w:rPr>
                <w:b/>
                <w:bCs/>
                <w:color w:val="0000FF"/>
              </w:rPr>
            </w:pPr>
            <w:r w:rsidRPr="00F04815">
              <w:rPr>
                <w:b/>
                <w:bCs/>
                <w:color w:val="0000FF"/>
              </w:rPr>
              <w:t>$5,600.00</w:t>
            </w:r>
          </w:p>
        </w:tc>
      </w:tr>
      <w:tr w:rsidR="005440DB">
        <w:tc>
          <w:tcPr>
            <w:tcW w:w="1605" w:type="dxa"/>
          </w:tcPr>
          <w:p w:rsidR="005440DB" w:rsidRDefault="005440DB">
            <w:pPr>
              <w:ind w:right="180"/>
              <w:jc w:val="center"/>
              <w:rPr>
                <w:color w:val="0000FF"/>
              </w:rPr>
            </w:pPr>
            <w:r>
              <w:rPr>
                <w:color w:val="0000FF"/>
              </w:rPr>
              <w:t>@Date2</w:t>
            </w:r>
          </w:p>
          <w:p w:rsidR="005440DB" w:rsidRDefault="005440DB">
            <w:pPr>
              <w:ind w:right="180"/>
              <w:jc w:val="center"/>
              <w:rPr>
                <w:b/>
                <w:bCs/>
                <w:color w:val="0000FF"/>
              </w:rPr>
            </w:pPr>
          </w:p>
        </w:tc>
        <w:tc>
          <w:tcPr>
            <w:tcW w:w="1769" w:type="dxa"/>
          </w:tcPr>
          <w:p w:rsidR="005440DB" w:rsidRDefault="005440DB">
            <w:pPr>
              <w:ind w:right="180"/>
              <w:jc w:val="center"/>
            </w:pPr>
            <w:r>
              <w:t>Breakfast</w:t>
            </w:r>
          </w:p>
        </w:tc>
        <w:tc>
          <w:tcPr>
            <w:tcW w:w="1463" w:type="dxa"/>
          </w:tcPr>
          <w:p w:rsidR="005440DB" w:rsidRDefault="005440DB">
            <w:pPr>
              <w:ind w:right="180"/>
              <w:jc w:val="center"/>
              <w:rPr>
                <w:b/>
                <w:bCs/>
              </w:rPr>
            </w:pPr>
            <w:r>
              <w:rPr>
                <w:b/>
                <w:bCs/>
              </w:rPr>
              <w:t>$</w:t>
            </w:r>
            <w:r w:rsidR="00647147">
              <w:rPr>
                <w:b/>
                <w:bCs/>
              </w:rPr>
              <w:t>25</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$1,960.00</w:t>
            </w:r>
          </w:p>
        </w:tc>
      </w:tr>
      <w:tr w:rsidR="005440DB">
        <w:tc>
          <w:tcPr>
            <w:tcW w:w="1605" w:type="dxa"/>
          </w:tcPr>
          <w:p w:rsidR="005440DB" w:rsidRDefault="005440DB">
            <w:pPr>
              <w:ind w:right="180"/>
              <w:jc w:val="center"/>
              <w:rPr>
                <w:color w:val="0000FF"/>
              </w:rPr>
            </w:pPr>
            <w:r>
              <w:rPr>
                <w:color w:val="0000FF"/>
              </w:rPr>
              <w:t>@Date2</w:t>
            </w:r>
          </w:p>
          <w:p w:rsidR="005440DB" w:rsidRDefault="005440DB">
            <w:pPr>
              <w:ind w:right="180"/>
              <w:jc w:val="center"/>
              <w:rPr>
                <w:b/>
                <w:bCs/>
                <w:color w:val="0000FF"/>
              </w:rPr>
            </w:pPr>
          </w:p>
        </w:tc>
        <w:tc>
          <w:tcPr>
            <w:tcW w:w="1769" w:type="dxa"/>
          </w:tcPr>
          <w:p w:rsidR="005440DB" w:rsidRDefault="005440DB">
            <w:pPr>
              <w:ind w:right="180"/>
              <w:jc w:val="center"/>
            </w:pPr>
            <w:r>
              <w:t>AM Break</w:t>
            </w:r>
          </w:p>
        </w:tc>
        <w:tc>
          <w:tcPr>
            <w:tcW w:w="1463" w:type="dxa"/>
          </w:tcPr>
          <w:p w:rsidR="005440DB" w:rsidRDefault="005440DB">
            <w:pPr>
              <w:ind w:right="180"/>
              <w:jc w:val="center"/>
              <w:rPr>
                <w:b/>
                <w:bCs/>
              </w:rPr>
            </w:pPr>
            <w:r>
              <w:rPr>
                <w:b/>
                <w:bCs/>
              </w:rPr>
              <w:t>$</w:t>
            </w:r>
            <w:r w:rsidR="00647147">
              <w:rPr>
                <w:b/>
                <w:bCs/>
              </w:rPr>
              <w:t>15</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$1,120.00</w:t>
            </w:r>
          </w:p>
        </w:tc>
      </w:tr>
      <w:tr w:rsidR="005440DB">
        <w:tc>
          <w:tcPr>
            <w:tcW w:w="1605" w:type="dxa"/>
          </w:tcPr>
          <w:p w:rsidR="005440DB" w:rsidRDefault="005440DB">
            <w:pPr>
              <w:ind w:right="180"/>
              <w:jc w:val="center"/>
              <w:rPr>
                <w:color w:val="0000FF"/>
              </w:rPr>
            </w:pPr>
            <w:r>
              <w:rPr>
                <w:color w:val="0000FF"/>
              </w:rPr>
              <w:t>@Date2</w:t>
            </w:r>
          </w:p>
          <w:p w:rsidR="005440DB" w:rsidRDefault="005440DB">
            <w:pPr>
              <w:ind w:right="180"/>
              <w:jc w:val="center"/>
              <w:rPr>
                <w:b/>
                <w:bCs/>
                <w:color w:val="0000FF"/>
              </w:rPr>
            </w:pPr>
          </w:p>
        </w:tc>
        <w:tc>
          <w:tcPr>
            <w:tcW w:w="1769" w:type="dxa"/>
          </w:tcPr>
          <w:p w:rsidR="005440DB" w:rsidRDefault="005440DB">
            <w:pPr>
              <w:ind w:right="180"/>
              <w:jc w:val="center"/>
            </w:pPr>
            <w:r>
              <w:t>Lunch</w:t>
            </w:r>
          </w:p>
        </w:tc>
        <w:tc>
          <w:tcPr>
            <w:tcW w:w="1463" w:type="dxa"/>
          </w:tcPr>
          <w:p w:rsidR="005440DB" w:rsidRDefault="005440DB">
            <w:pPr>
              <w:ind w:right="180"/>
              <w:jc w:val="center"/>
              <w:rPr>
                <w:b/>
                <w:bCs/>
              </w:rPr>
            </w:pPr>
            <w:r>
              <w:rPr>
                <w:b/>
                <w:bCs/>
              </w:rPr>
              <w:t>$</w:t>
            </w:r>
            <w:r w:rsidR="00647147">
              <w:rPr>
                <w:b/>
                <w:bCs/>
              </w:rPr>
              <w:t>40</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$3,920.00</w:t>
            </w:r>
          </w:p>
        </w:tc>
      </w:tr>
      <w:tr w:rsidR="005440DB">
        <w:tc>
          <w:tcPr>
            <w:tcW w:w="1605" w:type="dxa"/>
          </w:tcPr>
          <w:p w:rsidR="005440DB" w:rsidRDefault="005440DB">
            <w:pPr>
              <w:ind w:right="180"/>
              <w:jc w:val="center"/>
              <w:rPr>
                <w:color w:val="0000FF"/>
              </w:rPr>
            </w:pPr>
            <w:r>
              <w:rPr>
                <w:color w:val="0000FF"/>
              </w:rPr>
              <w:t>@Date2</w:t>
            </w:r>
          </w:p>
          <w:p w:rsidR="005440DB" w:rsidRDefault="005440DB">
            <w:pPr>
              <w:ind w:right="180"/>
              <w:jc w:val="center"/>
              <w:rPr>
                <w:b/>
                <w:bCs/>
                <w:color w:val="0000FF"/>
              </w:rPr>
            </w:pPr>
          </w:p>
        </w:tc>
        <w:tc>
          <w:tcPr>
            <w:tcW w:w="1769" w:type="dxa"/>
          </w:tcPr>
          <w:p w:rsidR="005440DB" w:rsidRDefault="005440DB">
            <w:pPr>
              <w:ind w:right="180"/>
              <w:jc w:val="center"/>
            </w:pPr>
            <w:r>
              <w:t>PM Break</w:t>
            </w:r>
          </w:p>
        </w:tc>
        <w:tc>
          <w:tcPr>
            <w:tcW w:w="1463" w:type="dxa"/>
          </w:tcPr>
          <w:p w:rsidR="005440DB" w:rsidRDefault="005440DB">
            <w:pPr>
              <w:ind w:right="180"/>
              <w:jc w:val="center"/>
              <w:rPr>
                <w:b/>
                <w:bCs/>
              </w:rPr>
            </w:pPr>
            <w:r>
              <w:rPr>
                <w:b/>
                <w:bCs/>
              </w:rPr>
              <w:t>$</w:t>
            </w:r>
            <w:r w:rsidR="00647147">
              <w:rPr>
                <w:b/>
                <w:bCs/>
              </w:rPr>
              <w:t>15</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$1,120.00</w:t>
            </w:r>
          </w:p>
        </w:tc>
      </w:tr>
      <w:tr w:rsidR="005440DB">
        <w:tc>
          <w:tcPr>
            <w:tcW w:w="1605" w:type="dxa"/>
          </w:tcPr>
          <w:p w:rsidR="005440DB" w:rsidRDefault="005440DB">
            <w:pPr>
              <w:ind w:right="180"/>
              <w:jc w:val="center"/>
              <w:rPr>
                <w:color w:val="0000FF"/>
              </w:rPr>
            </w:pPr>
            <w:r>
              <w:rPr>
                <w:color w:val="0000FF"/>
              </w:rPr>
              <w:t>@Date2</w:t>
            </w:r>
          </w:p>
          <w:p w:rsidR="005440DB" w:rsidRDefault="005440DB">
            <w:pPr>
              <w:ind w:right="180"/>
              <w:jc w:val="center"/>
              <w:rPr>
                <w:b/>
                <w:bCs/>
                <w:color w:val="0000FF"/>
              </w:rPr>
            </w:pPr>
          </w:p>
        </w:tc>
        <w:tc>
          <w:tcPr>
            <w:tcW w:w="1769" w:type="dxa"/>
          </w:tcPr>
          <w:p w:rsidR="005440DB" w:rsidRDefault="005440DB">
            <w:pPr>
              <w:ind w:right="180"/>
              <w:jc w:val="center"/>
            </w:pPr>
            <w:r>
              <w:t>Dinner</w:t>
            </w:r>
          </w:p>
        </w:tc>
        <w:tc>
          <w:tcPr>
            <w:tcW w:w="1463" w:type="dxa"/>
          </w:tcPr>
          <w:p w:rsidR="005440DB" w:rsidRDefault="005440DB">
            <w:pPr>
              <w:ind w:right="180"/>
              <w:jc w:val="center"/>
              <w:rPr>
                <w:b/>
                <w:bCs/>
              </w:rPr>
            </w:pPr>
            <w:r>
              <w:rPr>
                <w:b/>
                <w:bCs/>
              </w:rPr>
              <w:t>$</w:t>
            </w:r>
            <w:r w:rsidR="00647147">
              <w:rPr>
                <w:b/>
                <w:bCs/>
              </w:rPr>
              <w:t>60</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$5,600.00</w:t>
            </w:r>
          </w:p>
        </w:tc>
      </w:tr>
      <w:tr w:rsidR="005440DB">
        <w:tc>
          <w:tcPr>
            <w:tcW w:w="1605" w:type="dxa"/>
          </w:tcPr>
          <w:p w:rsidR="005440DB" w:rsidRDefault="005440DB">
            <w:pPr>
              <w:ind w:right="180"/>
              <w:jc w:val="center"/>
              <w:rPr>
                <w:color w:val="0000FF"/>
              </w:rPr>
            </w:pPr>
            <w:r>
              <w:rPr>
                <w:color w:val="0000FF"/>
              </w:rPr>
              <w:t>@Date@</w:t>
            </w:r>
          </w:p>
          <w:p w:rsidR="005440DB" w:rsidRDefault="005440DB">
            <w:pPr>
              <w:ind w:right="180"/>
              <w:jc w:val="center"/>
              <w:rPr>
                <w:b/>
                <w:bCs/>
                <w:color w:val="0000FF"/>
              </w:rPr>
            </w:pPr>
          </w:p>
        </w:tc>
        <w:tc>
          <w:tcPr>
            <w:tcW w:w="1769" w:type="dxa"/>
          </w:tcPr>
          <w:p w:rsidR="005440DB" w:rsidRDefault="005440DB">
            <w:pPr>
              <w:ind w:right="180"/>
              <w:jc w:val="center"/>
            </w:pPr>
            <w:r>
              <w:t>Breakfast</w:t>
            </w:r>
          </w:p>
        </w:tc>
        <w:tc>
          <w:tcPr>
            <w:tcW w:w="1463" w:type="dxa"/>
          </w:tcPr>
          <w:p w:rsidR="005440DB" w:rsidRDefault="005440DB">
            <w:pPr>
              <w:ind w:right="180"/>
              <w:jc w:val="center"/>
              <w:rPr>
                <w:b/>
                <w:bCs/>
              </w:rPr>
            </w:pPr>
            <w:r>
              <w:rPr>
                <w:b/>
                <w:bCs/>
              </w:rPr>
              <w:t>$</w:t>
            </w:r>
            <w:r w:rsidR="00647147">
              <w:rPr>
                <w:b/>
                <w:bCs/>
              </w:rPr>
              <w:t>25</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$1,960.00</w:t>
            </w:r>
          </w:p>
        </w:tc>
      </w:tr>
      <w:tr w:rsidR="005440DB">
        <w:tc>
          <w:tcPr>
            <w:tcW w:w="1605" w:type="dxa"/>
          </w:tcPr>
          <w:p w:rsidR="005440DB" w:rsidRDefault="005440DB">
            <w:pPr>
              <w:ind w:right="180"/>
              <w:jc w:val="center"/>
              <w:rPr>
                <w:color w:val="0000FF"/>
              </w:rPr>
            </w:pPr>
            <w:r>
              <w:rPr>
                <w:color w:val="0000FF"/>
              </w:rPr>
              <w:lastRenderedPageBreak/>
              <w:t>@Date@</w:t>
            </w:r>
          </w:p>
          <w:p w:rsidR="005440DB" w:rsidRDefault="005440DB">
            <w:pPr>
              <w:ind w:right="180"/>
              <w:jc w:val="center"/>
              <w:rPr>
                <w:b/>
                <w:bCs/>
                <w:color w:val="0000FF"/>
              </w:rPr>
            </w:pPr>
          </w:p>
        </w:tc>
        <w:tc>
          <w:tcPr>
            <w:tcW w:w="1769" w:type="dxa"/>
          </w:tcPr>
          <w:p w:rsidR="005440DB" w:rsidRDefault="005440DB">
            <w:pPr>
              <w:ind w:right="180"/>
              <w:jc w:val="center"/>
            </w:pPr>
            <w:r>
              <w:t>AM Break</w:t>
            </w:r>
          </w:p>
        </w:tc>
        <w:tc>
          <w:tcPr>
            <w:tcW w:w="1463" w:type="dxa"/>
          </w:tcPr>
          <w:p w:rsidR="005440DB" w:rsidRDefault="005440DB">
            <w:pPr>
              <w:ind w:right="180"/>
              <w:jc w:val="center"/>
              <w:rPr>
                <w:b/>
                <w:bCs/>
              </w:rPr>
            </w:pPr>
            <w:r>
              <w:rPr>
                <w:b/>
                <w:bCs/>
              </w:rPr>
              <w:t>$</w:t>
            </w:r>
            <w:r w:rsidR="00647147">
              <w:rPr>
                <w:b/>
                <w:bCs/>
              </w:rPr>
              <w:t>15</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$1,120.00</w:t>
            </w:r>
          </w:p>
        </w:tc>
      </w:tr>
      <w:tr w:rsidR="005440DB">
        <w:tc>
          <w:tcPr>
            <w:tcW w:w="1605" w:type="dxa"/>
          </w:tcPr>
          <w:p w:rsidR="005440DB" w:rsidRDefault="005440DB">
            <w:pPr>
              <w:ind w:right="180"/>
              <w:jc w:val="center"/>
              <w:rPr>
                <w:color w:val="0000FF"/>
              </w:rPr>
            </w:pPr>
            <w:r>
              <w:rPr>
                <w:color w:val="0000FF"/>
              </w:rPr>
              <w:t>@Date@</w:t>
            </w:r>
          </w:p>
          <w:p w:rsidR="005440DB" w:rsidRDefault="005440DB">
            <w:pPr>
              <w:ind w:right="180"/>
              <w:jc w:val="center"/>
              <w:rPr>
                <w:b/>
                <w:bCs/>
                <w:color w:val="0000FF"/>
              </w:rPr>
            </w:pPr>
          </w:p>
        </w:tc>
        <w:tc>
          <w:tcPr>
            <w:tcW w:w="1769" w:type="dxa"/>
          </w:tcPr>
          <w:p w:rsidR="005440DB" w:rsidRDefault="005440DB">
            <w:pPr>
              <w:ind w:right="180"/>
              <w:jc w:val="center"/>
            </w:pPr>
            <w:r>
              <w:t>Lunch</w:t>
            </w:r>
          </w:p>
        </w:tc>
        <w:tc>
          <w:tcPr>
            <w:tcW w:w="1463" w:type="dxa"/>
          </w:tcPr>
          <w:p w:rsidR="005440DB" w:rsidRDefault="005440DB">
            <w:pPr>
              <w:ind w:right="180"/>
              <w:jc w:val="center"/>
              <w:rPr>
                <w:b/>
                <w:bCs/>
              </w:rPr>
            </w:pPr>
            <w:r>
              <w:rPr>
                <w:b/>
                <w:bCs/>
              </w:rPr>
              <w:t>$</w:t>
            </w:r>
            <w:r w:rsidR="00647147">
              <w:rPr>
                <w:b/>
                <w:bCs/>
              </w:rPr>
              <w:t>40</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Pr>
          <w:p w:rsidR="005440DB" w:rsidRPr="00F04815" w:rsidRDefault="005440DB">
            <w:pPr>
              <w:ind w:right="180"/>
              <w:jc w:val="center"/>
              <w:rPr>
                <w:b/>
                <w:bCs/>
                <w:color w:val="0000FF"/>
              </w:rPr>
            </w:pPr>
            <w:r w:rsidRPr="00F04815">
              <w:rPr>
                <w:b/>
                <w:bCs/>
                <w:color w:val="0000FF"/>
              </w:rPr>
              <w:t>$3,920.00</w:t>
            </w:r>
          </w:p>
        </w:tc>
      </w:tr>
      <w:tr w:rsidR="005440DB">
        <w:tc>
          <w:tcPr>
            <w:tcW w:w="1605" w:type="dxa"/>
          </w:tcPr>
          <w:p w:rsidR="005440DB" w:rsidRDefault="005440DB">
            <w:pPr>
              <w:ind w:right="180"/>
              <w:jc w:val="center"/>
              <w:rPr>
                <w:color w:val="0000FF"/>
              </w:rPr>
            </w:pPr>
            <w:r>
              <w:rPr>
                <w:color w:val="0000FF"/>
              </w:rPr>
              <w:t>@Date@</w:t>
            </w:r>
          </w:p>
          <w:p w:rsidR="005440DB" w:rsidRDefault="005440DB">
            <w:pPr>
              <w:ind w:right="180"/>
              <w:jc w:val="center"/>
              <w:rPr>
                <w:b/>
                <w:bCs/>
                <w:color w:val="0000FF"/>
              </w:rPr>
            </w:pPr>
          </w:p>
        </w:tc>
        <w:tc>
          <w:tcPr>
            <w:tcW w:w="1769" w:type="dxa"/>
          </w:tcPr>
          <w:p w:rsidR="005440DB" w:rsidRDefault="005440DB">
            <w:pPr>
              <w:ind w:right="180"/>
              <w:jc w:val="center"/>
            </w:pPr>
            <w:r>
              <w:t>Dinner</w:t>
            </w:r>
          </w:p>
        </w:tc>
        <w:tc>
          <w:tcPr>
            <w:tcW w:w="1463" w:type="dxa"/>
          </w:tcPr>
          <w:p w:rsidR="005440DB" w:rsidRDefault="005440DB">
            <w:pPr>
              <w:ind w:right="180"/>
              <w:jc w:val="center"/>
              <w:rPr>
                <w:b/>
                <w:bCs/>
              </w:rPr>
            </w:pPr>
            <w:r>
              <w:rPr>
                <w:b/>
                <w:bCs/>
              </w:rPr>
              <w:t>$</w:t>
            </w:r>
            <w:r w:rsidR="00647147">
              <w:rPr>
                <w:b/>
                <w:bCs/>
              </w:rPr>
              <w:t>60</w:t>
            </w:r>
            <w:r>
              <w:rPr>
                <w:b/>
                <w:bCs/>
              </w:rPr>
              <w:t>.00</w:t>
            </w:r>
          </w:p>
        </w:tc>
        <w:tc>
          <w:tcPr>
            <w:tcW w:w="1570" w:type="dxa"/>
          </w:tcPr>
          <w:p w:rsidR="005440DB" w:rsidRPr="00F04815" w:rsidRDefault="005440DB">
            <w:pPr>
              <w:ind w:right="180"/>
              <w:jc w:val="center"/>
              <w:rPr>
                <w:color w:val="0000FF"/>
              </w:rPr>
            </w:pPr>
            <w:r w:rsidRPr="00F04815">
              <w:rPr>
                <w:color w:val="0000FF"/>
              </w:rPr>
              <w:t>140</w:t>
            </w:r>
          </w:p>
        </w:tc>
        <w:tc>
          <w:tcPr>
            <w:tcW w:w="1693" w:type="dxa"/>
            <w:tcBorders>
              <w:bottom w:val="single" w:sz="4" w:space="0" w:color="auto"/>
            </w:tcBorders>
          </w:tcPr>
          <w:p w:rsidR="005440DB" w:rsidRPr="00F04815" w:rsidRDefault="005440DB">
            <w:pPr>
              <w:ind w:right="180"/>
              <w:jc w:val="center"/>
              <w:rPr>
                <w:b/>
                <w:bCs/>
                <w:color w:val="0000FF"/>
              </w:rPr>
            </w:pPr>
            <w:r w:rsidRPr="00F04815">
              <w:rPr>
                <w:b/>
                <w:bCs/>
                <w:color w:val="0000FF"/>
              </w:rPr>
              <w:t>$5,600.00</w:t>
            </w:r>
          </w:p>
        </w:tc>
      </w:tr>
      <w:tr w:rsidR="005440DB">
        <w:trPr>
          <w:cantSplit/>
        </w:trPr>
        <w:tc>
          <w:tcPr>
            <w:tcW w:w="6407" w:type="dxa"/>
            <w:gridSpan w:val="4"/>
          </w:tcPr>
          <w:p w:rsidR="005440DB" w:rsidRDefault="005440DB">
            <w:pPr>
              <w:ind w:right="180"/>
              <w:jc w:val="center"/>
            </w:pPr>
            <w:r>
              <w:t>Total Estimated Charges:</w:t>
            </w:r>
          </w:p>
        </w:tc>
        <w:tc>
          <w:tcPr>
            <w:tcW w:w="1693" w:type="dxa"/>
            <w:tcBorders>
              <w:bottom w:val="single" w:sz="4" w:space="0" w:color="auto"/>
            </w:tcBorders>
          </w:tcPr>
          <w:p w:rsidR="005440DB" w:rsidRDefault="005440DB">
            <w:pPr>
              <w:ind w:right="180"/>
              <w:jc w:val="center"/>
              <w:rPr>
                <w:b/>
                <w:bCs/>
                <w:u w:val="single"/>
              </w:rPr>
            </w:pPr>
            <w:r>
              <w:rPr>
                <w:b/>
                <w:bCs/>
                <w:color w:val="0000FF"/>
                <w:u w:val="single"/>
              </w:rPr>
              <w:t>$@@@.@@</w:t>
            </w:r>
          </w:p>
        </w:tc>
      </w:tr>
    </w:tbl>
    <w:p w:rsidR="005440DB" w:rsidRDefault="005440DB">
      <w:pPr>
        <w:ind w:right="180" w:firstLine="720"/>
        <w:rPr>
          <w:b/>
          <w:bCs/>
        </w:rPr>
      </w:pPr>
    </w:p>
    <w:p w:rsidR="005440DB" w:rsidRDefault="005440DB">
      <w:pPr>
        <w:pStyle w:val="ExhibitE2a"/>
      </w:pPr>
      <w:r>
        <w:t xml:space="preserve">Group Meals charged to the </w:t>
      </w:r>
      <w:r w:rsidR="00664BCF">
        <w:t>AOC</w:t>
      </w:r>
      <w:r>
        <w:t xml:space="preserve"> shall not exceed the following unit prices, including any service charges, gratuity, and/or sales tax:  </w:t>
      </w:r>
      <w:r>
        <w:rPr>
          <w:b/>
        </w:rPr>
        <w:t>$</w:t>
      </w:r>
      <w:r w:rsidR="00647147">
        <w:rPr>
          <w:b/>
        </w:rPr>
        <w:t>25</w:t>
      </w:r>
      <w:r>
        <w:rPr>
          <w:b/>
        </w:rPr>
        <w:t>.00</w:t>
      </w:r>
      <w:r>
        <w:t xml:space="preserve"> per Attendee for breakfast; </w:t>
      </w:r>
      <w:r>
        <w:rPr>
          <w:b/>
        </w:rPr>
        <w:t>$</w:t>
      </w:r>
      <w:r w:rsidR="00647147">
        <w:rPr>
          <w:b/>
        </w:rPr>
        <w:t>40</w:t>
      </w:r>
      <w:r>
        <w:rPr>
          <w:b/>
        </w:rPr>
        <w:t>.00</w:t>
      </w:r>
      <w:r>
        <w:t xml:space="preserve"> per Attendee for lunch; </w:t>
      </w:r>
      <w:r>
        <w:rPr>
          <w:b/>
        </w:rPr>
        <w:t>$</w:t>
      </w:r>
      <w:r w:rsidR="00647147">
        <w:rPr>
          <w:b/>
        </w:rPr>
        <w:t>60</w:t>
      </w:r>
      <w:r>
        <w:rPr>
          <w:b/>
        </w:rPr>
        <w:t>.00</w:t>
      </w:r>
      <w:r>
        <w:t xml:space="preserve"> per Attendee for dinner; and/or, </w:t>
      </w:r>
      <w:r>
        <w:rPr>
          <w:b/>
          <w:bCs/>
        </w:rPr>
        <w:t>$</w:t>
      </w:r>
      <w:r w:rsidR="00647147">
        <w:rPr>
          <w:b/>
          <w:bCs/>
        </w:rPr>
        <w:t>15</w:t>
      </w:r>
      <w:r>
        <w:rPr>
          <w:b/>
          <w:bCs/>
        </w:rPr>
        <w:t>.00</w:t>
      </w:r>
      <w:r>
        <w:t xml:space="preserve"> per Attendee for breaks.  </w:t>
      </w:r>
    </w:p>
    <w:p w:rsidR="005440DB" w:rsidRDefault="005440DB" w:rsidP="00B7757B"/>
    <w:p w:rsidR="005440DB" w:rsidRDefault="005440DB">
      <w:pPr>
        <w:pStyle w:val="Hidden"/>
        <w:keepNext w:val="0"/>
        <w:ind w:right="180"/>
      </w:pPr>
      <w:r>
        <w:t>[Optional paragraph:]</w:t>
      </w:r>
    </w:p>
    <w:p w:rsidR="005440DB" w:rsidRDefault="005440DB">
      <w:pPr>
        <w:pStyle w:val="ExhibitE2a"/>
      </w:pPr>
      <w:r>
        <w:rPr>
          <w:color w:val="0000FF"/>
        </w:rPr>
        <w:t xml:space="preserve"> @</w:t>
      </w:r>
      <w:r>
        <w:t xml:space="preserve">The Contractor’s menus for Group Meals are subject to approval by the </w:t>
      </w:r>
      <w:r w:rsidR="00664BCF">
        <w:t>AOC</w:t>
      </w:r>
      <w:r>
        <w:t>.</w:t>
      </w:r>
    </w:p>
    <w:p w:rsidR="005440DB" w:rsidRDefault="005440DB" w:rsidP="00B7757B"/>
    <w:p w:rsidR="005440DB" w:rsidRDefault="005440DB">
      <w:pPr>
        <w:pStyle w:val="Hidden"/>
        <w:keepNext w:val="0"/>
        <w:ind w:right="180"/>
      </w:pPr>
      <w:r>
        <w:t xml:space="preserve">[Optional paragraph, if including a menu as an attachment in Exhibit </w:t>
      </w:r>
      <w:r w:rsidR="004320A7">
        <w:t>H.  Provide menu to contract specialist in electronic format</w:t>
      </w:r>
      <w:r>
        <w:t>:]</w:t>
      </w:r>
    </w:p>
    <w:p w:rsidR="005440DB" w:rsidRDefault="005440DB">
      <w:pPr>
        <w:pStyle w:val="ExhibitE2a"/>
      </w:pPr>
      <w:r>
        <w:rPr>
          <w:color w:val="0000FF"/>
        </w:rPr>
        <w:t xml:space="preserve"> @</w:t>
      </w:r>
      <w:r>
        <w:t xml:space="preserve">For purposes of establishing the </w:t>
      </w:r>
      <w:r w:rsidR="00664BCF">
        <w:t>AOC</w:t>
      </w:r>
      <w:r>
        <w:t xml:space="preserve">’s menu choices, such choices shall remain at the published prices specified in the Contractor’s Catering Price List, attached to this Agreement in Exhibit </w:t>
      </w:r>
      <w:r w:rsidR="00EB797A">
        <w:t>H</w:t>
      </w:r>
      <w:r>
        <w:t>.</w:t>
      </w:r>
    </w:p>
    <w:p w:rsidR="005440DB" w:rsidRDefault="005440DB"/>
    <w:p w:rsidR="005440DB" w:rsidRDefault="005440DB" w:rsidP="008C6408">
      <w:pPr>
        <w:pStyle w:val="Hidden"/>
        <w:keepNext w:val="0"/>
      </w:pPr>
      <w:r>
        <w:t>[Include the following provision only if meals are to be catered – not part of service provided by a hotel:]</w:t>
      </w:r>
    </w:p>
    <w:p w:rsidR="005440DB" w:rsidRPr="008C6408" w:rsidRDefault="005440DB" w:rsidP="008C6408">
      <w:pPr>
        <w:pStyle w:val="Hidden"/>
        <w:keepNext w:val="0"/>
        <w:rPr>
          <w:u w:val="single"/>
        </w:rPr>
      </w:pPr>
      <w:r w:rsidRPr="008C6408">
        <w:rPr>
          <w:u w:val="single"/>
        </w:rPr>
        <w:t>Catered Meal to be Provided</w:t>
      </w:r>
    </w:p>
    <w:p w:rsidR="005440DB" w:rsidRDefault="005440DB" w:rsidP="008C6408">
      <w:pPr>
        <w:pStyle w:val="Hidden"/>
        <w:keepNext w:val="0"/>
      </w:pPr>
    </w:p>
    <w:p w:rsidR="005440DB" w:rsidRDefault="005440DB" w:rsidP="008C6408">
      <w:pPr>
        <w:pStyle w:val="Hidden"/>
        <w:keepNext w:val="0"/>
      </w:pPr>
      <w:r>
        <w:t xml:space="preserve">During the Program, the Contractor shall provide specified Catered Meal, as requested by the State, to be charged to the State.  Table </w:t>
      </w:r>
      <w:r>
        <w:rPr>
          <w:color w:val="0000FF"/>
        </w:rPr>
        <w:t>@2</w:t>
      </w:r>
      <w:r>
        <w:t>, below, is provided to reflect the anticipated Catered Meal only and does not constitute a firm commitment.  Prior to the Program, the State will provide one (1) or more BEO’s to the Contractor setting forth the final detail on these items.</w:t>
      </w:r>
    </w:p>
    <w:p w:rsidR="005440DB" w:rsidRPr="00B7757B" w:rsidRDefault="005440DB" w:rsidP="008C6408">
      <w:pPr>
        <w:pStyle w:val="Hidden"/>
        <w:keepNext w:val="0"/>
      </w:pPr>
    </w:p>
    <w:p w:rsidR="005440DB" w:rsidRDefault="005440DB" w:rsidP="008C6408">
      <w:pPr>
        <w:pStyle w:val="Hidden"/>
        <w:keepNext w:val="0"/>
      </w:pPr>
      <w:r>
        <w:t xml:space="preserve">Table </w:t>
      </w:r>
      <w:r>
        <w:rPr>
          <w:color w:val="0000FF"/>
        </w:rPr>
        <w:t>@2</w:t>
      </w:r>
      <w:r>
        <w:t>:</w:t>
      </w:r>
    </w:p>
    <w:p w:rsidR="005440DB" w:rsidRDefault="005440DB" w:rsidP="008C6408">
      <w:pPr>
        <w:pStyle w:val="Hidden"/>
        <w:keepNext w:val="0"/>
      </w:pPr>
      <w:r>
        <w:t>[Modify Table @2 as necessary – information provided below for sample purposes only:]</w:t>
      </w:r>
    </w:p>
    <w:p w:rsidR="005440DB" w:rsidRDefault="005440DB" w:rsidP="008C6408">
      <w:pPr>
        <w:pStyle w:val="Hidden"/>
        <w:keepNext w:val="0"/>
      </w:pPr>
    </w:p>
    <w:p w:rsidR="005440DB" w:rsidRDefault="005440DB" w:rsidP="008C6408">
      <w:pPr>
        <w:pStyle w:val="Hidden"/>
        <w:keepNext w:val="0"/>
      </w:pPr>
      <w:r>
        <w:t xml:space="preserve">Catered Meal, charged to the State, shall not exceed the following unit prices, including any service charges, gratuity, and/or sales tax:  </w:t>
      </w:r>
      <w:r>
        <w:rPr>
          <w:b/>
        </w:rPr>
        <w:t>$6.00</w:t>
      </w:r>
      <w:r>
        <w:t xml:space="preserve"> per Attendee for breakfast; </w:t>
      </w:r>
      <w:r>
        <w:rPr>
          <w:b/>
        </w:rPr>
        <w:t>$10.00</w:t>
      </w:r>
      <w:r>
        <w:t xml:space="preserve"> per Attendee for lunch; </w:t>
      </w:r>
      <w:r>
        <w:rPr>
          <w:b/>
        </w:rPr>
        <w:t>$18.00</w:t>
      </w:r>
      <w:r>
        <w:t xml:space="preserve"> per Attendee for dinner; and/or, </w:t>
      </w:r>
      <w:r>
        <w:rPr>
          <w:b/>
          <w:bCs/>
        </w:rPr>
        <w:t>$4.00</w:t>
      </w:r>
      <w:r>
        <w:t xml:space="preserve"> per Attendee for breaks.  </w:t>
      </w:r>
    </w:p>
    <w:p w:rsidR="005440DB" w:rsidRDefault="005440DB" w:rsidP="008C6408">
      <w:pPr>
        <w:pStyle w:val="Hidden"/>
        <w:keepNext w:val="0"/>
      </w:pPr>
    </w:p>
    <w:p w:rsidR="005440DB" w:rsidRDefault="005440DB" w:rsidP="008C6408">
      <w:pPr>
        <w:pStyle w:val="Hidden"/>
        <w:keepNext w:val="0"/>
      </w:pPr>
      <w:r>
        <w:t>The Contractor shall not sell cigarettes or other tobacco products or any alcohol products as part of a Catered Meal.</w:t>
      </w:r>
    </w:p>
    <w:p w:rsidR="00A21F28" w:rsidRDefault="00A21F28" w:rsidP="008C6408">
      <w:pPr>
        <w:pStyle w:val="Hidden"/>
        <w:keepNext w:val="0"/>
      </w:pPr>
    </w:p>
    <w:p w:rsidR="00A21F28" w:rsidRDefault="00A21F28" w:rsidP="008C6408">
      <w:pPr>
        <w:pStyle w:val="Hidden"/>
        <w:keepNext w:val="0"/>
      </w:pPr>
      <w:r>
        <w:t>[Optional paragraph, if including a menu as an attachment in Exhibit H.  Provide menu to contract specialist in electronic format:]</w:t>
      </w:r>
    </w:p>
    <w:p w:rsidR="005440DB" w:rsidRDefault="005440DB" w:rsidP="008C6408">
      <w:pPr>
        <w:pStyle w:val="Hidden"/>
        <w:keepNext w:val="0"/>
      </w:pPr>
      <w:r>
        <w:rPr>
          <w:color w:val="0000FF"/>
        </w:rPr>
        <w:t>@</w:t>
      </w:r>
      <w:r>
        <w:t xml:space="preserve">The food and beverage products and services to be provided, are set forth in the Contractor’s Catering Price List, attached to this Agreement in Exhibit </w:t>
      </w:r>
      <w:r w:rsidR="00EB797A">
        <w:t>H</w:t>
      </w:r>
      <w:r>
        <w:t>.</w:t>
      </w:r>
    </w:p>
    <w:p w:rsidR="005440DB" w:rsidRDefault="005440DB" w:rsidP="008C6408">
      <w:pPr>
        <w:pStyle w:val="Hidden"/>
        <w:keepNext w:val="0"/>
      </w:pPr>
    </w:p>
    <w:p w:rsidR="005440DB" w:rsidRDefault="005440DB" w:rsidP="008C6408">
      <w:pPr>
        <w:pStyle w:val="Hidden"/>
        <w:keepNext w:val="0"/>
      </w:pPr>
      <w:r>
        <w:t>[Include the following catered event provision for Additional Catering Support only – modify as appropriate:]</w:t>
      </w:r>
    </w:p>
    <w:p w:rsidR="005440DB" w:rsidRPr="007C53CE" w:rsidRDefault="005440DB" w:rsidP="008C6408">
      <w:pPr>
        <w:pStyle w:val="Hidden"/>
        <w:keepNext w:val="0"/>
        <w:rPr>
          <w:u w:val="single"/>
        </w:rPr>
      </w:pPr>
      <w:r w:rsidRPr="007C53CE">
        <w:rPr>
          <w:u w:val="single"/>
        </w:rPr>
        <w:t>Additional Catering Support to be Provided</w:t>
      </w:r>
    </w:p>
    <w:p w:rsidR="005440DB" w:rsidRDefault="005440DB" w:rsidP="008C6408">
      <w:pPr>
        <w:pStyle w:val="Hidden"/>
        <w:keepNext w:val="0"/>
      </w:pPr>
    </w:p>
    <w:p w:rsidR="005440DB" w:rsidRDefault="005440DB" w:rsidP="008C6408">
      <w:pPr>
        <w:pStyle w:val="Hidden"/>
        <w:keepNext w:val="0"/>
      </w:pPr>
      <w:r>
        <w:t xml:space="preserve"> The Contractor shall provide Additional Catering Support to the State on the Dates and at the times set forth in Table </w:t>
      </w:r>
      <w:r>
        <w:rPr>
          <w:color w:val="0000FF"/>
        </w:rPr>
        <w:t>@3</w:t>
      </w:r>
      <w:r>
        <w:t>, below.  Prior to the Program, the State will provide one (1) or more BEO’s to the Contractor setting forth the final detail on these items.</w:t>
      </w:r>
    </w:p>
    <w:p w:rsidR="005440DB" w:rsidRDefault="005440DB" w:rsidP="008C6408">
      <w:pPr>
        <w:pStyle w:val="Hidden"/>
        <w:keepNext w:val="0"/>
      </w:pPr>
    </w:p>
    <w:p w:rsidR="005440DB" w:rsidRDefault="005440DB" w:rsidP="008C6408">
      <w:pPr>
        <w:pStyle w:val="Hidden"/>
        <w:keepNext w:val="0"/>
        <w:rPr>
          <w:b/>
          <w:bCs/>
        </w:rPr>
      </w:pPr>
      <w:r>
        <w:rPr>
          <w:b/>
          <w:bCs/>
        </w:rPr>
        <w:t xml:space="preserve">Table </w:t>
      </w:r>
      <w:r>
        <w:rPr>
          <w:b/>
          <w:bCs/>
          <w:color w:val="0000FF"/>
        </w:rPr>
        <w:t>@3</w:t>
      </w:r>
      <w:r>
        <w:rPr>
          <w:b/>
          <w:bCs/>
        </w:rPr>
        <w:t>:</w:t>
      </w:r>
    </w:p>
    <w:p w:rsidR="005440DB" w:rsidRDefault="005440DB" w:rsidP="008C6408">
      <w:pPr>
        <w:pStyle w:val="Hidden"/>
        <w:keepNext w:val="0"/>
      </w:pPr>
      <w:r>
        <w:t>[Modify Table @</w:t>
      </w:r>
      <w:r w:rsidR="00725908">
        <w:t>3</w:t>
      </w:r>
      <w:r>
        <w:t xml:space="preserve"> as necessary – information provided below for sample purposes only:]</w:t>
      </w:r>
    </w:p>
    <w:p w:rsidR="005440DB" w:rsidRDefault="005440DB" w:rsidP="008C6408">
      <w:pPr>
        <w:pStyle w:val="Hidden"/>
        <w:keepNext w:val="0"/>
      </w:pPr>
    </w:p>
    <w:p w:rsidR="005440DB" w:rsidRDefault="005440DB" w:rsidP="008C6408">
      <w:pPr>
        <w:pStyle w:val="Hidden"/>
        <w:keepNext w:val="0"/>
      </w:pPr>
      <w:r>
        <w:t>Upon reasonable Notice to the Contractor, the State may change the times, Additional Catering Support, location, and/or the expected number of Attendees.</w:t>
      </w:r>
    </w:p>
    <w:p w:rsidR="005440DB" w:rsidRDefault="005440DB" w:rsidP="008C6408">
      <w:pPr>
        <w:pStyle w:val="Hidden"/>
        <w:keepNext w:val="0"/>
      </w:pPr>
    </w:p>
    <w:p w:rsidR="005440DB" w:rsidRDefault="005440DB" w:rsidP="008C6408">
      <w:pPr>
        <w:pStyle w:val="Hidden"/>
        <w:keepNext w:val="0"/>
      </w:pPr>
      <w:r>
        <w:t>[Include the following provision for catered events only – not part of hotel’s services:]</w:t>
      </w:r>
    </w:p>
    <w:p w:rsidR="005440DB" w:rsidRPr="007C53CE" w:rsidRDefault="005440DB" w:rsidP="008C6408">
      <w:pPr>
        <w:pStyle w:val="Hidden"/>
        <w:keepNext w:val="0"/>
        <w:rPr>
          <w:u w:val="single"/>
        </w:rPr>
      </w:pPr>
      <w:r w:rsidRPr="007C53CE">
        <w:rPr>
          <w:u w:val="single"/>
        </w:rPr>
        <w:t>Catered Event Requirements</w:t>
      </w:r>
    </w:p>
    <w:p w:rsidR="005440DB" w:rsidRDefault="005440DB" w:rsidP="008C6408">
      <w:pPr>
        <w:pStyle w:val="Hidden"/>
        <w:keepNext w:val="0"/>
      </w:pPr>
    </w:p>
    <w:p w:rsidR="005440DB" w:rsidRDefault="005440DB" w:rsidP="008C6408">
      <w:pPr>
        <w:pStyle w:val="Hidden"/>
        <w:keepNext w:val="0"/>
      </w:pPr>
      <w:r>
        <w:t xml:space="preserve">The Contractor shall employ, train, and maintain a staff of employees capable of providing the Catered Meal, in a manner specified herein.  All hiring, supervision, training, assignment of duties, and terminations of employees shall be under the direction of the Contractor.  </w:t>
      </w:r>
    </w:p>
    <w:p w:rsidR="005440DB" w:rsidRDefault="005440DB" w:rsidP="008C6408">
      <w:pPr>
        <w:pStyle w:val="Hidden"/>
        <w:keepNext w:val="0"/>
      </w:pPr>
    </w:p>
    <w:p w:rsidR="005440DB" w:rsidRDefault="005440DB" w:rsidP="008C6408">
      <w:pPr>
        <w:pStyle w:val="Hidden"/>
        <w:keepNext w:val="0"/>
      </w:pPr>
      <w:r>
        <w:t xml:space="preserve">The Contractor shall insure that its employees undergo an annual tuberculin skin test and health examinations, as may reasonably be required by any local, state, or federal authority in connection with such employment.  The Contractor agrees that if any examination indicates the presence of symptoms of infectious disease, the affected employee will be removed from the Work of this Contract.  </w:t>
      </w:r>
    </w:p>
    <w:p w:rsidR="005440DB" w:rsidRDefault="005440DB" w:rsidP="008C6408">
      <w:pPr>
        <w:pStyle w:val="Hidden"/>
        <w:keepNext w:val="0"/>
      </w:pPr>
    </w:p>
    <w:p w:rsidR="005440DB" w:rsidRDefault="005440DB" w:rsidP="008C6408">
      <w:pPr>
        <w:pStyle w:val="Hidden"/>
        <w:keepNext w:val="0"/>
      </w:pPr>
      <w:r>
        <w:t>The Contractor shall ensure that any Property, equipment, and supplies used for the Catered Meal, pursuant to this Agreement, shall comply with the Occupational Safety and Health Act of 1970, and all rules and regulations promulgated there under.  The Contractor shall comply with all federal, state, and local laws and regulations governing sanitation, infection control, and the purchase, preparation, handling, and serving of foods.  Commencement of Work shall constitute acknowledgment by the Contractor of compliance.</w:t>
      </w:r>
    </w:p>
    <w:p w:rsidR="005440DB" w:rsidRDefault="005440DB" w:rsidP="008C6408">
      <w:pPr>
        <w:pStyle w:val="Hidden"/>
        <w:keepNext w:val="0"/>
      </w:pPr>
    </w:p>
    <w:p w:rsidR="005440DB" w:rsidRDefault="005440DB" w:rsidP="008C6408">
      <w:pPr>
        <w:pStyle w:val="Hidden"/>
        <w:keepNext w:val="0"/>
      </w:pPr>
      <w:r>
        <w:t>The State reserves the right to inspect any Property, equipment, and supplies utilized by Contractor to provide the Catered Meal pursuant to this Agreement.   The Contractor shall immediately remedy any unsatisfactory sanitary conditions discovered as a result of any such inspection.</w:t>
      </w:r>
    </w:p>
    <w:p w:rsidR="005440DB" w:rsidRDefault="005440DB" w:rsidP="008C6408">
      <w:pPr>
        <w:pStyle w:val="Hidden"/>
        <w:keepNext w:val="0"/>
      </w:pPr>
    </w:p>
    <w:p w:rsidR="005440DB" w:rsidRDefault="005440DB" w:rsidP="008C6408">
      <w:pPr>
        <w:pStyle w:val="Hidden"/>
        <w:keepNext w:val="0"/>
      </w:pPr>
      <w:r>
        <w:t>At its sole cost and expense, the Contractor shall furnish and maintain, in good operating condition, the necessary equipment and supplies used to provide the Catered Meal set forth herein.  Such equipment and supplies shall remain at all times under the control of the Contractor, and the State shall have no liability for the loss, theft, or repair of such equipment and supplies.</w:t>
      </w:r>
    </w:p>
    <w:p w:rsidR="005440DB" w:rsidRDefault="005440DB" w:rsidP="008C6408">
      <w:pPr>
        <w:pStyle w:val="Hidden"/>
        <w:keepNext w:val="0"/>
      </w:pPr>
    </w:p>
    <w:p w:rsidR="005440DB" w:rsidRDefault="005440DB" w:rsidP="008C6408">
      <w:pPr>
        <w:pStyle w:val="Hidden"/>
        <w:keepNext w:val="0"/>
      </w:pPr>
      <w:r>
        <w:t>[Include the following provision for catered events only – not part of hotel’s services:]</w:t>
      </w:r>
    </w:p>
    <w:p w:rsidR="005440DB" w:rsidRPr="007C53CE" w:rsidRDefault="005440DB" w:rsidP="008C6408">
      <w:pPr>
        <w:pStyle w:val="Hidden"/>
        <w:keepNext w:val="0"/>
        <w:rPr>
          <w:u w:val="single"/>
        </w:rPr>
      </w:pPr>
      <w:r w:rsidRPr="007C53CE">
        <w:rPr>
          <w:u w:val="single"/>
        </w:rPr>
        <w:t>Catered Meal on State Premises</w:t>
      </w:r>
    </w:p>
    <w:p w:rsidR="005440DB" w:rsidRDefault="005440DB" w:rsidP="008C6408">
      <w:pPr>
        <w:pStyle w:val="Hidden"/>
        <w:keepNext w:val="0"/>
      </w:pPr>
    </w:p>
    <w:p w:rsidR="005440DB" w:rsidRDefault="005440DB" w:rsidP="008C6408">
      <w:pPr>
        <w:pStyle w:val="Hidden"/>
        <w:keepNext w:val="0"/>
      </w:pPr>
      <w:r>
        <w:t xml:space="preserve">The State will furnish, at its sole cost and expense, all light, power, heat, hot and cold water, trash disposal, and local telephone service necessary for the Contractor to provide the Catered Meal on the State’s premises.  Subject to its own electrical capacity, the State will install at its own cost and expense any necessary utility outlets.  </w:t>
      </w:r>
    </w:p>
    <w:p w:rsidR="005440DB" w:rsidRDefault="005440DB" w:rsidP="008C6408">
      <w:pPr>
        <w:pStyle w:val="Hidden"/>
        <w:keepNext w:val="0"/>
      </w:pPr>
    </w:p>
    <w:p w:rsidR="005440DB" w:rsidRDefault="005440DB" w:rsidP="008C6408">
      <w:pPr>
        <w:pStyle w:val="Hidden"/>
        <w:keepNext w:val="0"/>
      </w:pPr>
      <w:r>
        <w:t>If the Contractor provides the Catered Meal on the State’s premises, the Contractor shall, at the termination or expiration of this Agreement, remove any of its equipment or supplies from the State’s premises within five (5) days.  Any equipment or supplies not removed, as provided in this provision, shall be deemed to have been abandoned by the Contractor and shall become the sole property of the State.</w:t>
      </w:r>
    </w:p>
    <w:p w:rsidR="005440DB" w:rsidRDefault="005440DB" w:rsidP="007E79F8">
      <w:pPr>
        <w:pStyle w:val="Hidden"/>
      </w:pPr>
    </w:p>
    <w:p w:rsidR="005440DB" w:rsidRDefault="005440DB">
      <w:pPr>
        <w:pStyle w:val="ExhibitE1a"/>
      </w:pPr>
      <w:r>
        <w:t>Charges Pursuant to Exhibit E</w:t>
      </w:r>
    </w:p>
    <w:p w:rsidR="005440DB" w:rsidRDefault="005440DB" w:rsidP="00AC117B"/>
    <w:p w:rsidR="005440DB" w:rsidRDefault="005440DB">
      <w:pPr>
        <w:pStyle w:val="Heading5"/>
      </w:pPr>
      <w:r>
        <w:t xml:space="preserve">The total estimated amount for charges pursuant to this exhibit is set forth in Exhibit </w:t>
      </w:r>
      <w:r w:rsidR="00EB797A">
        <w:t>G</w:t>
      </w:r>
      <w:r>
        <w:t>.</w:t>
      </w:r>
    </w:p>
    <w:p w:rsidR="005440DB" w:rsidRDefault="005440DB" w:rsidP="00B7757B"/>
    <w:p w:rsidR="005440DB" w:rsidRDefault="005440DB" w:rsidP="00434C50"/>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5"/>
          <w:footerReference w:type="default" r:id="rId26"/>
          <w:headerReference w:type="first" r:id="rId27"/>
          <w:footerReference w:type="first" r:id="rId28"/>
          <w:pgSz w:w="12240" w:h="15840"/>
          <w:pgMar w:top="1440" w:right="1080" w:bottom="1440" w:left="1800" w:header="360" w:footer="720" w:gutter="0"/>
          <w:pgNumType w:start="1"/>
          <w:cols w:space="720"/>
        </w:sectPr>
      </w:pPr>
    </w:p>
    <w:p w:rsidR="005440DB" w:rsidRDefault="005440DB">
      <w:pPr>
        <w:pStyle w:val="Heading10"/>
        <w:keepNext w:val="0"/>
      </w:pPr>
      <w:r>
        <w:lastRenderedPageBreak/>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B964AE" w:rsidRDefault="00B964AE"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5440DB" w:rsidRDefault="00C33A30">
      <w:pPr>
        <w:pStyle w:val="ExhibitF1"/>
      </w:pPr>
      <w:r>
        <w:t xml:space="preserve">Program </w:t>
      </w:r>
      <w:r w:rsidR="00053B3F">
        <w:t xml:space="preserve">Requirements </w:t>
      </w:r>
      <w:r w:rsidR="006A2295">
        <w:t xml:space="preserve">Provided </w:t>
      </w:r>
      <w:r w:rsidR="00053B3F">
        <w:t xml:space="preserve">At No Charge to the </w:t>
      </w:r>
      <w:r w:rsidR="00664BCF">
        <w:t>AOC</w:t>
      </w:r>
    </w:p>
    <w:p w:rsidR="005440DB" w:rsidRDefault="005440DB" w:rsidP="00AC117B"/>
    <w:p w:rsidR="005440DB" w:rsidRDefault="005440DB">
      <w:pPr>
        <w:pStyle w:val="ExhibitF2"/>
      </w:pPr>
      <w:r>
        <w:t xml:space="preserve">The Contractor shall provide the following items during the Program at no charge to the </w:t>
      </w:r>
      <w:r w:rsidR="00664BCF">
        <w:t>AOC</w:t>
      </w:r>
      <w:r>
        <w:t>:</w:t>
      </w:r>
      <w:r w:rsidR="00EC346A">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434C50" w:rsidRPr="00434C50" w:rsidRDefault="00434C50" w:rsidP="00434C50">
      <w:pPr>
        <w:pStyle w:val="Hidden"/>
      </w:pPr>
      <w:r>
        <w:t>[Optional paragraphs- modified at prompts, as necessary</w:t>
      </w:r>
      <w:r w:rsidR="00981324">
        <w:t xml:space="preserve"> and applicable</w:t>
      </w:r>
      <w:r>
        <w:t xml:space="preserve"> – revised 9/7/06]</w:t>
      </w:r>
    </w:p>
    <w:p w:rsidR="005440DB" w:rsidRDefault="005440DB">
      <w:pPr>
        <w:pStyle w:val="ExhibitF3"/>
      </w:pPr>
      <w:r w:rsidRPr="00B2171A">
        <w:rPr>
          <w:color w:val="0000FF"/>
        </w:rPr>
        <w:t>@</w:t>
      </w:r>
      <w:r w:rsidR="00B2171A" w:rsidRPr="00B2171A">
        <w:rPr>
          <w:color w:val="0000FF"/>
        </w:rPr>
        <w:t xml:space="preserve">Secured </w:t>
      </w:r>
      <w:r w:rsidR="002004C1" w:rsidRPr="00B2171A">
        <w:rPr>
          <w:color w:val="0000FF"/>
        </w:rPr>
        <w:t>@</w:t>
      </w:r>
      <w:r w:rsidR="00B2171A">
        <w:rPr>
          <w:color w:val="0000FF"/>
        </w:rPr>
        <w:t>Program r</w:t>
      </w:r>
      <w:r w:rsidR="00B2171A" w:rsidRPr="00B2171A">
        <w:t xml:space="preserve">egistration space, including </w:t>
      </w:r>
      <w:r w:rsidR="00B2171A" w:rsidRPr="00B2171A">
        <w:rPr>
          <w:color w:val="0000FF"/>
        </w:rPr>
        <w:t>@</w:t>
      </w:r>
      <w:r w:rsidR="00B2171A">
        <w:rPr>
          <w:color w:val="0000FF"/>
        </w:rPr>
        <w:t>t</w:t>
      </w:r>
      <w:r>
        <w:rPr>
          <w:color w:val="0000FF"/>
        </w:rPr>
        <w:t>wo (</w:t>
      </w:r>
      <w:r w:rsidR="0016737B">
        <w:rPr>
          <w:color w:val="0000FF"/>
        </w:rPr>
        <w:t>@</w:t>
      </w:r>
      <w:r>
        <w:rPr>
          <w:color w:val="0000FF"/>
        </w:rPr>
        <w:t>2)</w:t>
      </w:r>
      <w:r>
        <w:t xml:space="preserve"> easels</w:t>
      </w:r>
      <w:r w:rsidR="00B2171A">
        <w:t>,</w:t>
      </w:r>
      <w:r>
        <w:t xml:space="preserve"> </w:t>
      </w:r>
      <w:r>
        <w:rPr>
          <w:color w:val="0000FF"/>
        </w:rPr>
        <w:t>@one (</w:t>
      </w:r>
      <w:r w:rsidR="0016737B">
        <w:rPr>
          <w:color w:val="0000FF"/>
        </w:rPr>
        <w:t>@</w:t>
      </w:r>
      <w:r>
        <w:rPr>
          <w:color w:val="0000FF"/>
        </w:rPr>
        <w:t>1)</w:t>
      </w:r>
      <w:r>
        <w:t xml:space="preserve"> large bulletin board</w:t>
      </w:r>
      <w:r w:rsidR="00B2171A">
        <w:t>,</w:t>
      </w:r>
      <w:r>
        <w:t xml:space="preserve"> or equivalent</w:t>
      </w:r>
      <w:r w:rsidR="00B2171A">
        <w:t>,</w:t>
      </w:r>
      <w:r>
        <w:t xml:space="preserve"> and </w:t>
      </w:r>
      <w:r w:rsidR="00B2171A">
        <w:rPr>
          <w:color w:val="0000FF"/>
        </w:rPr>
        <w:t>@one (@1)</w:t>
      </w:r>
      <w:r w:rsidR="00B2171A">
        <w:t xml:space="preserve"> house telephone.</w:t>
      </w:r>
    </w:p>
    <w:p w:rsidR="005440DB" w:rsidRDefault="005440DB" w:rsidP="00C0089E"/>
    <w:p w:rsidR="005440DB" w:rsidRDefault="00B2171A">
      <w:pPr>
        <w:pStyle w:val="ExhibitF3"/>
        <w:keepNext w:val="0"/>
      </w:pPr>
      <w:r w:rsidRPr="00B2171A">
        <w:rPr>
          <w:color w:val="0000FF"/>
        </w:rPr>
        <w:t>@Secured</w:t>
      </w:r>
      <w:r>
        <w:t xml:space="preserve"> </w:t>
      </w:r>
      <w:r w:rsidR="002004C1" w:rsidRPr="00B2171A">
        <w:rPr>
          <w:color w:val="0000FF"/>
        </w:rPr>
        <w:t>@</w:t>
      </w:r>
      <w:r w:rsidR="000E26A2">
        <w:t>Meeting</w:t>
      </w:r>
      <w:r>
        <w:t xml:space="preserve"> </w:t>
      </w:r>
      <w:r w:rsidR="000E26A2">
        <w:t>room</w:t>
      </w:r>
      <w:r>
        <w:t xml:space="preserve">, which </w:t>
      </w:r>
      <w:r w:rsidR="006A40BF">
        <w:t xml:space="preserve">will function as a </w:t>
      </w:r>
      <w:r w:rsidR="006A40BF" w:rsidRPr="006A40BF">
        <w:rPr>
          <w:color w:val="0000FF"/>
        </w:rPr>
        <w:t xml:space="preserve">@centralized </w:t>
      </w:r>
      <w:r w:rsidR="006A40BF">
        <w:t xml:space="preserve">office area for </w:t>
      </w:r>
      <w:r>
        <w:t xml:space="preserve">the </w:t>
      </w:r>
      <w:r w:rsidR="00664BCF">
        <w:t>AOC</w:t>
      </w:r>
      <w:r>
        <w:t xml:space="preserve"> during the Program</w:t>
      </w:r>
      <w:r w:rsidR="005440DB">
        <w:t xml:space="preserve">. </w:t>
      </w:r>
    </w:p>
    <w:p w:rsidR="00F375D3" w:rsidRDefault="00F375D3" w:rsidP="00F375D3"/>
    <w:p w:rsidR="00F375D3" w:rsidRDefault="00F375D3" w:rsidP="00B2171A">
      <w:pPr>
        <w:pStyle w:val="ExhibitF3"/>
      </w:pPr>
      <w:r w:rsidRPr="00CA2010">
        <w:rPr>
          <w:bCs/>
          <w:color w:val="0000FF"/>
        </w:rPr>
        <w:t>@</w:t>
      </w:r>
      <w:r w:rsidR="00CA2010" w:rsidRPr="00CA2010">
        <w:rPr>
          <w:bCs/>
          <w:color w:val="0000FF"/>
        </w:rPr>
        <w:t>Secured</w:t>
      </w:r>
      <w:r w:rsidR="00CA2010">
        <w:t xml:space="preserve"> </w:t>
      </w:r>
      <w:r w:rsidR="002004C1" w:rsidRPr="00B2171A">
        <w:rPr>
          <w:color w:val="0000FF"/>
        </w:rPr>
        <w:t>@</w:t>
      </w:r>
      <w:r w:rsidR="008F3154">
        <w:t xml:space="preserve">Program </w:t>
      </w:r>
      <w:r w:rsidR="00CA2010">
        <w:t>storage space, which will be used to store</w:t>
      </w:r>
      <w:r w:rsidR="008F3154">
        <w:t xml:space="preserve"> any </w:t>
      </w:r>
      <w:r>
        <w:t xml:space="preserve">Materials that arrive at the Property within </w:t>
      </w:r>
      <w:r>
        <w:rPr>
          <w:bCs/>
          <w:color w:val="0000FF"/>
        </w:rPr>
        <w:t>@</w:t>
      </w:r>
      <w:r>
        <w:rPr>
          <w:color w:val="0000FF"/>
        </w:rPr>
        <w:t>seventy-two (</w:t>
      </w:r>
      <w:r w:rsidR="0016737B" w:rsidRPr="0016737B">
        <w:rPr>
          <w:color w:val="0000FF"/>
        </w:rPr>
        <w:t>@</w:t>
      </w:r>
      <w:r>
        <w:rPr>
          <w:color w:val="0000FF"/>
        </w:rPr>
        <w:t>72)</w:t>
      </w:r>
      <w:r>
        <w:t xml:space="preserve"> hours prior to the start of the Program.  The </w:t>
      </w:r>
      <w:r w:rsidR="00664BCF">
        <w:t>AOC</w:t>
      </w:r>
      <w:r>
        <w:t xml:space="preserve"> will endeavor to ensure that all arriving Materials are marked with the Property’s address, contact’s name, and the date or name of the Program.</w:t>
      </w:r>
      <w:r w:rsidRPr="00F375D3">
        <w:rPr>
          <w:bCs/>
          <w:color w:val="0000FF"/>
        </w:rPr>
        <w:t xml:space="preserve"> </w:t>
      </w:r>
      <w:r>
        <w:rPr>
          <w:bCs/>
          <w:color w:val="0000FF"/>
        </w:rPr>
        <w:t>@</w:t>
      </w:r>
      <w:r>
        <w:t xml:space="preserve">Should Program Materials arrive at the Property more than </w:t>
      </w:r>
      <w:r>
        <w:rPr>
          <w:bCs/>
          <w:color w:val="0000FF"/>
        </w:rPr>
        <w:t>@</w:t>
      </w:r>
      <w:r>
        <w:rPr>
          <w:color w:val="0000FF"/>
        </w:rPr>
        <w:t>seventy-two (</w:t>
      </w:r>
      <w:r w:rsidR="0016737B" w:rsidRPr="0016737B">
        <w:rPr>
          <w:color w:val="0000FF"/>
        </w:rPr>
        <w:t>@</w:t>
      </w:r>
      <w:r>
        <w:rPr>
          <w:color w:val="0000FF"/>
        </w:rPr>
        <w:t>72)</w:t>
      </w:r>
      <w:r>
        <w:t xml:space="preserve"> hours</w:t>
      </w:r>
      <w:r>
        <w:rPr>
          <w:b/>
          <w:bCs/>
        </w:rPr>
        <w:t xml:space="preserve"> </w:t>
      </w:r>
      <w:r>
        <w:t xml:space="preserve">before the commencement of the Program, the Contractor shall receive and store up to </w:t>
      </w:r>
      <w:r>
        <w:rPr>
          <w:bCs/>
          <w:color w:val="0000FF"/>
        </w:rPr>
        <w:t>@</w:t>
      </w:r>
      <w:r>
        <w:rPr>
          <w:color w:val="0000FF"/>
        </w:rPr>
        <w:t>five (</w:t>
      </w:r>
      <w:r w:rsidR="0016737B" w:rsidRPr="0016737B">
        <w:rPr>
          <w:color w:val="0000FF"/>
        </w:rPr>
        <w:t>@</w:t>
      </w:r>
      <w:r>
        <w:rPr>
          <w:color w:val="0000FF"/>
        </w:rPr>
        <w:t>5)</w:t>
      </w:r>
      <w:r>
        <w:t xml:space="preserve"> boxes of Materials at no charge.  </w:t>
      </w:r>
      <w:r>
        <w:rPr>
          <w:bCs/>
          <w:color w:val="0000FF"/>
        </w:rPr>
        <w:t>@</w:t>
      </w:r>
      <w:r>
        <w:t xml:space="preserve">No less than one (1) hour prior to the commencement of the registration for the Program or commencement of the Program itself, the Contractor shall deliver all Materials at the time and to the location as directed by the </w:t>
      </w:r>
      <w:r>
        <w:rPr>
          <w:color w:val="0000FF"/>
        </w:rPr>
        <w:t>@Meeting Planner/Program Coordinator</w:t>
      </w:r>
      <w:r>
        <w:t>.</w:t>
      </w:r>
    </w:p>
    <w:p w:rsidR="00F375D3" w:rsidRDefault="00F375D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2004C1" w:rsidRDefault="002004C1" w:rsidP="002004C1">
      <w:pPr>
        <w:pStyle w:val="ExhibitF3"/>
      </w:pPr>
      <w:r w:rsidRPr="00CA2010">
        <w:rPr>
          <w:bCs/>
          <w:color w:val="0000FF"/>
        </w:rPr>
        <w:t>@</w:t>
      </w:r>
      <w:r>
        <w:t>All parking.</w:t>
      </w:r>
    </w:p>
    <w:p w:rsidR="002004C1"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4A4BC3" w:rsidRDefault="004A4BC3" w:rsidP="004A4BC3">
      <w:pPr>
        <w:pStyle w:val="ExhibitF1"/>
      </w:pPr>
      <w:r>
        <w:t>Administrative and Operating Expenses</w:t>
      </w:r>
      <w:r w:rsidR="006C047B">
        <w:t xml:space="preserve"> Charge</w:t>
      </w:r>
      <w:r w:rsidR="00933FA0">
        <w:t>d</w:t>
      </w:r>
      <w:r w:rsidR="006C047B">
        <w:t xml:space="preserve"> to the </w:t>
      </w:r>
      <w:r w:rsidR="00664BCF">
        <w:t>AOC</w:t>
      </w:r>
    </w:p>
    <w:p w:rsidR="004A4BC3" w:rsidRDefault="004A4BC3" w:rsidP="004A4BC3">
      <w:pPr>
        <w:rPr>
          <w:color w:val="000000"/>
        </w:rPr>
      </w:pPr>
    </w:p>
    <w:p w:rsidR="004A4BC3" w:rsidRDefault="004A4BC3" w:rsidP="004A4BC3">
      <w:pPr>
        <w:pStyle w:val="Heading5"/>
      </w:pPr>
      <w:r>
        <w:t xml:space="preserve">The </w:t>
      </w:r>
      <w:r w:rsidR="00664BCF">
        <w:t>AOC</w:t>
      </w:r>
      <w:r>
        <w:t xml:space="preserve"> may reimburse the Contractor for itemized administrative and operating expenses, pursuant to this exhibit, that are reasonable, allowable, and allocable in performing the Work of this Agreement, provided that the </w:t>
      </w:r>
      <w:r w:rsidR="00664BCF">
        <w:t>AOC</w:t>
      </w:r>
      <w:r>
        <w:t xml:space="preserve"> first approves </w:t>
      </w:r>
      <w:r w:rsidR="00120FCB">
        <w:t xml:space="preserve">such charges </w:t>
      </w:r>
      <w:r>
        <w:t>via one (1) or more BEO’s</w:t>
      </w:r>
      <w:r w:rsidR="00120FCB">
        <w:t xml:space="preserve"> that</w:t>
      </w:r>
      <w:r>
        <w:t xml:space="preserve"> set forth the final detail</w:t>
      </w:r>
      <w:r w:rsidR="00120FCB">
        <w:t>s</w:t>
      </w:r>
      <w:r>
        <w:t xml:space="preserve"> on these items</w:t>
      </w:r>
      <w:r w:rsidR="00407348">
        <w:t>.</w:t>
      </w:r>
    </w:p>
    <w:p w:rsidR="004E4FF7" w:rsidRPr="004E4FF7" w:rsidRDefault="004E4FF7" w:rsidP="004E4FF7">
      <w:pPr>
        <w:rPr>
          <w:color w:val="000000"/>
        </w:rPr>
      </w:pPr>
    </w:p>
    <w:p w:rsidR="004E4FF7" w:rsidRDefault="00F17084" w:rsidP="004E4FF7">
      <w:pPr>
        <w:pStyle w:val="Hidden"/>
        <w:keepNext w:val="0"/>
      </w:pPr>
      <w:r>
        <w:t>[Optional</w:t>
      </w:r>
      <w:r w:rsidR="00022FF8">
        <w:t xml:space="preserve"> – if </w:t>
      </w:r>
      <w:r w:rsidR="004E4FF7">
        <w:t xml:space="preserve">a Contractor’s AV price list </w:t>
      </w:r>
      <w:r w:rsidR="00022FF8">
        <w:t xml:space="preserve">is included, provide electronically to contract specialist to include </w:t>
      </w:r>
      <w:r w:rsidR="004E4FF7">
        <w:t>as an attachment in Exhibit</w:t>
      </w:r>
      <w:r>
        <w:t xml:space="preserve"> H</w:t>
      </w:r>
      <w:r w:rsidR="004E4FF7">
        <w:t xml:space="preserve"> –revised 7/26/06</w:t>
      </w:r>
      <w:r w:rsidR="008B1281">
        <w:t xml:space="preserve"> and 9/21/2006</w:t>
      </w:r>
      <w:r w:rsidR="004E4FF7">
        <w:t>:]</w:t>
      </w:r>
    </w:p>
    <w:p w:rsidR="004A4BC3" w:rsidRDefault="00AA7EF1" w:rsidP="00AA7EF1">
      <w:pPr>
        <w:pStyle w:val="ExhibitF2"/>
      </w:pPr>
      <w:r>
        <w:t>Equipment</w:t>
      </w:r>
      <w:r w:rsidR="009B2C15">
        <w:t xml:space="preserve"> Rental Charges</w:t>
      </w:r>
    </w:p>
    <w:p w:rsidR="004A4BC3" w:rsidRDefault="004A4BC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rsidP="00AA7EF1">
      <w:pPr>
        <w:pStyle w:val="ExhibitF3"/>
      </w:pPr>
      <w:r>
        <w:rPr>
          <w:color w:val="0000FF"/>
        </w:rPr>
        <w:lastRenderedPageBreak/>
        <w:t>@</w:t>
      </w:r>
      <w:r>
        <w:t xml:space="preserve">The </w:t>
      </w:r>
      <w:r w:rsidR="00664BCF">
        <w:t>AOC</w:t>
      </w:r>
      <w:r>
        <w:t xml:space="preserve"> may use either the Contractor’s audio-visual provider or provide for its own audio-visual source to service the Program.  Should the </w:t>
      </w:r>
      <w:r w:rsidR="00664BCF">
        <w:t>AOC</w:t>
      </w:r>
      <w:r>
        <w:t xml:space="preserve"> use the Contractor’s audio-visual provider, the charges for services and/or equipment provided under this exhibit shall not exceed the amounts set forth in the Contractor’s Audio-Visual and Other Equipment Price List, as attached to this Agreement in Exhibit </w:t>
      </w:r>
      <w:r w:rsidR="00EB797A">
        <w:t>H</w:t>
      </w:r>
      <w:r>
        <w:t xml:space="preserve">.  The Contractor shall not charge nor will the </w:t>
      </w:r>
      <w:r w:rsidR="00664BCF">
        <w:t>AOC</w:t>
      </w:r>
      <w:r>
        <w:t xml:space="preserve"> pay for audio-visual services and/or equipment that are provided by the </w:t>
      </w:r>
      <w:r w:rsidR="00664BCF">
        <w:t>AOC</w:t>
      </w:r>
      <w:r>
        <w:t xml:space="preserve">.  </w:t>
      </w:r>
      <w:r w:rsidR="00AA7EF1">
        <w:t xml:space="preserve"> </w:t>
      </w:r>
    </w:p>
    <w:p w:rsidR="005440DB" w:rsidRDefault="005440DB" w:rsidP="00077293"/>
    <w:p w:rsidR="006C047B" w:rsidRPr="006C047B" w:rsidRDefault="00F375D3" w:rsidP="008E4063">
      <w:pPr>
        <w:pStyle w:val="ExhibitF3"/>
      </w:pPr>
      <w:r>
        <w:t xml:space="preserve">The Contractor </w:t>
      </w:r>
      <w:r w:rsidR="00C91C91">
        <w:t>may</w:t>
      </w:r>
      <w:r>
        <w:t xml:space="preserve"> </w:t>
      </w:r>
      <w:r w:rsidR="00C91C91">
        <w:t>bill</w:t>
      </w:r>
      <w:r>
        <w:t xml:space="preserve"> the </w:t>
      </w:r>
      <w:r w:rsidR="00664BCF">
        <w:t>AOC</w:t>
      </w:r>
      <w:r>
        <w:t xml:space="preserve"> for P</w:t>
      </w:r>
      <w:r w:rsidR="00AA7EF1">
        <w:t xml:space="preserve">rogram office charges associated with (a) the establishment of the following within meeting room space(s) and/or business center, if requested by the </w:t>
      </w:r>
      <w:r w:rsidR="00664BCF">
        <w:t>AOC</w:t>
      </w:r>
      <w:r w:rsidR="00AA7EF1">
        <w:t>: rental of facsimile machine(s), computer(s), and /or copier(s)</w:t>
      </w:r>
      <w:r w:rsidR="00AA7EF1" w:rsidRPr="001134AA">
        <w:t>;</w:t>
      </w:r>
      <w:r w:rsidR="00AA7EF1">
        <w:t xml:space="preserve"> internet connectivity; and set-up of supplemental house telephone(s)</w:t>
      </w:r>
      <w:r>
        <w:t>; and</w:t>
      </w:r>
      <w:r w:rsidR="00AA7EF1">
        <w:t xml:space="preserve"> (b) table-top exhibit(s) / display(s)</w:t>
      </w:r>
      <w:r>
        <w:t>,</w:t>
      </w:r>
      <w:r w:rsidR="00AA7EF1">
        <w:t xml:space="preserve"> other than in Program registration </w:t>
      </w:r>
      <w:r w:rsidR="008F3154">
        <w:t>space</w:t>
      </w:r>
      <w:r>
        <w:t xml:space="preserve">, if requested by the </w:t>
      </w:r>
      <w:r w:rsidR="00664BCF">
        <w:t>AOC</w:t>
      </w:r>
      <w:r>
        <w:t>.</w:t>
      </w:r>
      <w:r w:rsidRPr="00F375D3">
        <w:rPr>
          <w:bCs/>
          <w:color w:val="0000FF"/>
        </w:rPr>
        <w:t xml:space="preserve"> </w:t>
      </w:r>
      <w:r>
        <w:rPr>
          <w:bCs/>
          <w:color w:val="0000FF"/>
        </w:rPr>
        <w:t xml:space="preserve"> </w:t>
      </w:r>
    </w:p>
    <w:p w:rsidR="006C047B" w:rsidRDefault="006C047B" w:rsidP="006C047B">
      <w:bookmarkStart w:id="4" w:name="OLE_LINK1"/>
      <w:bookmarkStart w:id="5" w:name="OLE_LINK2"/>
    </w:p>
    <w:p w:rsidR="006C047B" w:rsidRDefault="006C047B" w:rsidP="006C047B">
      <w:pPr>
        <w:pStyle w:val="Hidden"/>
      </w:pPr>
      <w:r>
        <w:t>[Optional paragraph</w:t>
      </w:r>
      <w:r w:rsidR="0022623C">
        <w:t>; modify at prompts</w:t>
      </w:r>
      <w:r>
        <w:t xml:space="preserve"> as appropriate:]</w:t>
      </w:r>
    </w:p>
    <w:p w:rsidR="00AA7EF1" w:rsidRPr="00EE452C" w:rsidRDefault="00F375D3" w:rsidP="008E406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rsidR="00407348" w:rsidRDefault="00407348" w:rsidP="00980F44"/>
    <w:bookmarkEnd w:id="4"/>
    <w:bookmarkEnd w:id="5"/>
    <w:p w:rsidR="00407348" w:rsidRDefault="00407348" w:rsidP="00407348">
      <w:pPr>
        <w:pStyle w:val="Hidden"/>
      </w:pPr>
      <w:r>
        <w:t>[</w:t>
      </w:r>
      <w:r w:rsidR="0022623C">
        <w:t>Optional paragraph; modify at prompts as appropriate</w:t>
      </w:r>
      <w:r>
        <w:t>:]</w:t>
      </w:r>
    </w:p>
    <w:p w:rsidR="00407348" w:rsidRDefault="00407348" w:rsidP="00407348">
      <w:pPr>
        <w:pStyle w:val="ExhibitF2"/>
      </w:pPr>
      <w:r>
        <w:t>Program Materials</w:t>
      </w:r>
      <w:r w:rsidR="009B2C15">
        <w:t xml:space="preserve"> Storage Fee</w:t>
      </w:r>
    </w:p>
    <w:p w:rsidR="00407348" w:rsidRDefault="00407348" w:rsidP="00980F44"/>
    <w:p w:rsidR="00407348" w:rsidRDefault="00F17084" w:rsidP="00407348">
      <w:pPr>
        <w:pStyle w:val="ExhibitF3"/>
      </w:pPr>
      <w:r>
        <w:rPr>
          <w:color w:val="0000FF"/>
        </w:rPr>
        <w:t>@</w:t>
      </w:r>
      <w:r w:rsidR="003B7E67">
        <w:t xml:space="preserve">Notwithstanding </w:t>
      </w:r>
      <w:r w:rsidR="009B5D89">
        <w:t>any other paragraph of this exhibit</w:t>
      </w:r>
      <w:r w:rsidR="00A2707A">
        <w:t>, t</w:t>
      </w:r>
      <w:r w:rsidR="00407348">
        <w:t xml:space="preserve">he Contractor may charge the </w:t>
      </w:r>
      <w:r w:rsidR="00664BCF">
        <w:t>AOC</w:t>
      </w:r>
      <w:r w:rsidR="00407348">
        <w:t xml:space="preserve"> a storage fee of </w:t>
      </w:r>
      <w:r w:rsidR="00407348">
        <w:rPr>
          <w:b/>
          <w:bCs/>
        </w:rPr>
        <w:t>$</w:t>
      </w:r>
      <w:r w:rsidR="00407348">
        <w:rPr>
          <w:b/>
          <w:bCs/>
          <w:color w:val="0000FF"/>
        </w:rPr>
        <w:t>@@@.@@</w:t>
      </w:r>
      <w:r w:rsidR="00407348">
        <w:t xml:space="preserve"> per box of </w:t>
      </w:r>
      <w:r w:rsidR="00A2707A">
        <w:t xml:space="preserve">Program </w:t>
      </w:r>
      <w:r w:rsidR="00407348">
        <w:t xml:space="preserve">Materials, and such charge shall be paid as part of the </w:t>
      </w:r>
      <w:r w:rsidR="00664BCF">
        <w:t>AOC</w:t>
      </w:r>
      <w:r w:rsidR="00407348">
        <w:t>’s expenses incurred pursuant to this provision.</w:t>
      </w:r>
    </w:p>
    <w:p w:rsidR="00407348" w:rsidRDefault="00407348" w:rsidP="006C047B"/>
    <w:p w:rsidR="006C047B" w:rsidRDefault="006C047B" w:rsidP="006C047B">
      <w:pPr>
        <w:pStyle w:val="Hidden"/>
      </w:pPr>
      <w:r>
        <w:t>[</w:t>
      </w:r>
      <w:r w:rsidR="0022623C">
        <w:t>Optional paragraph; modify at prompts as appropriate</w:t>
      </w:r>
      <w:r>
        <w:t>:]</w:t>
      </w:r>
    </w:p>
    <w:p w:rsidR="006C047B" w:rsidRPr="00EE452C" w:rsidRDefault="006C047B" w:rsidP="006C047B">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rsidR="004E4FF7" w:rsidRDefault="004E4FF7" w:rsidP="004E4FF7"/>
    <w:p w:rsidR="008E4063" w:rsidRDefault="008E4063" w:rsidP="008E4063">
      <w:pPr>
        <w:pStyle w:val="ExhibitF2"/>
      </w:pPr>
      <w:r>
        <w:t>Other Expenses</w:t>
      </w:r>
    </w:p>
    <w:p w:rsidR="008E4063" w:rsidRDefault="008E4063" w:rsidP="004E4FF7"/>
    <w:p w:rsidR="00B9777C" w:rsidRDefault="00B9777C" w:rsidP="00B9777C">
      <w:pPr>
        <w:pStyle w:val="Heading5"/>
        <w:tabs>
          <w:tab w:val="clear" w:pos="720"/>
        </w:tabs>
        <w:ind w:left="1440"/>
      </w:pPr>
      <w:r>
        <w:t xml:space="preserve">The Contractor shall charge the </w:t>
      </w:r>
      <w:r w:rsidR="00664BCF">
        <w:t>AOC</w:t>
      </w:r>
      <w:r>
        <w:t xml:space="preserve"> for the following, if applicable:</w:t>
      </w:r>
    </w:p>
    <w:p w:rsidR="00B9777C" w:rsidRPr="00B9777C" w:rsidRDefault="00B9777C" w:rsidP="00B9777C"/>
    <w:p w:rsidR="00BE2216" w:rsidRDefault="008B5D33" w:rsidP="00BE2216">
      <w:pPr>
        <w:pStyle w:val="ExhibitF3"/>
      </w:pPr>
      <w:r>
        <w:t>Charges associated with communication and printing, including</w:t>
      </w:r>
      <w:r w:rsidR="00BE2216">
        <w:t xml:space="preserve"> the use of telephone(s), facsimile machine(s), or computer(s) and necessary connections (internet and/or voice) set up in meeting room space(s) or business center only, </w:t>
      </w:r>
      <w:r>
        <w:t>such as</w:t>
      </w:r>
      <w:r w:rsidR="00BE2216">
        <w:t xml:space="preserve"> standard charges for local and long distance telephone calls; incoming and outgoing facsimiles message; and walkie-talkies</w:t>
      </w:r>
      <w:r w:rsidR="00BE2216" w:rsidRPr="001134AA">
        <w:t>,</w:t>
      </w:r>
      <w:r w:rsidR="00BE2216">
        <w:t xml:space="preserve"> if any.</w:t>
      </w:r>
    </w:p>
    <w:p w:rsidR="00EC7A1B" w:rsidRDefault="00EC7A1B" w:rsidP="00EC7A1B"/>
    <w:p w:rsidR="00EC7A1B" w:rsidRDefault="00EC7A1B" w:rsidP="00EC7A1B">
      <w:pPr>
        <w:pStyle w:val="Hidden"/>
        <w:keepNext w:val="0"/>
      </w:pPr>
      <w:r>
        <w:t xml:space="preserve">[Modify cents per page </w:t>
      </w:r>
      <w:r w:rsidR="0022623C">
        <w:t xml:space="preserve">at prompt, </w:t>
      </w:r>
      <w:r>
        <w:t>as appropriate:- revised 9/7/06]</w:t>
      </w:r>
    </w:p>
    <w:p w:rsidR="008E4063" w:rsidRDefault="008B5D33" w:rsidP="00BE2216">
      <w:pPr>
        <w:pStyle w:val="ExhibitF3"/>
      </w:pPr>
      <w:r>
        <w:t>Charges for g</w:t>
      </w:r>
      <w:r w:rsidR="008E4063" w:rsidRPr="00BE2216">
        <w:t>raphics</w:t>
      </w:r>
      <w:r>
        <w:t>,</w:t>
      </w:r>
      <w:r w:rsidR="008E4063" w:rsidRPr="00BE2216">
        <w:t xml:space="preserve"> production and duplication</w:t>
      </w:r>
      <w:r>
        <w:t>,</w:t>
      </w:r>
      <w:r w:rsidR="008E4063" w:rsidRPr="00BE2216">
        <w:t xml:space="preserve"> and return shipping and packaging of </w:t>
      </w:r>
      <w:r w:rsidR="009B2C15">
        <w:t>Program</w:t>
      </w:r>
      <w:r w:rsidR="008E4063" w:rsidRPr="00BE2216">
        <w:t xml:space="preserve"> Materials, if requested by the </w:t>
      </w:r>
      <w:r w:rsidR="00664BCF">
        <w:t>AOC</w:t>
      </w:r>
      <w:r w:rsidR="008E4063" w:rsidRPr="00BE2216">
        <w:t xml:space="preserve">. The Contractor's charges for photocopying requested by the </w:t>
      </w:r>
      <w:r w:rsidR="00664BCF">
        <w:t>AOC</w:t>
      </w:r>
      <w:r w:rsidR="008E4063" w:rsidRPr="00BE2216">
        <w:t xml:space="preserve"> and </w:t>
      </w:r>
      <w:r w:rsidR="008E4063" w:rsidRPr="00BE2216">
        <w:lastRenderedPageBreak/>
        <w:t xml:space="preserve">performed by the Contractor during the Program shall not exceed </w:t>
      </w:r>
      <w:r w:rsidR="008E4063" w:rsidRPr="00BE2216">
        <w:rPr>
          <w:color w:val="0000FF"/>
        </w:rPr>
        <w:t>@</w:t>
      </w:r>
      <w:r w:rsidR="008E4063" w:rsidRPr="00BE2216">
        <w:rPr>
          <w:b/>
          <w:bCs/>
          <w:color w:val="0000FF"/>
        </w:rPr>
        <w:t>$0.10</w:t>
      </w:r>
      <w:r w:rsidR="008E4063" w:rsidRPr="00BE2216">
        <w:t xml:space="preserve"> per page.</w:t>
      </w:r>
      <w:r w:rsidR="008E4063">
        <w:t xml:space="preserve"> </w:t>
      </w:r>
      <w:r w:rsidR="008E4063" w:rsidRPr="006A2295">
        <w:rPr>
          <w:highlight w:val="yellow"/>
        </w:rPr>
        <w:t xml:space="preserve"> </w:t>
      </w:r>
    </w:p>
    <w:p w:rsidR="00EC7A1B" w:rsidRDefault="00EC7A1B" w:rsidP="00EC7A1B"/>
    <w:p w:rsidR="00EC7A1B" w:rsidRDefault="00EC7A1B" w:rsidP="00EC7A1B">
      <w:pPr>
        <w:pStyle w:val="Hidden"/>
        <w:keepNext w:val="0"/>
      </w:pPr>
      <w:r w:rsidRPr="00EC7A1B">
        <w:t xml:space="preserve"> </w:t>
      </w:r>
      <w:r>
        <w:t>[Modify a</w:t>
      </w:r>
      <w:r w:rsidR="0022623C">
        <w:t>t prompts, a</w:t>
      </w:r>
      <w:r>
        <w:t>s appropriate:- revised 9/7/06]</w:t>
      </w:r>
    </w:p>
    <w:p w:rsidR="00D03F18" w:rsidRDefault="00F75D39" w:rsidP="00065EA5">
      <w:pPr>
        <w:pStyle w:val="ExhibitF3"/>
      </w:pPr>
      <w:r>
        <w:t>Charges for r</w:t>
      </w:r>
      <w:r w:rsidR="00077293">
        <w:t>e-key</w:t>
      </w:r>
      <w:r w:rsidR="008B5D33">
        <w:t>ing</w:t>
      </w:r>
      <w:r w:rsidR="00077293">
        <w:t xml:space="preserve"> specified room(s) temporarily</w:t>
      </w:r>
      <w:r w:rsidR="00065EA5" w:rsidRPr="00065EA5">
        <w:t xml:space="preserve"> </w:t>
      </w:r>
      <w:r w:rsidR="00065EA5">
        <w:t xml:space="preserve">for security purposes, upon the written request of the </w:t>
      </w:r>
      <w:r w:rsidR="00664BCF">
        <w:t>AOC</w:t>
      </w:r>
      <w:r w:rsidR="00065EA5">
        <w:t xml:space="preserve">, requiring a </w:t>
      </w:r>
      <w:r w:rsidR="00077293">
        <w:t xml:space="preserve">limited </w:t>
      </w:r>
      <w:r w:rsidR="00065EA5">
        <w:t>number</w:t>
      </w:r>
      <w:r w:rsidR="00077293">
        <w:t xml:space="preserve"> of </w:t>
      </w:r>
      <w:r w:rsidR="00065EA5">
        <w:t xml:space="preserve">temporary </w:t>
      </w:r>
      <w:r w:rsidR="00077293">
        <w:t xml:space="preserve">keys </w:t>
      </w:r>
      <w:r w:rsidR="00065EA5">
        <w:t>to be</w:t>
      </w:r>
      <w:r w:rsidR="00077293">
        <w:t xml:space="preserve"> </w:t>
      </w:r>
      <w:r w:rsidR="00065EA5">
        <w:t>provided to the</w:t>
      </w:r>
      <w:r w:rsidR="00077293">
        <w:t xml:space="preserve"> </w:t>
      </w:r>
      <w:r w:rsidR="00077293">
        <w:rPr>
          <w:color w:val="0000FF"/>
        </w:rPr>
        <w:t xml:space="preserve">@Meeting Planner @Program Coordinator </w:t>
      </w:r>
      <w:r w:rsidR="00077293">
        <w:t>only</w:t>
      </w:r>
      <w:r w:rsidR="00065EA5">
        <w:t xml:space="preserve">, for securing rooms such as those </w:t>
      </w:r>
      <w:r w:rsidR="00077293">
        <w:t xml:space="preserve">designated as </w:t>
      </w:r>
      <w:r w:rsidR="00065EA5">
        <w:t>business center</w:t>
      </w:r>
      <w:r w:rsidR="00077293">
        <w:t xml:space="preserve">, </w:t>
      </w:r>
      <w:r w:rsidR="00065EA5">
        <w:t>s</w:t>
      </w:r>
      <w:r w:rsidR="00077293">
        <w:t xml:space="preserve">torage, or </w:t>
      </w:r>
      <w:r w:rsidR="00065EA5">
        <w:t>r</w:t>
      </w:r>
      <w:r w:rsidR="00077293">
        <w:t>egistration spaces</w:t>
      </w:r>
      <w:r w:rsidR="00065EA5">
        <w:t>,</w:t>
      </w:r>
      <w:r w:rsidR="00077293">
        <w:t xml:space="preserve"> as applicable, as well as any room where multiple computers may be used, such as a </w:t>
      </w:r>
      <w:r w:rsidR="00065EA5">
        <w:t>l</w:t>
      </w:r>
      <w:r w:rsidR="00077293">
        <w:t>ab</w:t>
      </w:r>
      <w:r w:rsidR="00065EA5">
        <w:t>oratory</w:t>
      </w:r>
      <w:r w:rsidR="00077293">
        <w:t xml:space="preserve"> or </w:t>
      </w:r>
      <w:r w:rsidR="00065EA5">
        <w:t>a t</w:t>
      </w:r>
      <w:r w:rsidR="00077293">
        <w:t xml:space="preserve">raining </w:t>
      </w:r>
      <w:r w:rsidR="00065EA5">
        <w:t>r</w:t>
      </w:r>
      <w:r w:rsidR="00077293">
        <w:t>oom.</w:t>
      </w:r>
    </w:p>
    <w:p w:rsidR="00077293" w:rsidRDefault="00077293" w:rsidP="00D03F18">
      <w:r>
        <w:t xml:space="preserve"> </w:t>
      </w:r>
    </w:p>
    <w:p w:rsidR="00077293" w:rsidRPr="008E4063" w:rsidRDefault="00D03F18" w:rsidP="00D03F18">
      <w:pPr>
        <w:pStyle w:val="Hidden"/>
      </w:pPr>
      <w:r>
        <w:t xml:space="preserve"> [</w:t>
      </w:r>
      <w:r w:rsidR="00EC26D8">
        <w:t>Effective January 1, 2009, insert $0.55 cents per mile; effective</w:t>
      </w:r>
      <w:r>
        <w:t xml:space="preserve"> July 1, 2008, insert $0.585 cents per mile; effective January 1, 2008, insert $0.505 cents per mile; effective January 1, 2007, insert $0.485 cents per mile; effective January 1, 2002, insert $0.34 cents per mile; and for previous, insert $0.31 cents per mile]</w:t>
      </w:r>
    </w:p>
    <w:p w:rsidR="008E4063" w:rsidRDefault="00263F4A" w:rsidP="00BE2216">
      <w:pPr>
        <w:pStyle w:val="ExhibitF3"/>
      </w:pPr>
      <w:r>
        <w:t>Charges for t</w:t>
      </w:r>
      <w:r w:rsidR="008E4063">
        <w:t>ransportation associated with the Contractor’s use of its vehicles,</w:t>
      </w:r>
      <w:r w:rsidR="008E4063" w:rsidRPr="00141FD1">
        <w:t xml:space="preserve"> </w:t>
      </w:r>
      <w:r>
        <w:t xml:space="preserve">provided </w:t>
      </w:r>
      <w:r w:rsidR="008E4063">
        <w:t xml:space="preserve">upon the written request of the </w:t>
      </w:r>
      <w:r w:rsidR="00664BCF">
        <w:t>AOC</w:t>
      </w:r>
      <w:r w:rsidR="008E4063">
        <w:t xml:space="preserve">, to transport Conference Attendee(s), </w:t>
      </w:r>
      <w:r>
        <w:t xml:space="preserve">but </w:t>
      </w:r>
      <w:r w:rsidR="008E4063">
        <w:t xml:space="preserve">exclusive of transportation expenses pertaining to Walked Attendee(s).  For necessary private vehicle ground transportation usage, the </w:t>
      </w:r>
      <w:r w:rsidR="00664BCF">
        <w:t>AOC</w:t>
      </w:r>
      <w:r w:rsidR="008E4063">
        <w:t xml:space="preserve"> will reimburse the Contractor </w:t>
      </w:r>
      <w:r w:rsidR="00F21B45">
        <w:rPr>
          <w:color w:val="000000"/>
        </w:rPr>
        <w:t>at the applicable IRS-approved rate per mile</w:t>
      </w:r>
      <w:r w:rsidR="008E4063">
        <w:t>.</w:t>
      </w:r>
    </w:p>
    <w:p w:rsidR="008E4063" w:rsidRDefault="008E4063" w:rsidP="008E4063"/>
    <w:p w:rsidR="008E4063" w:rsidRDefault="00263F4A" w:rsidP="00BE2216">
      <w:pPr>
        <w:pStyle w:val="ExhibitF3"/>
      </w:pPr>
      <w:r>
        <w:t>Charges for l</w:t>
      </w:r>
      <w:r w:rsidR="008E4063">
        <w:t>abor associated with unplanned, labor-intensive meeting room set-up</w:t>
      </w:r>
      <w:r>
        <w:t>,</w:t>
      </w:r>
      <w:r w:rsidR="008E4063">
        <w:t xml:space="preserve"> clerical assistance</w:t>
      </w:r>
      <w:r>
        <w:t>,</w:t>
      </w:r>
      <w:r w:rsidR="008E4063">
        <w:t xml:space="preserve"> and porterage package handling / delivery, </w:t>
      </w:r>
      <w:r>
        <w:t xml:space="preserve">as </w:t>
      </w:r>
      <w:r w:rsidR="008E4063">
        <w:t xml:space="preserve">requested by the </w:t>
      </w:r>
      <w:r w:rsidR="00664BCF">
        <w:t>AOC</w:t>
      </w:r>
      <w:r w:rsidR="008E4063">
        <w:t>.</w:t>
      </w:r>
    </w:p>
    <w:p w:rsidR="00353EC3" w:rsidRDefault="00353EC3" w:rsidP="00353EC3"/>
    <w:p w:rsidR="00353EC3" w:rsidRDefault="00353EC3" w:rsidP="00353EC3">
      <w:pPr>
        <w:pStyle w:val="Hidden"/>
      </w:pPr>
      <w:r>
        <w:t>[</w:t>
      </w:r>
      <w:r w:rsidR="0022623C">
        <w:t>Optional paragraph; modify at prompts as appropriate</w:t>
      </w:r>
      <w:r>
        <w:t>:]</w:t>
      </w:r>
    </w:p>
    <w:p w:rsidR="00353EC3" w:rsidRDefault="00353EC3" w:rsidP="00353EC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rsidR="00EB7A21" w:rsidRDefault="00EB7A21">
      <w:pPr>
        <w:pStyle w:val="ExhibitF3"/>
        <w:numPr>
          <w:ilvl w:val="0"/>
          <w:numId w:val="0"/>
        </w:numPr>
        <w:ind w:left="2016"/>
      </w:pPr>
    </w:p>
    <w:p w:rsidR="00AD10CA" w:rsidRDefault="00AD10CA" w:rsidP="00AD10CA">
      <w:pPr>
        <w:pStyle w:val="ExhibitF2"/>
      </w:pPr>
      <w:r>
        <w:t>Required Certification</w:t>
      </w:r>
    </w:p>
    <w:p w:rsidR="00EB7A21" w:rsidRDefault="00EB7A21">
      <w:pPr>
        <w:pStyle w:val="ExhibitF3"/>
        <w:numPr>
          <w:ilvl w:val="0"/>
          <w:numId w:val="0"/>
        </w:numPr>
        <w:ind w:left="2016"/>
        <w:rPr>
          <w:szCs w:val="24"/>
        </w:rPr>
      </w:pPr>
    </w:p>
    <w:p w:rsidR="00EB7A21" w:rsidRDefault="00AD10CA">
      <w:pPr>
        <w:pStyle w:val="ExhibitF3"/>
        <w:numPr>
          <w:ilvl w:val="0"/>
          <w:numId w:val="0"/>
        </w:numPr>
        <w:ind w:left="1440"/>
      </w:pPr>
      <w:r w:rsidRPr="00F43498">
        <w:rPr>
          <w:szCs w:val="24"/>
        </w:rPr>
        <w:t xml:space="preserve">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  </w:t>
      </w:r>
    </w:p>
    <w:p w:rsidR="00353EC3" w:rsidRDefault="00353EC3" w:rsidP="00353EC3">
      <w:pPr>
        <w:pStyle w:val="CommentText"/>
      </w:pPr>
    </w:p>
    <w:p w:rsidR="006C047B" w:rsidRDefault="006C047B" w:rsidP="006C047B">
      <w:pPr>
        <w:pStyle w:val="Hidden"/>
        <w:keepNext w:val="0"/>
      </w:pPr>
      <w:r>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t>]</w:t>
      </w: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lastRenderedPageBreak/>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29"/>
          <w:footerReference w:type="default" r:id="rId30"/>
          <w:headerReference w:type="first" r:id="rId31"/>
          <w:footerReference w:type="first" r:id="rId32"/>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rsidP="00EB797A">
      <w:pPr>
        <w:pStyle w:val="ExhibitG2"/>
      </w:pPr>
      <w:r>
        <w:t>“</w:t>
      </w:r>
      <w:r>
        <w:rPr>
          <w:b/>
          <w:bCs/>
        </w:rPr>
        <w:t>American Express Meeting Planner Account</w:t>
      </w:r>
      <w:r>
        <w:t>” or “</w:t>
      </w:r>
      <w:r>
        <w:rPr>
          <w:b/>
          <w:bCs/>
        </w:rPr>
        <w:t>AMEX MPA</w:t>
      </w:r>
      <w:r>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t>AOC</w:t>
      </w:r>
      <w:r>
        <w:t>, in accordance with the provisions of this exhibit.</w:t>
      </w:r>
    </w:p>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371E7E">
        <w:t>AOC</w:t>
      </w:r>
    </w:p>
    <w:p w:rsidR="005440DB" w:rsidRDefault="005440DB" w:rsidP="00506F4D"/>
    <w:p w:rsidR="005440DB" w:rsidRDefault="005440DB" w:rsidP="00EB797A">
      <w:pPr>
        <w:pStyle w:val="ExhibitG2"/>
      </w:pPr>
      <w:r>
        <w:t xml:space="preserve">In accordance with the terms and conditions of this Agreement, the </w:t>
      </w:r>
      <w:r w:rsidR="00371E7E">
        <w:t>AOC</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Meeting and Function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D</w:t>
            </w:r>
          </w:p>
        </w:tc>
        <w:tc>
          <w:tcPr>
            <w:tcW w:w="2520" w:type="dxa"/>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Food and Beverage Service</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E</w:t>
            </w:r>
          </w:p>
        </w:tc>
        <w:tc>
          <w:tcPr>
            <w:tcW w:w="2520" w:type="dxa"/>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Borders>
              <w:bottom w:val="single" w:sz="4" w:space="0" w:color="auto"/>
            </w:tcBorders>
          </w:tcPr>
          <w:p w:rsidR="005440DB" w:rsidRDefault="001C7E8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 xml:space="preserve">Miscellaneous </w:t>
            </w:r>
            <w:r w:rsidR="00070903">
              <w:rPr>
                <w:rFonts w:ascii="Times New Roman" w:hAnsi="Times New Roman"/>
                <w:color w:val="000000"/>
              </w:rPr>
              <w:t>Requirements</w:t>
            </w:r>
            <w:r w:rsidR="00EB797A">
              <w:rPr>
                <w:rFonts w:ascii="Times New Roman" w:hAnsi="Times New Roman"/>
                <w:color w:val="000000"/>
              </w:rPr>
              <w:t xml:space="preserve"> and Expenses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bottom w:val="single" w:sz="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F</w:t>
            </w:r>
          </w:p>
        </w:tc>
        <w:tc>
          <w:tcPr>
            <w:tcW w:w="2520" w:type="dxa"/>
            <w:tcBorders>
              <w:bottom w:val="single" w:sz="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p>
        </w:tc>
      </w:tr>
    </w:tbl>
    <w:p w:rsidR="005440DB" w:rsidRDefault="005440DB" w:rsidP="00F62B40"/>
    <w:p w:rsidR="005440DB" w:rsidRDefault="005440DB" w:rsidP="00EB797A">
      <w:pPr>
        <w:pStyle w:val="ExhibitG2"/>
      </w:pPr>
      <w:r>
        <w:lastRenderedPageBreak/>
        <w:t xml:space="preserve">In the event the Agreement is terminated pursuant to one of the termination provisions of this Agreement, the </w:t>
      </w:r>
      <w:r w:rsidR="00371E7E">
        <w:t>AOC</w:t>
      </w:r>
      <w:r>
        <w:t xml:space="preserve"> will make any allowable or applicable payments, not to exceed the total Contract Amount set forth in Table 1, above, in any event.  The Contractor shall bill the </w:t>
      </w:r>
      <w:r w:rsidR="00371E7E">
        <w:t>AOC</w:t>
      </w:r>
      <w:r>
        <w:t xml:space="preserve"> for the applicable payments in accordance with the provisions of this exhibit. </w:t>
      </w:r>
    </w:p>
    <w:p w:rsidR="005440DB" w:rsidRDefault="005440DB" w:rsidP="00F62B40"/>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5440DB" w:rsidP="00EB797A">
      <w:pPr>
        <w:pStyle w:val="ExhibitG2"/>
      </w:pPr>
      <w:r>
        <w:t xml:space="preserve">The Contractor shall establish a Master Account for the </w:t>
      </w:r>
      <w:r w:rsidR="00371E7E">
        <w:t>AOC</w:t>
      </w:r>
      <w:r>
        <w:t xml:space="preserve">’s charges provided for under the exhibits of this Agreement.  </w:t>
      </w:r>
    </w:p>
    <w:p w:rsidR="005440DB" w:rsidRDefault="005440DB"/>
    <w:p w:rsidR="005440DB" w:rsidRDefault="005440DB" w:rsidP="00EB797A">
      <w:pPr>
        <w:pStyle w:val="ExhibitG2"/>
      </w:pPr>
      <w:r>
        <w:t>Charges to the Master Account shall be settled with AMEX MPA, as defined herein.</w:t>
      </w:r>
    </w:p>
    <w:p w:rsidR="005440DB" w:rsidRDefault="005440DB" w:rsidP="00980F44"/>
    <w:p w:rsidR="005440DB" w:rsidRDefault="005440DB" w:rsidP="00EB797A">
      <w:pPr>
        <w:pStyle w:val="ExhibitG2"/>
      </w:pPr>
      <w:r>
        <w:t xml:space="preserve">The Contractor's final invoice for the Master Account shall include the </w:t>
      </w:r>
      <w:r w:rsidR="00371E7E">
        <w:t>AOC</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EB797A">
      <w:pPr>
        <w:pStyle w:val="ExhibitG2"/>
      </w:pPr>
      <w:r>
        <w:t xml:space="preserve">For performing the Work of this Agreement, the Contractor shall bill the </w:t>
      </w:r>
      <w:r w:rsidR="00371E7E">
        <w:t>AOC</w:t>
      </w:r>
      <w:r>
        <w:t xml:space="preserve"> for the total actual charges against the Master Account, based upon the prices stated herein and itemized to provide the following details, if applicable:</w:t>
      </w:r>
    </w:p>
    <w:p w:rsidR="004C160A" w:rsidRDefault="004C160A" w:rsidP="004C160A">
      <w:pPr>
        <w:pStyle w:val="Hidden"/>
        <w:keepNext w:val="0"/>
      </w:pPr>
      <w:r>
        <w:t>[revised 9/6/06:]</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RDefault="005440DB" w:rsidP="00EB797A">
      <w:pPr>
        <w:pStyle w:val="ExhibitG3"/>
      </w:pPr>
      <w:r>
        <w:t xml:space="preserve">Meeting room rental charges as set forth in Exhibit D; </w:t>
      </w:r>
    </w:p>
    <w:p w:rsidR="005440DB" w:rsidRDefault="005440DB" w:rsidP="00980F44"/>
    <w:p w:rsidR="005440DB" w:rsidRDefault="005440DB" w:rsidP="00EB797A">
      <w:pPr>
        <w:pStyle w:val="ExhibitG3"/>
      </w:pPr>
      <w:r>
        <w:t>Food and beverage charges as set forth in Exhibit E;</w:t>
      </w:r>
      <w:r w:rsidR="00EB797A">
        <w:t xml:space="preserve"> and/or</w:t>
      </w:r>
    </w:p>
    <w:p w:rsidR="005440DB" w:rsidRDefault="005440DB" w:rsidP="00980F44"/>
    <w:p w:rsidR="005440DB" w:rsidRDefault="00252166" w:rsidP="00EB797A">
      <w:pPr>
        <w:pStyle w:val="ExhibitG3"/>
      </w:pPr>
      <w:r>
        <w:t>Charges for m</w:t>
      </w:r>
      <w:r w:rsidR="001C7E8B">
        <w:t>iscellaneous</w:t>
      </w:r>
      <w:r w:rsidR="005440DB">
        <w:t xml:space="preserve"> </w:t>
      </w:r>
      <w:r>
        <w:t>requirements</w:t>
      </w:r>
      <w:r w:rsidR="005440DB">
        <w:t xml:space="preserve"> as set forth in Exhibit F</w:t>
      </w:r>
      <w:r w:rsidR="00EB797A">
        <w:t>.</w:t>
      </w:r>
    </w:p>
    <w:p w:rsidR="005440DB" w:rsidRDefault="005440DB" w:rsidP="00F62B40"/>
    <w:p w:rsidR="005440DB" w:rsidRDefault="005440DB" w:rsidP="00EB797A">
      <w:pPr>
        <w:pStyle w:val="ExhibitG2"/>
      </w:pPr>
      <w:r>
        <w:t xml:space="preserve">If the Contract is terminated in whole or in part, pursuant to either the termination for cause provision or the </w:t>
      </w:r>
      <w:r w:rsidR="00371E7E">
        <w:t>AOC</w:t>
      </w:r>
      <w:r>
        <w:t xml:space="preserve">’s obligation subject to availability of funds provision, as set forth in Exhibit A, the Contactor shall bill the </w:t>
      </w:r>
      <w:r w:rsidR="00371E7E">
        <w:t>AOC</w:t>
      </w:r>
      <w:r>
        <w:t xml:space="preserve"> for only those applicable and allowable charges accrued up to the effective date of termination, itemized as set forth above in this provision.</w:t>
      </w:r>
    </w:p>
    <w:p w:rsidR="005440DB" w:rsidRDefault="005440DB"/>
    <w:p w:rsidR="005440DB" w:rsidRDefault="005440DB">
      <w:pPr>
        <w:pStyle w:val="Hidden"/>
        <w:keepNext w:val="0"/>
        <w:rPr>
          <w:color w:val="000000"/>
        </w:rPr>
      </w:pPr>
      <w:r>
        <w:t>[</w:t>
      </w:r>
      <w:r w:rsidR="00F62B40">
        <w:t>I</w:t>
      </w:r>
      <w:r>
        <w:t>include the following subparagraph</w:t>
      </w:r>
      <w:r w:rsidR="00F62B40">
        <w:t xml:space="preserve"> only</w:t>
      </w:r>
      <w:r>
        <w:t xml:space="preserve"> if Exhibit B includes applicab</w:t>
      </w:r>
      <w:r w:rsidR="00F62B40">
        <w:t>le and optional</w:t>
      </w:r>
      <w:r>
        <w:t xml:space="preserve"> Termination Fee provision</w:t>
      </w:r>
      <w:r w:rsidR="00F62B40">
        <w:t>; modify at prompts, as necessary</w:t>
      </w:r>
      <w:r>
        <w:t>:]</w:t>
      </w:r>
    </w:p>
    <w:p w:rsidR="005440DB" w:rsidRDefault="005440DB" w:rsidP="00EB797A">
      <w:pPr>
        <w:pStyle w:val="ExhibitG2"/>
      </w:pPr>
      <w:r>
        <w:rPr>
          <w:color w:val="0000FF"/>
        </w:rPr>
        <w:t>@</w:t>
      </w:r>
      <w:r>
        <w:t xml:space="preserve">If the Contract is terminated pursuant to the Termination Fee charge provision, as set forth in Exhibit B, the Contractor shall bill the </w:t>
      </w:r>
      <w:r w:rsidR="00371E7E">
        <w:t>AOC</w:t>
      </w:r>
      <w:r>
        <w:t xml:space="preserve"> for the allowable and applicable Termination Fee, as set forth in Table 2, below, </w:t>
      </w:r>
      <w:r>
        <w:rPr>
          <w:color w:val="0000FF"/>
        </w:rPr>
        <w:t>@and shall offset the Termination Fee by rental charges for the meeting and function rooms that the Contractor received from Third Parties during the Program Dates</w:t>
      </w:r>
      <w:r>
        <w:t>.  The Termination Fee shall be paid in lieu of any other charges under this Agreement.</w:t>
      </w:r>
    </w:p>
    <w:p w:rsidR="005440DB" w:rsidRDefault="005440DB"/>
    <w:p w:rsidR="005440DB" w:rsidRDefault="005440DB">
      <w:pPr>
        <w:tabs>
          <w:tab w:val="center" w:pos="-2070"/>
          <w:tab w:val="left" w:pos="720"/>
        </w:tabs>
        <w:ind w:left="1440"/>
        <w:rPr>
          <w:b/>
          <w:bCs/>
        </w:rPr>
      </w:pPr>
      <w:r>
        <w:rPr>
          <w:b/>
          <w:bCs/>
        </w:rPr>
        <w:lastRenderedPageBreak/>
        <w:t xml:space="preserve">Table </w:t>
      </w:r>
      <w:r w:rsidR="00980F44" w:rsidRPr="00980F44">
        <w:rPr>
          <w:b/>
          <w:bCs/>
          <w:color w:val="0000FF"/>
        </w:rPr>
        <w:t>@</w:t>
      </w:r>
      <w:r w:rsidRPr="00980F44">
        <w:rPr>
          <w:b/>
          <w:bCs/>
          <w:color w:val="0000FF"/>
        </w:rPr>
        <w:t>2</w:t>
      </w:r>
      <w:r>
        <w:rPr>
          <w:b/>
          <w:bCs/>
        </w:rPr>
        <w:t xml:space="preserve">:  </w:t>
      </w:r>
    </w:p>
    <w:p w:rsidR="005440DB" w:rsidRDefault="005440DB">
      <w:pPr>
        <w:pStyle w:val="Hidden"/>
        <w:keepNext w:val="0"/>
      </w:pPr>
      <w:r>
        <w:t xml:space="preserve"> [Modify and include Table 2 as necessary:]</w:t>
      </w: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070"/>
      </w:tblGrid>
      <w:tr w:rsidR="005440DB">
        <w:trPr>
          <w:tblHeader/>
        </w:trPr>
        <w:tc>
          <w:tcPr>
            <w:tcW w:w="5220" w:type="dxa"/>
            <w:tcBorders>
              <w:bottom w:val="thinThickSmallGap" w:sz="24" w:space="0" w:color="auto"/>
            </w:tcBorders>
          </w:tcPr>
          <w:p w:rsidR="005440DB" w:rsidRDefault="005440DB">
            <w:pPr>
              <w:tabs>
                <w:tab w:val="center" w:pos="-2070"/>
                <w:tab w:val="left" w:pos="720"/>
              </w:tabs>
              <w:jc w:val="center"/>
              <w:rPr>
                <w:b/>
                <w:bCs/>
              </w:rPr>
            </w:pPr>
            <w:r>
              <w:rPr>
                <w:b/>
                <w:bCs/>
              </w:rPr>
              <w:t>Termination Deadline Date</w:t>
            </w:r>
          </w:p>
          <w:p w:rsidR="005440DB" w:rsidRDefault="005440DB">
            <w:pPr>
              <w:tabs>
                <w:tab w:val="center" w:pos="-2070"/>
                <w:tab w:val="left" w:pos="720"/>
              </w:tabs>
              <w:jc w:val="center"/>
              <w:rPr>
                <w:b/>
                <w:bCs/>
              </w:rPr>
            </w:pPr>
          </w:p>
        </w:tc>
        <w:tc>
          <w:tcPr>
            <w:tcW w:w="2070" w:type="dxa"/>
            <w:tcBorders>
              <w:bottom w:val="thinThickSmallGap" w:sz="24" w:space="0" w:color="auto"/>
            </w:tcBorders>
          </w:tcPr>
          <w:p w:rsidR="005440DB" w:rsidRDefault="005440DB">
            <w:pPr>
              <w:tabs>
                <w:tab w:val="center" w:pos="-2070"/>
                <w:tab w:val="left" w:pos="720"/>
              </w:tabs>
              <w:jc w:val="center"/>
              <w:rPr>
                <w:b/>
                <w:bCs/>
              </w:rPr>
            </w:pPr>
            <w:r>
              <w:rPr>
                <w:b/>
                <w:bCs/>
              </w:rPr>
              <w:t>Termination Fee</w:t>
            </w:r>
          </w:p>
        </w:tc>
      </w:tr>
      <w:tr w:rsidR="005440DB">
        <w:tc>
          <w:tcPr>
            <w:tcW w:w="5220" w:type="dxa"/>
          </w:tcPr>
          <w:p w:rsidR="005440DB" w:rsidRDefault="005440DB">
            <w:pPr>
              <w:tabs>
                <w:tab w:val="center" w:pos="-2070"/>
                <w:tab w:val="left" w:pos="720"/>
              </w:tabs>
              <w:rPr>
                <w:color w:val="0000FF"/>
              </w:rPr>
            </w:pPr>
            <w:r>
              <w:t xml:space="preserve">Effective termination on or before </w:t>
            </w:r>
            <w:r>
              <w:rPr>
                <w:color w:val="0000FF"/>
              </w:rPr>
              <w:t>@</w:t>
            </w:r>
            <w:r w:rsidR="000656D9">
              <w:rPr>
                <w:color w:val="0000FF"/>
              </w:rPr>
              <w:t xml:space="preserve"> </w:t>
            </w:r>
            <w:r w:rsidR="000656D9" w:rsidRPr="00113047">
              <w:t xml:space="preserve">and </w:t>
            </w:r>
            <w:r w:rsidR="0072330F">
              <w:t xml:space="preserve">after </w:t>
            </w:r>
            <w:r w:rsidR="000656D9" w:rsidRPr="00113047">
              <w:t>the Effective Date of the Agreement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r w:rsidR="005440DB">
        <w:tc>
          <w:tcPr>
            <w:tcW w:w="5220" w:type="dxa"/>
          </w:tcPr>
          <w:p w:rsidR="005440DB" w:rsidRDefault="005440DB">
            <w:pPr>
              <w:tabs>
                <w:tab w:val="center" w:pos="-2070"/>
                <w:tab w:val="left" w:pos="720"/>
              </w:tabs>
              <w:rPr>
                <w:color w:val="0000FF"/>
              </w:rPr>
            </w:pPr>
            <w:r>
              <w:t xml:space="preserve">Effective termination </w:t>
            </w:r>
            <w:r w:rsidR="000656D9">
              <w:t xml:space="preserve">between </w:t>
            </w:r>
            <w:r w:rsidR="000656D9" w:rsidRPr="000656D9">
              <w:rPr>
                <w:color w:val="0000FF"/>
              </w:rPr>
              <w:t>@</w:t>
            </w:r>
            <w:r w:rsidR="000656D9">
              <w:t xml:space="preserve"> and</w:t>
            </w:r>
            <w:r>
              <w:t xml:space="preserve"> </w:t>
            </w:r>
            <w:r>
              <w:rPr>
                <w:color w:val="0000FF"/>
              </w:rPr>
              <w: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r w:rsidR="005440DB">
        <w:tc>
          <w:tcPr>
            <w:tcW w:w="5220" w:type="dxa"/>
          </w:tcPr>
          <w:p w:rsidR="005440DB" w:rsidRDefault="005440DB">
            <w:pPr>
              <w:tabs>
                <w:tab w:val="center" w:pos="-2070"/>
                <w:tab w:val="left" w:pos="720"/>
              </w:tabs>
              <w:rPr>
                <w:color w:val="0000FF"/>
              </w:rPr>
            </w:pPr>
            <w:r>
              <w:t xml:space="preserve">Effective termination on or </w:t>
            </w:r>
            <w:r w:rsidR="000656D9">
              <w:t>after</w:t>
            </w:r>
            <w:r>
              <w:t xml:space="preserve"> </w:t>
            </w:r>
            <w:r>
              <w:rPr>
                <w:color w:val="0000FF"/>
              </w:rPr>
              <w:t>@</w:t>
            </w:r>
            <w:r w:rsidR="000656D9" w:rsidRPr="00113047">
              <w:t xml:space="preserve"> and </w:t>
            </w:r>
            <w:r w:rsidR="0072330F">
              <w:t xml:space="preserve">before </w:t>
            </w:r>
            <w:r w:rsidR="000656D9" w:rsidRPr="00113047">
              <w:t>the expiration date of the Agreement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bl>
    <w:p w:rsidR="00127831" w:rsidRDefault="00127831" w:rsidP="00127831"/>
    <w:p w:rsidR="00127831" w:rsidRDefault="00127831" w:rsidP="00127831">
      <w:pPr>
        <w:pStyle w:val="Hidden"/>
        <w:rPr>
          <w:color w:val="auto"/>
        </w:rPr>
      </w:pPr>
      <w:r>
        <w:t>[At prompt, modify as appropriate</w:t>
      </w:r>
      <w:r>
        <w:rPr>
          <w:iCs/>
        </w:rPr>
        <w:t>:</w:t>
      </w:r>
      <w:r>
        <w:t>]</w:t>
      </w:r>
    </w:p>
    <w:p w:rsidR="005440DB" w:rsidRDefault="005440DB" w:rsidP="00EB797A">
      <w:pPr>
        <w:pStyle w:val="ExhibitG2"/>
      </w:pPr>
      <w:r>
        <w:t xml:space="preserve">The Contractor’s final invoice for Master Account charges shall be mailed </w:t>
      </w:r>
      <w:r>
        <w:rPr>
          <w:color w:val="0000FF"/>
        </w:rPr>
        <w:t>@or faxed</w:t>
      </w:r>
      <w:r>
        <w:t xml:space="preserve">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Administrative Office of the Courts</w:t>
      </w:r>
    </w:p>
    <w:p w:rsidR="005440DB" w:rsidRDefault="005440DB">
      <w:pPr>
        <w:tabs>
          <w:tab w:val="left" w:pos="-720"/>
        </w:tabs>
        <w:suppressAutoHyphens/>
        <w:ind w:left="2160"/>
      </w:pPr>
      <w:smartTag w:uri="urn:schemas-microsoft-com:office:smarttags" w:element="Street">
        <w:smartTag w:uri="urn:schemas-microsoft-com:office:smarttags" w:element="address">
          <w:r>
            <w:t>455 Golden Gate Avenue</w:t>
          </w:r>
        </w:smartTag>
      </w:smartTag>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rsidR="005440DB" w:rsidRDefault="005440DB">
      <w:pPr>
        <w:ind w:left="2160"/>
      </w:pPr>
      <w:r>
        <w:t xml:space="preserve">Attention: </w:t>
      </w:r>
      <w:r w:rsidRPr="00141C26">
        <w:rPr>
          <w:color w:val="0000FF"/>
          <w:highlight w:val="cyan"/>
        </w:rPr>
        <w:t>@MPname</w:t>
      </w:r>
      <w:r w:rsidR="001E62FD" w:rsidRPr="00141C26">
        <w:rPr>
          <w:color w:val="0000FF"/>
          <w:highlight w:val="cyan"/>
        </w:rPr>
        <w:t>, ASU, 6th Floor</w:t>
      </w:r>
      <w:r w:rsidRPr="00141C26">
        <w:rPr>
          <w:color w:val="0000FF"/>
          <w:highlight w:val="cyan"/>
        </w:rPr>
        <w:t xml:space="preserve"> @Illistine Banks, CJER, 6</w:t>
      </w:r>
      <w:r w:rsidRPr="00141C26">
        <w:rPr>
          <w:color w:val="0000FF"/>
          <w:highlight w:val="cyan"/>
          <w:vertAlign w:val="superscript"/>
        </w:rPr>
        <w:t>th</w:t>
      </w:r>
      <w:r w:rsidRPr="00141C26">
        <w:rPr>
          <w:color w:val="0000FF"/>
          <w:highlight w:val="cyan"/>
        </w:rPr>
        <w:t xml:space="preserve"> Floor</w:t>
      </w:r>
    </w:p>
    <w:p w:rsidR="005440DB" w:rsidRDefault="005440DB" w:rsidP="00DC724F"/>
    <w:p w:rsidR="005440DB" w:rsidRDefault="005440DB" w:rsidP="00EB797A">
      <w:pPr>
        <w:pStyle w:val="ExhibitG2"/>
      </w:pPr>
      <w:r>
        <w:t xml:space="preserve">The </w:t>
      </w:r>
      <w:r w:rsidR="00371E7E">
        <w:t>AOC</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EB797A">
      <w:pPr>
        <w:pStyle w:val="ExhibitG2"/>
      </w:pPr>
      <w:r>
        <w:t>The approved or disputed invoice will be sent to the Contractor with either authorization to charge the appropriate AMEX MPA, pursuant to this provision, or instructions to make the necessary changes.</w:t>
      </w:r>
    </w:p>
    <w:p w:rsidR="005440DB" w:rsidRDefault="00D01E75" w:rsidP="00DC724F">
      <w:r>
        <w:t xml:space="preserve"> </w:t>
      </w:r>
    </w:p>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5440DB" w:rsidRDefault="00D93F11" w:rsidP="00EB797A">
      <w:pPr>
        <w:pStyle w:val="ExhibitG1"/>
      </w:pPr>
      <w:r>
        <w:rPr>
          <w:color w:val="0000FF"/>
        </w:rPr>
        <w:t>@</w:t>
      </w:r>
      <w:r w:rsidR="005440DB">
        <w:t>Non-</w:t>
      </w:r>
      <w:r w:rsidR="00371E7E">
        <w:t>AOC</w:t>
      </w:r>
      <w:r w:rsidR="005440DB">
        <w:t xml:space="preserve"> Funding Sources</w:t>
      </w:r>
    </w:p>
    <w:p w:rsidR="005440DB" w:rsidRDefault="005440DB">
      <w:pPr>
        <w:tabs>
          <w:tab w:val="center" w:pos="-2070"/>
          <w:tab w:val="left" w:pos="720"/>
        </w:tabs>
      </w:pPr>
    </w:p>
    <w:p w:rsidR="005440DB" w:rsidRDefault="005440DB" w:rsidP="00EB797A">
      <w:pPr>
        <w:pStyle w:val="ExhibitG2"/>
      </w:pPr>
      <w:r>
        <w:rPr>
          <w:color w:val="0000FF"/>
        </w:rPr>
        <w:t>@</w:t>
      </w:r>
      <w:r>
        <w:t xml:space="preserve">This Agreement is funded </w:t>
      </w:r>
      <w:r>
        <w:rPr>
          <w:color w:val="0000FF"/>
        </w:rPr>
        <w:t>@in part</w:t>
      </w:r>
      <w:r>
        <w:t xml:space="preserve"> from a </w:t>
      </w:r>
      <w:r>
        <w:rPr>
          <w:color w:val="0000FF"/>
        </w:rPr>
        <w:t xml:space="preserve">@trust account </w:t>
      </w:r>
      <w:r>
        <w:t xml:space="preserve">that is administered by the </w:t>
      </w:r>
      <w:r w:rsidR="00371E7E">
        <w:t>AOC</w:t>
      </w:r>
      <w:r>
        <w:t xml:space="preserve">.  The </w:t>
      </w:r>
      <w:r>
        <w:rPr>
          <w:color w:val="0000FF"/>
        </w:rPr>
        <w:t>@trust account</w:t>
      </w:r>
      <w:r>
        <w:t xml:space="preserve"> supporting this Agreement is funded by the Attendees of the Program and does not include funds budgeted by the State of </w:t>
      </w:r>
      <w:smartTag w:uri="urn:schemas-microsoft-com:office:smarttags" w:element="place">
        <w:smartTag w:uri="urn:schemas-microsoft-com:office:smarttags" w:element="State">
          <w:r>
            <w:t>California</w:t>
          </w:r>
        </w:smartTag>
      </w:smartTag>
      <w:r>
        <w:t>.</w:t>
      </w:r>
    </w:p>
    <w:p w:rsidR="005440DB" w:rsidRDefault="005440DB">
      <w:pPr>
        <w:tabs>
          <w:tab w:val="center" w:pos="-2070"/>
          <w:tab w:val="left" w:pos="720"/>
        </w:tabs>
      </w:pPr>
    </w:p>
    <w:p w:rsidR="005440DB" w:rsidRDefault="005440DB" w:rsidP="00EB797A">
      <w:pPr>
        <w:pStyle w:val="ExhibitG2"/>
      </w:pPr>
      <w:r w:rsidRPr="00EB797A">
        <w:rPr>
          <w:color w:val="0000FF"/>
        </w:rPr>
        <w:t>@</w:t>
      </w:r>
      <w:r>
        <w:t xml:space="preserve">The </w:t>
      </w:r>
      <w:r w:rsidRPr="00EB797A">
        <w:rPr>
          <w:color w:val="0000FF"/>
        </w:rPr>
        <w:t>@</w:t>
      </w:r>
      <w:r>
        <w:t xml:space="preserve">trust account will be used by the </w:t>
      </w:r>
      <w:r w:rsidR="00371E7E">
        <w:t>AOC</w:t>
      </w:r>
      <w:r>
        <w:t xml:space="preserve"> to pay for the following expenses and charges:  </w:t>
      </w:r>
      <w:r w:rsidRPr="00EB797A">
        <w:rPr>
          <w:color w:val="0000FF"/>
        </w:rPr>
        <w:t>@</w:t>
      </w:r>
      <w:r>
        <w:t xml:space="preserve">Materials, such as paper products, binders, tote-bags, name badges, folders, mouse pads, tabs, pens, and pencils; </w:t>
      </w:r>
      <w:r w:rsidRPr="00EB797A">
        <w:rPr>
          <w:color w:val="0000FF"/>
        </w:rPr>
        <w:t>@</w:t>
      </w:r>
      <w:r>
        <w:t xml:space="preserve">some charges, such as meals, meeting rooms, audio-visual equipment, copying, and parking; </w:t>
      </w:r>
      <w:r w:rsidRPr="00EB797A">
        <w:rPr>
          <w:color w:val="0000FF"/>
        </w:rPr>
        <w:t>@</w:t>
      </w:r>
      <w:r>
        <w:t>and, part of the Termination Fee, if applicable.</w:t>
      </w:r>
    </w:p>
    <w:p w:rsidR="00920979" w:rsidRDefault="00920979" w:rsidP="004665CD"/>
    <w:p w:rsidR="00920979" w:rsidRDefault="00920979" w:rsidP="00920979">
      <w:pPr>
        <w:pStyle w:val="Hidden"/>
      </w:pPr>
      <w:r>
        <w:lastRenderedPageBreak/>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3"/>
          <w:footerReference w:type="default" r:id="rId34"/>
          <w:headerReference w:type="first" r:id="rId35"/>
          <w:footerReference w:type="first" r:id="rId36"/>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color w:val="0000FF"/>
          <w:szCs w:val="24"/>
        </w:rPr>
        <w:t>@</w:t>
      </w: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1, Hotel/Motel Transient Occupancy Tax Waiver</w:t>
      </w:r>
    </w:p>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2, Contractor’s Audio-Visual Equipment Price List</w:t>
      </w:r>
    </w:p>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@3</w:t>
      </w:r>
      <w:r w:rsidRPr="006366D4">
        <w:rPr>
          <w:color w:val="0000FF"/>
        </w:rPr>
        <w:t>, Contractor’s Catering Price List</w:t>
      </w:r>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37"/>
          <w:footerReference w:type="default" r:id="rId38"/>
          <w:headerReference w:type="first" r:id="rId39"/>
          <w:footerReference w:type="first" r:id="rId40"/>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r>
        <w:rPr>
          <w:color w:val="0000FF"/>
        </w:rPr>
        <w:lastRenderedPageBreak/>
        <w:t>@</w:t>
      </w:r>
      <w:r w:rsidR="005440DB" w:rsidRPr="006366D4">
        <w:rPr>
          <w:color w:val="0000FF"/>
        </w:rPr>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t>,CALIFORNIA</w:t>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1"/>
      <w:headerReference w:type="default" r:id="rId42"/>
      <w:footerReference w:type="default" r:id="rId43"/>
      <w:headerReference w:type="first" r:id="rId44"/>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67" w:rsidRDefault="00104867">
      <w:r>
        <w:separator/>
      </w:r>
    </w:p>
  </w:endnote>
  <w:endnote w:type="continuationSeparator" w:id="0">
    <w:p w:rsidR="00104867" w:rsidRDefault="00104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Pr="0040110B" w:rsidRDefault="00EB7A21" w:rsidP="00883C04">
    <w:pPr>
      <w:pStyle w:val="Footer"/>
      <w:jc w:val="center"/>
      <w:rPr>
        <w:sz w:val="18"/>
        <w:szCs w:val="18"/>
      </w:rPr>
    </w:pPr>
    <w:r w:rsidRPr="0040110B">
      <w:rPr>
        <w:snapToGrid w:val="0"/>
        <w:sz w:val="18"/>
        <w:szCs w:val="18"/>
      </w:rPr>
      <w:t xml:space="preserve">Page </w:t>
    </w:r>
    <w:r w:rsidR="00DA5662" w:rsidRPr="0040110B">
      <w:rPr>
        <w:rStyle w:val="PageNumber"/>
        <w:sz w:val="18"/>
        <w:szCs w:val="18"/>
      </w:rPr>
      <w:fldChar w:fldCharType="begin"/>
    </w:r>
    <w:r w:rsidRPr="0040110B">
      <w:rPr>
        <w:rStyle w:val="PageNumber"/>
        <w:sz w:val="18"/>
        <w:szCs w:val="18"/>
      </w:rPr>
      <w:instrText xml:space="preserve"> PAGE </w:instrText>
    </w:r>
    <w:r w:rsidR="00DA5662" w:rsidRPr="0040110B">
      <w:rPr>
        <w:rStyle w:val="PageNumber"/>
        <w:sz w:val="18"/>
        <w:szCs w:val="18"/>
      </w:rPr>
      <w:fldChar w:fldCharType="separate"/>
    </w:r>
    <w:r w:rsidR="00C207A4">
      <w:rPr>
        <w:rStyle w:val="PageNumber"/>
        <w:noProof/>
        <w:sz w:val="18"/>
        <w:szCs w:val="18"/>
      </w:rPr>
      <w:t>1</w:t>
    </w:r>
    <w:r w:rsidR="00DA5662"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G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4</w:t>
    </w:r>
    <w:r w:rsidR="00DA5662">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H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1</w:t>
    </w:r>
    <w:r w:rsidR="00DA5662">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1 of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1</w:t>
    </w:r>
    <w:r w:rsidR="00DA566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A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14</w:t>
    </w:r>
    <w:r w:rsidR="00DA566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ind w:right="360"/>
      <w:jc w:val="right"/>
    </w:pPr>
    <w:r>
      <w:t xml:space="preserve">Page B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4</w:t>
    </w:r>
    <w:r w:rsidR="00DA5662">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ind w:right="360"/>
      <w:jc w:val="right"/>
    </w:pPr>
    <w:r>
      <w:t xml:space="preserve">Page C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4</w:t>
    </w:r>
    <w:r w:rsidR="00DA5662">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D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3</w:t>
    </w:r>
    <w:r w:rsidR="00DA5662">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E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2</w:t>
    </w:r>
    <w:r w:rsidR="00DA5662">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r>
      <w:t xml:space="preserve">Page F - </w:t>
    </w:r>
    <w:r w:rsidR="00DA5662">
      <w:rPr>
        <w:rStyle w:val="PageNumber"/>
      </w:rPr>
      <w:fldChar w:fldCharType="begin"/>
    </w:r>
    <w:r>
      <w:rPr>
        <w:rStyle w:val="PageNumber"/>
      </w:rPr>
      <w:instrText xml:space="preserve"> PAGE </w:instrText>
    </w:r>
    <w:r w:rsidR="00DA5662">
      <w:rPr>
        <w:rStyle w:val="PageNumber"/>
      </w:rPr>
      <w:fldChar w:fldCharType="separate"/>
    </w:r>
    <w:r w:rsidR="00C207A4">
      <w:rPr>
        <w:rStyle w:val="PageNumber"/>
        <w:noProof/>
      </w:rPr>
      <w:t>4</w:t>
    </w:r>
    <w:r w:rsidR="00DA5662">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EB7A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67" w:rsidRDefault="00104867">
      <w:r>
        <w:separator/>
      </w:r>
    </w:p>
  </w:footnote>
  <w:footnote w:type="continuationSeparator" w:id="0">
    <w:p w:rsidR="00104867" w:rsidRDefault="00104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margin-top:0;width:561.55pt;height:730.1pt;z-index:-2516464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EB7A21" w:rsidRDefault="00EB7A21">
    <w:pPr>
      <w:pStyle w:val="Header"/>
      <w:jc w:val="center"/>
      <w:rPr>
        <w:rStyle w:val="PageNumber"/>
      </w:rPr>
    </w:pPr>
  </w:p>
  <w:p w:rsidR="00EB7A21" w:rsidRDefault="00EB7A21">
    <w:pPr>
      <w:tabs>
        <w:tab w:val="left" w:pos="576"/>
        <w:tab w:val="left" w:pos="1296"/>
      </w:tabs>
      <w:jc w:val="cent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EB7A21" w:rsidRDefault="00EB7A21" w:rsidP="00670566">
    <w:pPr>
      <w:pStyle w:val="Header"/>
      <w:jc w:val="center"/>
    </w:pPr>
    <w:r>
      <w:t>Judicial Council of California, Administrative Office of the Courts</w:t>
    </w:r>
  </w:p>
  <w:p w:rsidR="00EB7A21" w:rsidRDefault="00EB7A21" w:rsidP="00670566">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EB7A21" w:rsidRDefault="00EB7A21" w:rsidP="008C34E3">
    <w:pPr>
      <w:pStyle w:val="Header"/>
      <w:jc w:val="center"/>
      <w:rPr>
        <w:color w:val="0000FF"/>
      </w:rPr>
    </w:pPr>
  </w:p>
  <w:p w:rsidR="00EB7A21" w:rsidRDefault="00EB7A21" w:rsidP="008C34E3">
    <w:pPr>
      <w:pStyle w:val="Header"/>
      <w:jc w:val="center"/>
      <w:rPr>
        <w:color w:val="0000F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21" w:rsidRDefault="00DA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stylePaneFormatFilter w:val="3F01"/>
  <w:trackRevisions/>
  <w:documentProtection w:edit="trackedChanges" w:enforcement="1" w:cryptProviderType="rsaFull" w:cryptAlgorithmClass="hash" w:cryptAlgorithmType="typeAny" w:cryptAlgorithmSid="4" w:cryptSpinCount="100000" w:hash="gCgPWKzKRaT6v2PPhcbnRKXFXZU=" w:salt="SyMi7Md/b22FkxJmZdFRDA=="/>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2FF8"/>
    <w:rsid w:val="000302DC"/>
    <w:rsid w:val="00031817"/>
    <w:rsid w:val="00035411"/>
    <w:rsid w:val="00044473"/>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3DB3"/>
    <w:rsid w:val="000A57C7"/>
    <w:rsid w:val="000A7ED7"/>
    <w:rsid w:val="000B01DD"/>
    <w:rsid w:val="000D2308"/>
    <w:rsid w:val="000D795D"/>
    <w:rsid w:val="000E0AAA"/>
    <w:rsid w:val="000E1990"/>
    <w:rsid w:val="000E26A2"/>
    <w:rsid w:val="00100E4F"/>
    <w:rsid w:val="001029AA"/>
    <w:rsid w:val="00104387"/>
    <w:rsid w:val="00104867"/>
    <w:rsid w:val="00104C59"/>
    <w:rsid w:val="0010683E"/>
    <w:rsid w:val="00113047"/>
    <w:rsid w:val="001134AA"/>
    <w:rsid w:val="00114250"/>
    <w:rsid w:val="001204F2"/>
    <w:rsid w:val="00120A73"/>
    <w:rsid w:val="00120FCB"/>
    <w:rsid w:val="001229A5"/>
    <w:rsid w:val="0012468A"/>
    <w:rsid w:val="00127831"/>
    <w:rsid w:val="0013055A"/>
    <w:rsid w:val="00137E07"/>
    <w:rsid w:val="00141C26"/>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2623C"/>
    <w:rsid w:val="00227852"/>
    <w:rsid w:val="00231414"/>
    <w:rsid w:val="002327A8"/>
    <w:rsid w:val="00237292"/>
    <w:rsid w:val="00241D77"/>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903A3"/>
    <w:rsid w:val="002A2409"/>
    <w:rsid w:val="002A2C90"/>
    <w:rsid w:val="002A3E02"/>
    <w:rsid w:val="002A6896"/>
    <w:rsid w:val="002B421D"/>
    <w:rsid w:val="002C0ABA"/>
    <w:rsid w:val="002D058A"/>
    <w:rsid w:val="002E3E99"/>
    <w:rsid w:val="002F5A1C"/>
    <w:rsid w:val="002F5AD9"/>
    <w:rsid w:val="002F7FE6"/>
    <w:rsid w:val="0030180D"/>
    <w:rsid w:val="003031AA"/>
    <w:rsid w:val="00311DCA"/>
    <w:rsid w:val="00316311"/>
    <w:rsid w:val="003174E3"/>
    <w:rsid w:val="00323392"/>
    <w:rsid w:val="0032568B"/>
    <w:rsid w:val="0033017A"/>
    <w:rsid w:val="00346A8E"/>
    <w:rsid w:val="003508B2"/>
    <w:rsid w:val="00350DE5"/>
    <w:rsid w:val="003522F7"/>
    <w:rsid w:val="00352D46"/>
    <w:rsid w:val="00353EC3"/>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2E39"/>
    <w:rsid w:val="003F4D5C"/>
    <w:rsid w:val="00407348"/>
    <w:rsid w:val="00422929"/>
    <w:rsid w:val="00426752"/>
    <w:rsid w:val="00427CEE"/>
    <w:rsid w:val="00427D00"/>
    <w:rsid w:val="004320A7"/>
    <w:rsid w:val="00434C50"/>
    <w:rsid w:val="0044138D"/>
    <w:rsid w:val="00450FE1"/>
    <w:rsid w:val="00455919"/>
    <w:rsid w:val="004602D8"/>
    <w:rsid w:val="004665CD"/>
    <w:rsid w:val="00476BB8"/>
    <w:rsid w:val="0047745E"/>
    <w:rsid w:val="00480187"/>
    <w:rsid w:val="00493F19"/>
    <w:rsid w:val="00495B59"/>
    <w:rsid w:val="00496A55"/>
    <w:rsid w:val="00496E03"/>
    <w:rsid w:val="004979EB"/>
    <w:rsid w:val="004A4BC3"/>
    <w:rsid w:val="004A77E5"/>
    <w:rsid w:val="004A7B07"/>
    <w:rsid w:val="004B0946"/>
    <w:rsid w:val="004B0C14"/>
    <w:rsid w:val="004C0FDB"/>
    <w:rsid w:val="004C160A"/>
    <w:rsid w:val="004C7EB0"/>
    <w:rsid w:val="004D2165"/>
    <w:rsid w:val="004D45E1"/>
    <w:rsid w:val="004D7248"/>
    <w:rsid w:val="004E171F"/>
    <w:rsid w:val="004E1EED"/>
    <w:rsid w:val="004E4FF7"/>
    <w:rsid w:val="004F4D08"/>
    <w:rsid w:val="005055CD"/>
    <w:rsid w:val="00506F4D"/>
    <w:rsid w:val="005165F6"/>
    <w:rsid w:val="00516A8A"/>
    <w:rsid w:val="00520770"/>
    <w:rsid w:val="005219ED"/>
    <w:rsid w:val="00532F1C"/>
    <w:rsid w:val="00533469"/>
    <w:rsid w:val="00540E10"/>
    <w:rsid w:val="0054111A"/>
    <w:rsid w:val="005440DB"/>
    <w:rsid w:val="0055158C"/>
    <w:rsid w:val="0055180F"/>
    <w:rsid w:val="005569C0"/>
    <w:rsid w:val="005601D1"/>
    <w:rsid w:val="005608C3"/>
    <w:rsid w:val="005734A7"/>
    <w:rsid w:val="0057742C"/>
    <w:rsid w:val="00580488"/>
    <w:rsid w:val="00581518"/>
    <w:rsid w:val="00582474"/>
    <w:rsid w:val="00590121"/>
    <w:rsid w:val="00597D76"/>
    <w:rsid w:val="005A1BB8"/>
    <w:rsid w:val="005A51C4"/>
    <w:rsid w:val="005C0EAC"/>
    <w:rsid w:val="005C4029"/>
    <w:rsid w:val="005D5052"/>
    <w:rsid w:val="005D53DB"/>
    <w:rsid w:val="005E1D5D"/>
    <w:rsid w:val="005E248C"/>
    <w:rsid w:val="005E39E4"/>
    <w:rsid w:val="005E7CB4"/>
    <w:rsid w:val="005F135A"/>
    <w:rsid w:val="005F2474"/>
    <w:rsid w:val="005F383E"/>
    <w:rsid w:val="00600193"/>
    <w:rsid w:val="00623AE2"/>
    <w:rsid w:val="00624492"/>
    <w:rsid w:val="006366D4"/>
    <w:rsid w:val="0064196C"/>
    <w:rsid w:val="00647147"/>
    <w:rsid w:val="00647938"/>
    <w:rsid w:val="00647D88"/>
    <w:rsid w:val="00651A5C"/>
    <w:rsid w:val="0066201F"/>
    <w:rsid w:val="006625A4"/>
    <w:rsid w:val="00662F12"/>
    <w:rsid w:val="006636BE"/>
    <w:rsid w:val="00664BCF"/>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C1D4D"/>
    <w:rsid w:val="006D3CED"/>
    <w:rsid w:val="006E1A37"/>
    <w:rsid w:val="006E221E"/>
    <w:rsid w:val="006E746A"/>
    <w:rsid w:val="006F56C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971AE"/>
    <w:rsid w:val="007A3B4F"/>
    <w:rsid w:val="007A4C1A"/>
    <w:rsid w:val="007B4F56"/>
    <w:rsid w:val="007B5BF4"/>
    <w:rsid w:val="007C195B"/>
    <w:rsid w:val="007C3C12"/>
    <w:rsid w:val="007C53CE"/>
    <w:rsid w:val="007C7FF3"/>
    <w:rsid w:val="007E463B"/>
    <w:rsid w:val="007E58A4"/>
    <w:rsid w:val="007E79F8"/>
    <w:rsid w:val="007F336B"/>
    <w:rsid w:val="007F59AC"/>
    <w:rsid w:val="007F6CEF"/>
    <w:rsid w:val="00802892"/>
    <w:rsid w:val="00803268"/>
    <w:rsid w:val="0080680D"/>
    <w:rsid w:val="00807139"/>
    <w:rsid w:val="0081528B"/>
    <w:rsid w:val="00830E4E"/>
    <w:rsid w:val="008406A0"/>
    <w:rsid w:val="00842B7D"/>
    <w:rsid w:val="00846407"/>
    <w:rsid w:val="00854F67"/>
    <w:rsid w:val="00860D28"/>
    <w:rsid w:val="00862296"/>
    <w:rsid w:val="00874517"/>
    <w:rsid w:val="00875F1C"/>
    <w:rsid w:val="00883C04"/>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0B60"/>
    <w:rsid w:val="008F3154"/>
    <w:rsid w:val="008F476E"/>
    <w:rsid w:val="008F5FFB"/>
    <w:rsid w:val="008F7DAD"/>
    <w:rsid w:val="0090385C"/>
    <w:rsid w:val="00905CA8"/>
    <w:rsid w:val="00920979"/>
    <w:rsid w:val="00920AFC"/>
    <w:rsid w:val="009260A4"/>
    <w:rsid w:val="00933FA0"/>
    <w:rsid w:val="00936037"/>
    <w:rsid w:val="00937E60"/>
    <w:rsid w:val="00962329"/>
    <w:rsid w:val="00965FE2"/>
    <w:rsid w:val="009751A2"/>
    <w:rsid w:val="00976620"/>
    <w:rsid w:val="00976FEC"/>
    <w:rsid w:val="00980F44"/>
    <w:rsid w:val="00981324"/>
    <w:rsid w:val="00986701"/>
    <w:rsid w:val="00990C55"/>
    <w:rsid w:val="009A2498"/>
    <w:rsid w:val="009B09DE"/>
    <w:rsid w:val="009B2C15"/>
    <w:rsid w:val="009B43FC"/>
    <w:rsid w:val="009B5D89"/>
    <w:rsid w:val="009B70F5"/>
    <w:rsid w:val="009C1672"/>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1650"/>
    <w:rsid w:val="00A539CD"/>
    <w:rsid w:val="00A55E2F"/>
    <w:rsid w:val="00A62ADD"/>
    <w:rsid w:val="00A73660"/>
    <w:rsid w:val="00A74CD1"/>
    <w:rsid w:val="00A7545D"/>
    <w:rsid w:val="00A9348A"/>
    <w:rsid w:val="00AA6AC9"/>
    <w:rsid w:val="00AA7D82"/>
    <w:rsid w:val="00AA7EF1"/>
    <w:rsid w:val="00AC117B"/>
    <w:rsid w:val="00AC4A73"/>
    <w:rsid w:val="00AD10CA"/>
    <w:rsid w:val="00AD47A0"/>
    <w:rsid w:val="00AE7874"/>
    <w:rsid w:val="00AF07E3"/>
    <w:rsid w:val="00AF75C8"/>
    <w:rsid w:val="00B16591"/>
    <w:rsid w:val="00B2171A"/>
    <w:rsid w:val="00B217D1"/>
    <w:rsid w:val="00B2422A"/>
    <w:rsid w:val="00B3069E"/>
    <w:rsid w:val="00B3287C"/>
    <w:rsid w:val="00B473DB"/>
    <w:rsid w:val="00B55350"/>
    <w:rsid w:val="00B55CBB"/>
    <w:rsid w:val="00B62351"/>
    <w:rsid w:val="00B7240D"/>
    <w:rsid w:val="00B7757B"/>
    <w:rsid w:val="00B84C42"/>
    <w:rsid w:val="00B964AE"/>
    <w:rsid w:val="00B9777C"/>
    <w:rsid w:val="00BA1634"/>
    <w:rsid w:val="00BB061B"/>
    <w:rsid w:val="00BB1705"/>
    <w:rsid w:val="00BB4247"/>
    <w:rsid w:val="00BB4A88"/>
    <w:rsid w:val="00BB5458"/>
    <w:rsid w:val="00BC386E"/>
    <w:rsid w:val="00BD2B9B"/>
    <w:rsid w:val="00BD4C37"/>
    <w:rsid w:val="00BD56C8"/>
    <w:rsid w:val="00BE2216"/>
    <w:rsid w:val="00BE593F"/>
    <w:rsid w:val="00BE7A42"/>
    <w:rsid w:val="00BF29E8"/>
    <w:rsid w:val="00BF2D78"/>
    <w:rsid w:val="00C0089E"/>
    <w:rsid w:val="00C01702"/>
    <w:rsid w:val="00C034C5"/>
    <w:rsid w:val="00C03C9B"/>
    <w:rsid w:val="00C04400"/>
    <w:rsid w:val="00C05646"/>
    <w:rsid w:val="00C12156"/>
    <w:rsid w:val="00C13FE4"/>
    <w:rsid w:val="00C16574"/>
    <w:rsid w:val="00C207A4"/>
    <w:rsid w:val="00C23EBF"/>
    <w:rsid w:val="00C31474"/>
    <w:rsid w:val="00C3279D"/>
    <w:rsid w:val="00C33A30"/>
    <w:rsid w:val="00C37717"/>
    <w:rsid w:val="00C37BB2"/>
    <w:rsid w:val="00C46AB2"/>
    <w:rsid w:val="00C548BD"/>
    <w:rsid w:val="00C55AEA"/>
    <w:rsid w:val="00C6128A"/>
    <w:rsid w:val="00C624BC"/>
    <w:rsid w:val="00C65595"/>
    <w:rsid w:val="00C76AF3"/>
    <w:rsid w:val="00C8527F"/>
    <w:rsid w:val="00C91C91"/>
    <w:rsid w:val="00C96D32"/>
    <w:rsid w:val="00CA2010"/>
    <w:rsid w:val="00CB1128"/>
    <w:rsid w:val="00CB48C7"/>
    <w:rsid w:val="00CB7E0C"/>
    <w:rsid w:val="00CC1E43"/>
    <w:rsid w:val="00CC305B"/>
    <w:rsid w:val="00CC6FAE"/>
    <w:rsid w:val="00CC7455"/>
    <w:rsid w:val="00CD7B1D"/>
    <w:rsid w:val="00CF3F13"/>
    <w:rsid w:val="00D00B5C"/>
    <w:rsid w:val="00D01E75"/>
    <w:rsid w:val="00D02C03"/>
    <w:rsid w:val="00D03F18"/>
    <w:rsid w:val="00D05CFC"/>
    <w:rsid w:val="00D1085F"/>
    <w:rsid w:val="00D2412F"/>
    <w:rsid w:val="00D44F06"/>
    <w:rsid w:val="00D450A6"/>
    <w:rsid w:val="00D53438"/>
    <w:rsid w:val="00D56513"/>
    <w:rsid w:val="00D6092F"/>
    <w:rsid w:val="00D60D6D"/>
    <w:rsid w:val="00D6104A"/>
    <w:rsid w:val="00D62149"/>
    <w:rsid w:val="00D634F5"/>
    <w:rsid w:val="00D63EAA"/>
    <w:rsid w:val="00D66AA1"/>
    <w:rsid w:val="00D7289D"/>
    <w:rsid w:val="00D8796C"/>
    <w:rsid w:val="00D93F11"/>
    <w:rsid w:val="00D95438"/>
    <w:rsid w:val="00DA344F"/>
    <w:rsid w:val="00DA4033"/>
    <w:rsid w:val="00DA5662"/>
    <w:rsid w:val="00DA7288"/>
    <w:rsid w:val="00DA7C9A"/>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71909"/>
    <w:rsid w:val="00E72DD0"/>
    <w:rsid w:val="00E76C5D"/>
    <w:rsid w:val="00E82664"/>
    <w:rsid w:val="00E84B0A"/>
    <w:rsid w:val="00E850BD"/>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B7A21"/>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0B8A"/>
    <w:rsid w:val="00F44841"/>
    <w:rsid w:val="00F456B0"/>
    <w:rsid w:val="00F556F5"/>
    <w:rsid w:val="00F620C7"/>
    <w:rsid w:val="00F62B40"/>
    <w:rsid w:val="00F67C53"/>
    <w:rsid w:val="00F73C61"/>
    <w:rsid w:val="00F75D39"/>
    <w:rsid w:val="00F84CBA"/>
    <w:rsid w:val="00F875CD"/>
    <w:rsid w:val="00F87893"/>
    <w:rsid w:val="00FA260E"/>
    <w:rsid w:val="00FA38D4"/>
    <w:rsid w:val="00FA53EC"/>
    <w:rsid w:val="00FB2022"/>
    <w:rsid w:val="00FB3694"/>
    <w:rsid w:val="00FC76F3"/>
    <w:rsid w:val="00FD673A"/>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uiPriority w:val="99"/>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uiPriority w:val="99"/>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10.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45D8-BFA7-4981-9381-4ECF1AAF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11178</Words>
  <Characters>77679</Characters>
  <Application>Microsoft Office Word</Application>
  <DocSecurity>0</DocSecurity>
  <Lines>647</Lines>
  <Paragraphs>177</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88680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AOC User</cp:lastModifiedBy>
  <cp:revision>2</cp:revision>
  <cp:lastPrinted>2006-07-28T22:53:00Z</cp:lastPrinted>
  <dcterms:created xsi:type="dcterms:W3CDTF">2013-02-14T17:39:00Z</dcterms:created>
  <dcterms:modified xsi:type="dcterms:W3CDTF">2013-02-14T17:39:00Z</dcterms:modified>
</cp:coreProperties>
</file>